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75B41" w14:textId="77777777" w:rsidR="00CB5227" w:rsidRPr="00123D5D" w:rsidRDefault="00000000">
      <w:pPr>
        <w:spacing w:after="120"/>
        <w:jc w:val="center"/>
        <w:rPr>
          <w:lang w:val="ru-RU"/>
        </w:rPr>
      </w:pPr>
      <w:r w:rsidRPr="00123D5D">
        <w:rPr>
          <w:rFonts w:eastAsia="Times New Roman"/>
          <w:b/>
          <w:sz w:val="32"/>
          <w:lang w:val="ru-RU"/>
        </w:rPr>
        <w:t>Практическая работа №1</w:t>
      </w:r>
    </w:p>
    <w:p w14:paraId="1EE4A87A" w14:textId="77777777" w:rsidR="00CB5227" w:rsidRPr="00123D5D" w:rsidRDefault="00000000">
      <w:pPr>
        <w:spacing w:after="120"/>
        <w:jc w:val="center"/>
        <w:rPr>
          <w:lang w:val="ru-RU"/>
        </w:rPr>
      </w:pPr>
      <w:r w:rsidRPr="00123D5D">
        <w:rPr>
          <w:rFonts w:eastAsia="Times New Roman"/>
          <w:b/>
          <w:sz w:val="32"/>
          <w:lang w:val="ru-RU"/>
        </w:rPr>
        <w:t>Бизнес и его ИТ</w:t>
      </w:r>
    </w:p>
    <w:p w14:paraId="45201E52" w14:textId="77777777" w:rsidR="00CB5227" w:rsidRPr="00123D5D" w:rsidRDefault="00000000">
      <w:pPr>
        <w:keepNext/>
        <w:spacing w:before="120" w:after="80"/>
        <w:rPr>
          <w:lang w:val="ru-RU"/>
        </w:rPr>
      </w:pPr>
      <w:r w:rsidRPr="00123D5D">
        <w:rPr>
          <w:rFonts w:eastAsia="Times New Roman"/>
          <w:b/>
          <w:lang w:val="ru-RU"/>
        </w:rPr>
        <w:t>Краткая версия паспорта проекта</w:t>
      </w:r>
    </w:p>
    <w:p w14:paraId="7C380CFF" w14:textId="77777777" w:rsidR="00CB5227" w:rsidRPr="00123D5D" w:rsidRDefault="00000000">
      <w:pPr>
        <w:spacing w:after="0" w:line="360" w:lineRule="auto"/>
        <w:rPr>
          <w:lang w:val="ru-RU"/>
        </w:rPr>
      </w:pPr>
      <w:r w:rsidRPr="00123D5D">
        <w:rPr>
          <w:rFonts w:eastAsia="Times New Roman"/>
          <w:b/>
          <w:lang w:val="ru-RU"/>
        </w:rPr>
        <w:t xml:space="preserve">1. Бизнес. </w:t>
      </w:r>
      <w:r w:rsidRPr="00123D5D">
        <w:rPr>
          <w:rFonts w:eastAsia="Times New Roman"/>
          <w:lang w:val="ru-RU"/>
        </w:rPr>
        <w:t>ООО «ГК «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>», разработка программного обеспечения и ИТ-решений для крупного корпоративного сегмента, со значительной специализацией на финансовом секторе.</w:t>
      </w:r>
    </w:p>
    <w:p w14:paraId="0D579158" w14:textId="77777777" w:rsidR="00CB5227" w:rsidRPr="00123D5D" w:rsidRDefault="00000000">
      <w:pPr>
        <w:spacing w:after="0" w:line="360" w:lineRule="auto"/>
        <w:rPr>
          <w:lang w:val="ru-RU"/>
        </w:rPr>
      </w:pPr>
      <w:r w:rsidRPr="00123D5D">
        <w:rPr>
          <w:rFonts w:eastAsia="Times New Roman"/>
          <w:b/>
          <w:lang w:val="ru-RU"/>
        </w:rPr>
        <w:t xml:space="preserve">2. Масштаб. </w:t>
      </w:r>
      <w:r w:rsidRPr="00123D5D">
        <w:rPr>
          <w:rFonts w:eastAsia="Times New Roman"/>
          <w:lang w:val="ru-RU"/>
        </w:rPr>
        <w:t>Выручка ООО «ГК «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>» за 2025 год составила 97 987 615 000 руб. [4].</w:t>
      </w:r>
    </w:p>
    <w:p w14:paraId="736F9670" w14:textId="77777777" w:rsidR="00CB5227" w:rsidRPr="00123D5D" w:rsidRDefault="00000000">
      <w:pPr>
        <w:spacing w:after="0" w:line="360" w:lineRule="auto"/>
        <w:rPr>
          <w:lang w:val="ru-RU"/>
        </w:rPr>
      </w:pPr>
      <w:r w:rsidRPr="00123D5D">
        <w:rPr>
          <w:rFonts w:eastAsia="Times New Roman"/>
          <w:b/>
          <w:lang w:val="ru-RU"/>
        </w:rPr>
        <w:t xml:space="preserve">3. Направления. </w:t>
      </w:r>
      <w:r w:rsidRPr="00123D5D">
        <w:rPr>
          <w:rFonts w:eastAsia="Times New Roman"/>
          <w:lang w:val="ru-RU"/>
        </w:rPr>
        <w:t>Заказная разработка информационных систем, выделенные центры разработки, собственные программные продукты, внедрение, сопровождение и техническая поддержка. Доли направлений в выручке публично не раскрываются.</w:t>
      </w:r>
    </w:p>
    <w:p w14:paraId="1AEB2CBE" w14:textId="77777777" w:rsidR="00CB5227" w:rsidRPr="00123D5D" w:rsidRDefault="00000000">
      <w:pPr>
        <w:spacing w:after="0" w:line="360" w:lineRule="auto"/>
        <w:rPr>
          <w:lang w:val="ru-RU"/>
        </w:rPr>
      </w:pPr>
      <w:r w:rsidRPr="00123D5D">
        <w:rPr>
          <w:rFonts w:eastAsia="Times New Roman"/>
          <w:b/>
          <w:lang w:val="ru-RU"/>
        </w:rPr>
        <w:t xml:space="preserve">4. ИТ-функция. </w:t>
      </w:r>
      <w:r w:rsidRPr="00123D5D">
        <w:rPr>
          <w:rFonts w:eastAsia="Times New Roman"/>
          <w:lang w:val="ru-RU"/>
        </w:rPr>
        <w:t xml:space="preserve">Информационные технологии являются основой коммерческой деятельности компании. Производственная ИТ-функция включает разработку, аналитику, тестирование, платформенную инженерию, </w:t>
      </w:r>
      <w:r>
        <w:rPr>
          <w:rFonts w:eastAsia="Times New Roman"/>
        </w:rPr>
        <w:t>DevOps</w:t>
      </w:r>
      <w:r w:rsidRPr="00123D5D">
        <w:rPr>
          <w:rFonts w:eastAsia="Times New Roman"/>
          <w:lang w:val="ru-RU"/>
        </w:rPr>
        <w:t>, сопровождение и информационную безопасность.</w:t>
      </w:r>
    </w:p>
    <w:p w14:paraId="4B2037C9" w14:textId="77777777" w:rsidR="00CB5227" w:rsidRPr="00123D5D" w:rsidRDefault="00000000">
      <w:pPr>
        <w:spacing w:after="0" w:line="360" w:lineRule="auto"/>
        <w:rPr>
          <w:lang w:val="ru-RU"/>
        </w:rPr>
      </w:pPr>
      <w:r w:rsidRPr="00123D5D">
        <w:rPr>
          <w:rFonts w:eastAsia="Times New Roman"/>
          <w:b/>
          <w:lang w:val="ru-RU"/>
        </w:rPr>
        <w:t xml:space="preserve">5. Ограничения. </w:t>
      </w:r>
      <w:r w:rsidRPr="00123D5D">
        <w:rPr>
          <w:rFonts w:eastAsia="Times New Roman"/>
          <w:lang w:val="ru-RU"/>
        </w:rPr>
        <w:t xml:space="preserve">Автор работает </w:t>
      </w:r>
      <w:r>
        <w:rPr>
          <w:rFonts w:eastAsia="Times New Roman"/>
        </w:rPr>
        <w:t>backend</w:t>
      </w:r>
      <w:r w:rsidRPr="00123D5D">
        <w:rPr>
          <w:rFonts w:eastAsia="Times New Roman"/>
          <w:lang w:val="ru-RU"/>
        </w:rPr>
        <w:t>-разработчиком в ООО «ГК «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>» и имеет непосредственное представление о процессах разработки в одном из выделенных центров разработки для ВТБ, но не имеет доступа к полной управленческой отчётности, финансовой модели договоров и полной организационной структуре компании. Внутренние сведения используются только в обобщённом виде.</w:t>
      </w:r>
    </w:p>
    <w:p w14:paraId="2E08EDCA" w14:textId="77777777" w:rsidR="00CB5227" w:rsidRPr="00123D5D" w:rsidRDefault="00000000">
      <w:pPr>
        <w:keepNext/>
        <w:spacing w:before="200" w:after="80"/>
        <w:rPr>
          <w:lang w:val="ru-RU"/>
        </w:rPr>
      </w:pPr>
      <w:r w:rsidRPr="00123D5D">
        <w:rPr>
          <w:rFonts w:eastAsia="Times New Roman"/>
          <w:b/>
          <w:lang w:val="ru-RU"/>
        </w:rPr>
        <w:t>1. Бизнес</w:t>
      </w:r>
    </w:p>
    <w:p w14:paraId="27973B12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ООО «ГК «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 xml:space="preserve">» является российской ИТ-компанией, входящей в ИТ-холдинг Т1. Основной вид деятельности юридического лица по ОКВЭД 62.01 связан с разработкой компьютерного программного обеспечения. Компания занимается заказной разработкой и сопровождением </w:t>
      </w:r>
      <w:r w:rsidRPr="00123D5D">
        <w:rPr>
          <w:rFonts w:eastAsia="Times New Roman"/>
          <w:lang w:val="ru-RU"/>
        </w:rPr>
        <w:lastRenderedPageBreak/>
        <w:t>информационных систем, а также созданием и развитием собственных программных продуктов [1].</w:t>
      </w:r>
    </w:p>
    <w:p w14:paraId="6FC1EF76" w14:textId="36426219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Т1 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 xml:space="preserve"> позиционируется внутри холдинга как направление, объединяющее разработку, поставку и поддержку ИТ-решений для крупного бизнеса [2]. Существенная часть деятельности связана с финансовым сектором, включая разработку банковских платформ, систем для автоматизации фронт- и бэк-офиса, интеграционных решений, систем управления данными и рисками. По данным Т1, на февраль 2026 года в направлении Т1 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 xml:space="preserve"> работало более 16 тыс. сотрудников более чем в 170 городах России [3].</w:t>
      </w:r>
    </w:p>
    <w:p w14:paraId="7E0C7E78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Выручка ООО «ГК «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>» за 2025 год составила 97 987 615 000 руб. [4]. Таким образом, объект исследования относится к крупному бизнесу, а создание и эксплуатация информационных систем для него являются не вспомогательной деятельностью, а непосредственно источником коммерческого результата.</w:t>
      </w:r>
    </w:p>
    <w:p w14:paraId="405CC47E" w14:textId="77777777" w:rsidR="00CB5227" w:rsidRPr="00123D5D" w:rsidRDefault="00000000">
      <w:pPr>
        <w:keepNext/>
        <w:spacing w:before="200" w:after="80"/>
        <w:rPr>
          <w:lang w:val="ru-RU"/>
        </w:rPr>
      </w:pPr>
      <w:r w:rsidRPr="00123D5D">
        <w:rPr>
          <w:rFonts w:eastAsia="Times New Roman"/>
          <w:b/>
          <w:lang w:val="ru-RU"/>
        </w:rPr>
        <w:t>2. Направления</w:t>
      </w:r>
    </w:p>
    <w:p w14:paraId="41EAFC33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Публичная бухгалтерская отчётность ООО «ГК «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>» не содержит сегментной разбивки выручки, поэтому установить долю каждого направления в общей выручке по открытым данным невозможно. В дальнейшем эти доли не предполагаются и не заменяются экспертными процентами.</w:t>
      </w:r>
    </w:p>
    <w:p w14:paraId="6EDA15FA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По открытым материалам компании можно выделить заказную разработку и развитие информационных систем для корпоративных заказчиков, предоставление выделенных команд и центров разработки, разработку и лицензирование собственных программных продуктов, внедрение решений, а также их дальнейшее сопровождение и техническую поддержку [1], [2], [5]. Таким образом, коммерческая модель сочетает сервисное направление и собственную продуктовую разработку.</w:t>
      </w:r>
    </w:p>
    <w:p w14:paraId="3F8A15C6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В рамках доступного автору внутреннего опыта непосредственно наблюдается длительная заказная разработка банковской платформы для ВТБ. </w:t>
      </w:r>
      <w:r w:rsidRPr="00123D5D">
        <w:rPr>
          <w:rFonts w:eastAsia="Times New Roman"/>
          <w:lang w:val="ru-RU"/>
        </w:rPr>
        <w:lastRenderedPageBreak/>
        <w:t>Этот пример подтверждает существование модели выделенного центра разработки, однако не используется для оценки доли такого направления в совокупной выручке компании.</w:t>
      </w:r>
    </w:p>
    <w:p w14:paraId="2F7233CF" w14:textId="77777777" w:rsidR="00CB5227" w:rsidRPr="00123D5D" w:rsidRDefault="00000000">
      <w:pPr>
        <w:keepNext/>
        <w:spacing w:before="200" w:after="80"/>
        <w:rPr>
          <w:lang w:val="ru-RU"/>
        </w:rPr>
      </w:pPr>
      <w:r w:rsidRPr="00123D5D">
        <w:rPr>
          <w:rFonts w:eastAsia="Times New Roman"/>
          <w:b/>
          <w:lang w:val="ru-RU"/>
        </w:rPr>
        <w:t>3. Клиенты и каналы</w:t>
      </w:r>
    </w:p>
    <w:p w14:paraId="4B3A4EBC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Основными заказчиками Т1 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 xml:space="preserve"> являются крупные корпоративные организации, прежде всего компании финансового сектора. Наиболее подробно публично представлены отношения с Банком ВТБ, для которого 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 xml:space="preserve"> участвовал в разработке и развитии большого числа информационных систем и платформ [6]. Собственный опыт автора также подтверждает длительную работу выделенных команд </w:t>
      </w:r>
      <w:proofErr w:type="spellStart"/>
      <w:r w:rsidRPr="00123D5D">
        <w:rPr>
          <w:rFonts w:eastAsia="Times New Roman"/>
          <w:lang w:val="ru-RU"/>
        </w:rPr>
        <w:t>Иннотеха</w:t>
      </w:r>
      <w:proofErr w:type="spellEnd"/>
      <w:r w:rsidRPr="00123D5D">
        <w:rPr>
          <w:rFonts w:eastAsia="Times New Roman"/>
          <w:lang w:val="ru-RU"/>
        </w:rPr>
        <w:t xml:space="preserve"> над банковскими системами ВТБ.</w:t>
      </w:r>
    </w:p>
    <w:p w14:paraId="16EB6787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Среди других публично подтверждённых пользователей и заказчиков решений компании присутствуют МТС-Банк, НПФ ВТБ и </w:t>
      </w:r>
      <w:r>
        <w:rPr>
          <w:rFonts w:eastAsia="Times New Roman"/>
        </w:rPr>
        <w:t>UZCARD</w:t>
      </w:r>
      <w:r w:rsidRPr="00123D5D">
        <w:rPr>
          <w:rFonts w:eastAsia="Times New Roman"/>
          <w:lang w:val="ru-RU"/>
        </w:rPr>
        <w:t xml:space="preserve"> [7], [8], [9]. Публичный перечень не является исчерпывающим, поскольку часть кейсов компании публикуется без раскрытия конкретного заказчика.</w:t>
      </w:r>
    </w:p>
    <w:p w14:paraId="5FEF68BA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Основным каналом продаж для крупных корпоративных клиентов являются прямые </w:t>
      </w:r>
      <w:r>
        <w:rPr>
          <w:rFonts w:eastAsia="Times New Roman"/>
        </w:rPr>
        <w:t>B</w:t>
      </w:r>
      <w:r w:rsidRPr="00123D5D">
        <w:rPr>
          <w:rFonts w:eastAsia="Times New Roman"/>
          <w:lang w:val="ru-RU"/>
        </w:rPr>
        <w:t>2</w:t>
      </w:r>
      <w:r>
        <w:rPr>
          <w:rFonts w:eastAsia="Times New Roman"/>
        </w:rPr>
        <w:t>B</w:t>
      </w:r>
      <w:r w:rsidRPr="00123D5D">
        <w:rPr>
          <w:rFonts w:eastAsia="Times New Roman"/>
          <w:lang w:val="ru-RU"/>
        </w:rPr>
        <w:t>-отношения, в рамках которых заключаются договоры на разработку, развитие, внедрение и сопровождение информационных систем. Для собственных продуктов дополнительно используются лицензирование и партнёрский канал. Таким образом, клиент покупает не через массовый розничный канал, а через прямое корпоративное взаимодействие, проектный контракт либо договор на использование и внедрение программного продукта.</w:t>
      </w:r>
    </w:p>
    <w:p w14:paraId="7E919ABB" w14:textId="77777777" w:rsidR="00CB5227" w:rsidRPr="00123D5D" w:rsidRDefault="00000000">
      <w:pPr>
        <w:keepNext/>
        <w:spacing w:before="200" w:after="80"/>
        <w:rPr>
          <w:lang w:val="ru-RU"/>
        </w:rPr>
      </w:pPr>
      <w:r w:rsidRPr="00123D5D">
        <w:rPr>
          <w:rFonts w:eastAsia="Times New Roman"/>
          <w:b/>
          <w:lang w:val="ru-RU"/>
        </w:rPr>
        <w:t>4. Ключевые процессы</w:t>
      </w:r>
    </w:p>
    <w:p w14:paraId="32E9FF1B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Для направления заказной разработки путь от заказа до денег можно укрупнённо представить в пяти действиях:</w:t>
      </w:r>
    </w:p>
    <w:p w14:paraId="55EC7C5C" w14:textId="77777777" w:rsidR="00CB5227" w:rsidRPr="00123D5D" w:rsidRDefault="00000000" w:rsidP="00123D5D">
      <w:pPr>
        <w:spacing w:before="60" w:after="120"/>
        <w:rPr>
          <w:lang w:val="ru-RU"/>
        </w:rPr>
      </w:pPr>
      <w:r w:rsidRPr="00123D5D">
        <w:rPr>
          <w:rFonts w:eastAsia="Times New Roman"/>
          <w:b/>
          <w:sz w:val="26"/>
          <w:lang w:val="ru-RU"/>
        </w:rPr>
        <w:t>1. Формирование и согласование потребности заказчика -&gt; 2. Анализ и разработка решения -&gt; 3. Тестирование и приёмка -&gt; 4. Ввод в промышленную эксплуатацию и сопровождение -&gt; 5. Коммерческое закрытие выполненных работ.</w:t>
      </w:r>
    </w:p>
    <w:p w14:paraId="6C6BAF2F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lastRenderedPageBreak/>
        <w:t>На наблюдаемом проекте для ВТБ потребность и основные функциональные требования преимущественно возникают на стороне заказчика. Аналитики переводят банковские и регуляторные требования в детальное описание будущей функциональности, после чего работы декомпозируются и передаются командам разработки. Крупные изменения организуются через эпики, итерационное планирование и отдельные задачи.</w:t>
      </w:r>
    </w:p>
    <w:p w14:paraId="7A2C8F23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Второй и третий этапы включают разработку, функциональное и автоматизированное тестирование, нагрузочные проверки, формирование необходимых артефактов, проверки информационной безопасности и другие контрольные процедуры. Одной из основных точек формальной приёмки является ПСИ. По наблюдениям автора, процесс релиза в исследуемой службе хорошо отлажен: контрольные стадии выполняются регулярно и обычно не становятся причиной систематического нарушения установленных сроков.</w:t>
      </w:r>
    </w:p>
    <w:p w14:paraId="1A7C35AB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После промышленного выпуска первая линия эксплуатации передаётся отдельному сопровождению. Разработчики подключаются при авариях и дефектах, требующих анализа или изменения прикладного кода. Коммерческий механизм пятого этапа автор непосредственно не наблюдает, поэтому конкретная модель актирования и оплаты работ в данной работе не предполагается.</w:t>
      </w:r>
    </w:p>
    <w:p w14:paraId="2A238FA7" w14:textId="77777777" w:rsidR="00CB5227" w:rsidRPr="00123D5D" w:rsidRDefault="00000000">
      <w:pPr>
        <w:keepNext/>
        <w:spacing w:before="200" w:after="80"/>
        <w:rPr>
          <w:lang w:val="ru-RU"/>
        </w:rPr>
      </w:pPr>
      <w:r w:rsidRPr="00123D5D">
        <w:rPr>
          <w:rFonts w:eastAsia="Times New Roman"/>
          <w:b/>
          <w:lang w:val="ru-RU"/>
        </w:rPr>
        <w:t>5. ИТ-функция</w:t>
      </w:r>
    </w:p>
    <w:p w14:paraId="314ACBCA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Особенность ООО «ГК «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 xml:space="preserve">» заключается в том, что производственная ИТ-функция совпадает с основной коммерческой деятельностью компании. Разработчики, аналитики, тестировщики, архитекторы, </w:t>
      </w:r>
      <w:r>
        <w:rPr>
          <w:rFonts w:eastAsia="Times New Roman"/>
        </w:rPr>
        <w:t>DevOps</w:t>
      </w:r>
      <w:r w:rsidRPr="00123D5D">
        <w:rPr>
          <w:rFonts w:eastAsia="Times New Roman"/>
          <w:lang w:val="ru-RU"/>
        </w:rPr>
        <w:t>-инженеры и специалисты сопровождения не только обеспечивают внутреннюю работу организации, но непосредственно создают продукт и услуги, которые продаются заказчикам.</w:t>
      </w:r>
    </w:p>
    <w:p w14:paraId="1D78E139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Точная численность ИТ-функции именно ООО «ГК «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 xml:space="preserve">» публично не раскрывается. Масштаб можно оценивать только косвенно: всё направление </w:t>
      </w:r>
      <w:r w:rsidRPr="00123D5D">
        <w:rPr>
          <w:rFonts w:eastAsia="Times New Roman"/>
          <w:lang w:val="ru-RU"/>
        </w:rPr>
        <w:lastRenderedPageBreak/>
        <w:t xml:space="preserve">Т1 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 xml:space="preserve"> насчитывало более 16 тыс. сотрудников на февраль 2026 года [3], при этом разработка, поставка и поддержка ИТ-решений являются основной деятельностью направления [2]. Поэтому по масштабу ИТ-функция соответствует крупной специализированной ИТ-организации с разделением профессиональных ролей и эксплуатационной поддержкой.</w:t>
      </w:r>
    </w:p>
    <w:p w14:paraId="4164FD35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Производственная функция включает несколько связанных блоков. Команды разработки и аналитики создают заказные и собственные программные решения, </w:t>
      </w:r>
      <w:r>
        <w:rPr>
          <w:rFonts w:eastAsia="Times New Roman"/>
        </w:rPr>
        <w:t>QA</w:t>
      </w:r>
      <w:r w:rsidRPr="00123D5D">
        <w:rPr>
          <w:rFonts w:eastAsia="Times New Roman"/>
          <w:lang w:val="ru-RU"/>
        </w:rPr>
        <w:t xml:space="preserve"> отвечает за контроль качества, архитектурные роли и централизованные технические функции контролируют существенные изменения, </w:t>
      </w:r>
      <w:r>
        <w:rPr>
          <w:rFonts w:eastAsia="Times New Roman"/>
        </w:rPr>
        <w:t>DevOps</w:t>
      </w:r>
      <w:r w:rsidRPr="00123D5D">
        <w:rPr>
          <w:rFonts w:eastAsia="Times New Roman"/>
          <w:lang w:val="ru-RU"/>
        </w:rPr>
        <w:t xml:space="preserve"> обеспечивает технологический контур поставки, а сопровождение отвечает за эксплуатационный процесс после релиза. На наблюдаемом проекте сопровождение работает круглосуточно, а разработчики привлекаются при авариях, требующих прикладной экспертизы.</w:t>
      </w:r>
    </w:p>
    <w:p w14:paraId="5A52A841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Значительная часть жизненного цикла разработки стандартизирована общей платформой «Сфера». Она объединяет управление задачами и документацией, </w:t>
      </w:r>
      <w:r>
        <w:rPr>
          <w:rFonts w:eastAsia="Times New Roman"/>
        </w:rPr>
        <w:t>Git</w:t>
      </w:r>
      <w:r w:rsidRPr="00123D5D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code</w:t>
      </w:r>
      <w:r w:rsidRPr="00123D5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review</w:t>
      </w:r>
      <w:r w:rsidRPr="00123D5D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CI</w:t>
      </w:r>
      <w:r w:rsidRPr="00123D5D">
        <w:rPr>
          <w:rFonts w:eastAsia="Times New Roman"/>
          <w:lang w:val="ru-RU"/>
        </w:rPr>
        <w:t>/</w:t>
      </w:r>
      <w:r>
        <w:rPr>
          <w:rFonts w:eastAsia="Times New Roman"/>
        </w:rPr>
        <w:t>CD</w:t>
      </w:r>
      <w:r w:rsidRPr="00123D5D">
        <w:rPr>
          <w:rFonts w:eastAsia="Times New Roman"/>
          <w:lang w:val="ru-RU"/>
        </w:rPr>
        <w:t xml:space="preserve">, тестирование, сборку и релиз программного обеспечения. Использование платформы для производственных процессов ВТБ также подтверждалось публично [10]. В наблюдаемом контуре применяются </w:t>
      </w:r>
      <w:r>
        <w:rPr>
          <w:rFonts w:eastAsia="Times New Roman"/>
        </w:rPr>
        <w:t>Docker</w:t>
      </w:r>
      <w:r w:rsidRPr="00123D5D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Kubernetes</w:t>
      </w:r>
      <w:r w:rsidRPr="00123D5D">
        <w:rPr>
          <w:rFonts w:eastAsia="Times New Roman"/>
          <w:lang w:val="ru-RU"/>
        </w:rPr>
        <w:t xml:space="preserve">, а </w:t>
      </w:r>
      <w:r>
        <w:rPr>
          <w:rFonts w:eastAsia="Times New Roman"/>
        </w:rPr>
        <w:t>backend</w:t>
      </w:r>
      <w:r w:rsidRPr="00123D5D">
        <w:rPr>
          <w:rFonts w:eastAsia="Times New Roman"/>
          <w:lang w:val="ru-RU"/>
        </w:rPr>
        <w:t xml:space="preserve">-разработка ведётся на </w:t>
      </w:r>
      <w:r>
        <w:rPr>
          <w:rFonts w:eastAsia="Times New Roman"/>
        </w:rPr>
        <w:t>Kotlin</w:t>
      </w:r>
      <w:r w:rsidRPr="00123D5D">
        <w:rPr>
          <w:rFonts w:eastAsia="Times New Roman"/>
          <w:lang w:val="ru-RU"/>
        </w:rPr>
        <w:t>.</w:t>
      </w:r>
    </w:p>
    <w:p w14:paraId="300DA2D3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Автономия прикладных команд ограничена рамками архитектуры и требований заказчика. Команда может самостоятельно выбирать способ внутренней реализации сервиса, проектировать структуры данных и исправлять локальные проблемы производительности, однако существенные изменения проходят централизованный </w:t>
      </w:r>
      <w:r>
        <w:rPr>
          <w:rFonts w:eastAsia="Times New Roman"/>
        </w:rPr>
        <w:t>review</w:t>
      </w:r>
      <w:r w:rsidRPr="00123D5D">
        <w:rPr>
          <w:rFonts w:eastAsia="Times New Roman"/>
          <w:lang w:val="ru-RU"/>
        </w:rPr>
        <w:t>. Такой контроль обеспечивает единообразие решений, но создаёт зависимость от централизованных технических ролей и в отдельных случаях увеличивает время ожидания.</w:t>
      </w:r>
    </w:p>
    <w:p w14:paraId="162C50FF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В производственных командах используются и привлечённые специалисты сторонних организаций. По наблюдениям автора, они работают </w:t>
      </w:r>
      <w:r w:rsidRPr="00123D5D">
        <w:rPr>
          <w:rFonts w:eastAsia="Times New Roman"/>
          <w:lang w:val="ru-RU"/>
        </w:rPr>
        <w:lastRenderedPageBreak/>
        <w:t>как полноценные участники общих команд, включены в те же процессы разработки и не образуют отдельного параллельного контура. Контроль их работы осуществляется внутри обычной структуры команды и проекта.</w:t>
      </w:r>
    </w:p>
    <w:p w14:paraId="3D2C0008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Помимо производственной ИТ-функции существует обеспечивающий корпоративный ИТ-контур, предоставляющий сотрудникам средства связи, удалённого доступа, рабочие учётные записи и другие внутренние сервисы. Полная организационная структура этого контура автору недоступна.</w:t>
      </w:r>
    </w:p>
    <w:p w14:paraId="5C0A11FD" w14:textId="77777777" w:rsidR="00CB5227" w:rsidRPr="00123D5D" w:rsidRDefault="00000000">
      <w:pPr>
        <w:keepNext/>
        <w:spacing w:before="200" w:after="80"/>
        <w:rPr>
          <w:lang w:val="ru-RU"/>
        </w:rPr>
      </w:pPr>
      <w:r w:rsidRPr="00123D5D">
        <w:rPr>
          <w:rFonts w:eastAsia="Times New Roman"/>
          <w:b/>
          <w:lang w:val="ru-RU"/>
        </w:rPr>
        <w:t>6. Связь и безопасность</w:t>
      </w:r>
    </w:p>
    <w:p w14:paraId="09610402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В рабочем контуре автора используются </w:t>
      </w:r>
      <w:r>
        <w:rPr>
          <w:rFonts w:eastAsia="Times New Roman"/>
        </w:rPr>
        <w:t>DION</w:t>
      </w:r>
      <w:r w:rsidRPr="00123D5D">
        <w:rPr>
          <w:rFonts w:eastAsia="Times New Roman"/>
          <w:lang w:val="ru-RU"/>
        </w:rPr>
        <w:t xml:space="preserve">, мессенджер «Команда», </w:t>
      </w:r>
      <w:proofErr w:type="spellStart"/>
      <w:r>
        <w:rPr>
          <w:rFonts w:eastAsia="Times New Roman"/>
        </w:rPr>
        <w:t>WorksPadX</w:t>
      </w:r>
      <w:proofErr w:type="spellEnd"/>
      <w:r w:rsidRPr="00123D5D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Outlook</w:t>
      </w:r>
      <w:r w:rsidRPr="00123D5D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Cisco</w:t>
      </w:r>
      <w:r w:rsidRPr="00123D5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Secure</w:t>
      </w:r>
      <w:r w:rsidRPr="00123D5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Client</w:t>
      </w:r>
      <w:r w:rsidRPr="00123D5D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Check</w:t>
      </w:r>
      <w:r w:rsidRPr="00123D5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Point</w:t>
      </w:r>
      <w:r w:rsidRPr="00123D5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Mobile</w:t>
      </w:r>
      <w:r w:rsidRPr="00123D5D"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>DION</w:t>
      </w:r>
      <w:r w:rsidRPr="00123D5D">
        <w:rPr>
          <w:rFonts w:eastAsia="Times New Roman"/>
          <w:lang w:val="ru-RU"/>
        </w:rPr>
        <w:t xml:space="preserve"> является платформой корпоративных коммуникаций ИТ-холдинга Т1 и поддерживает видеоконференции, звонки и корпоративные чаты [11]. При этом точное распределение владельцев всех используемых коммуникационных сервисов между подразделениями Т1, </w:t>
      </w:r>
      <w:proofErr w:type="spellStart"/>
      <w:r w:rsidRPr="00123D5D">
        <w:rPr>
          <w:rFonts w:eastAsia="Times New Roman"/>
          <w:lang w:val="ru-RU"/>
        </w:rPr>
        <w:t>Иннотехом</w:t>
      </w:r>
      <w:proofErr w:type="spellEnd"/>
      <w:r w:rsidRPr="00123D5D">
        <w:rPr>
          <w:rFonts w:eastAsia="Times New Roman"/>
          <w:lang w:val="ru-RU"/>
        </w:rPr>
        <w:t xml:space="preserve"> и заказчиком на уровне разработчика не наблюдается, поэтому оно не предполагается в работе.</w:t>
      </w:r>
    </w:p>
    <w:p w14:paraId="69E3862F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Доступы к рабочим системам выдаются централизованно. Разработчик получает необходимые права через установленный процесс, однако полная цепочка согласующих ролей находится вне его рабочей зоны. На проекте ВТБ </w:t>
      </w:r>
      <w:r>
        <w:rPr>
          <w:rFonts w:eastAsia="Times New Roman"/>
        </w:rPr>
        <w:t>production</w:t>
      </w:r>
      <w:r w:rsidRPr="00123D5D">
        <w:rPr>
          <w:rFonts w:eastAsia="Times New Roman"/>
          <w:lang w:val="ru-RU"/>
        </w:rPr>
        <w:t>-контур находится на стороне заказчика, а резервное копирование и восстановление, по доступному автору представлению, относятся к эксплуатационному сопровождению. Последнее является качественным наблюдением, конкретные показатели резервирования в работе не используются.</w:t>
      </w:r>
    </w:p>
    <w:p w14:paraId="589FA186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Информационная безопасность выделена в самостоятельную функцию и встроена в жизненный цикл разработки. В наблюдаемом процессе используются </w:t>
      </w:r>
      <w:r>
        <w:rPr>
          <w:rFonts w:eastAsia="Times New Roman"/>
        </w:rPr>
        <w:t>SAST</w:t>
      </w:r>
      <w:r w:rsidRPr="00123D5D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SCA</w:t>
      </w:r>
      <w:r w:rsidRPr="00123D5D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BCA</w:t>
      </w:r>
      <w:r w:rsidRPr="00123D5D">
        <w:rPr>
          <w:rFonts w:eastAsia="Times New Roman"/>
          <w:lang w:val="ru-RU"/>
        </w:rPr>
        <w:t xml:space="preserve">, а перед промышленным выпуском существуют дополнительные проверки и согласования. Специалисты ИБ участвуют в ПСИ и контроле готовности изменений к эксплуатации. Несмотря на значительное </w:t>
      </w:r>
      <w:r w:rsidRPr="00123D5D">
        <w:rPr>
          <w:rFonts w:eastAsia="Times New Roman"/>
          <w:lang w:val="ru-RU"/>
        </w:rPr>
        <w:lastRenderedPageBreak/>
        <w:t>количество контрольных процедур, автор не наблюдает систематического срыва сроков релизов именно из-за ИБ-согласований.</w:t>
      </w:r>
    </w:p>
    <w:p w14:paraId="7F047375" w14:textId="42AE4BD4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По публичным данным Холдинга Т1, в 2024 году в продуктах и системах Т1 не были зафиксированы нарушения информационной безопасности, киберинциденты или утечки данных, а также не поступали обоснованные жалобы на нарушение конфиденциальности клиентов [12].</w:t>
      </w:r>
    </w:p>
    <w:p w14:paraId="68CE5147" w14:textId="77777777" w:rsidR="00CB5227" w:rsidRPr="00123D5D" w:rsidRDefault="00000000">
      <w:pPr>
        <w:keepNext/>
        <w:spacing w:before="200" w:after="80"/>
        <w:rPr>
          <w:lang w:val="ru-RU"/>
        </w:rPr>
      </w:pPr>
      <w:r w:rsidRPr="00123D5D">
        <w:rPr>
          <w:rFonts w:eastAsia="Times New Roman"/>
          <w:b/>
          <w:lang w:val="ru-RU"/>
        </w:rPr>
        <w:t>7. Состояние ИТ</w:t>
      </w:r>
    </w:p>
    <w:p w14:paraId="4E1101B6" w14:textId="142F0D5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По шкале, используемой в данной практической работе, наиболее обоснованным состоянием является «Служба».</w:t>
      </w:r>
    </w:p>
    <w:p w14:paraId="7D7B72B0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Главный наблюдаемый признак заключается в том, что в исследуемом контуре инициатива по бизнес-функциональности преимущественно идёт от ВТБ. Банковский заказчик определяет, какие бизнес-процессы и функциональные изменения необходимо реализовать, после чего 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 xml:space="preserve"> выполняет анализ и техническую реализацию. Команда разработки обладает самостоятельностью в технических деталях, но обычно подключается после того, как необходимость бизнес-изменения уже определена.</w:t>
      </w:r>
    </w:p>
    <w:p w14:paraId="03EBC666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На уровне разработки работа измеряется прежде всего выполнением требуемой функциональности, сроками, </w:t>
      </w:r>
      <w:r>
        <w:rPr>
          <w:rFonts w:eastAsia="Times New Roman"/>
        </w:rPr>
        <w:t>roadmap</w:t>
      </w:r>
      <w:r w:rsidRPr="00123D5D">
        <w:rPr>
          <w:rFonts w:eastAsia="Times New Roman"/>
          <w:lang w:val="ru-RU"/>
        </w:rPr>
        <w:t>, числом инцидентов и доступностью систем. При этом до разработчиков практически не доводятся показатели непосредственного бизнес-эффекта, например влияние изменения на объём привлечённых депозитов, стоимость операции, конверсию или прибыль. Это не соответствует признаку состояния «Партнёр», при котором ИТ участвует в формировании решения до появления готовых требований и совместно с бизнесом отвечает за рассчитанный экономический результат.</w:t>
      </w:r>
    </w:p>
    <w:p w14:paraId="0726DF4C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Для состояния «Поставщик услуг» методика требует наличие каталога услуг с владельцами и целевыми уровнями, а бизнес должен измерять ИТ через выполнение </w:t>
      </w:r>
      <w:r>
        <w:rPr>
          <w:rFonts w:eastAsia="Times New Roman"/>
        </w:rPr>
        <w:t>SLA</w:t>
      </w:r>
      <w:r w:rsidRPr="00123D5D">
        <w:rPr>
          <w:rFonts w:eastAsia="Times New Roman"/>
          <w:lang w:val="ru-RU"/>
        </w:rPr>
        <w:t xml:space="preserve"> и стоимость услуги. Отдельные эксплуатационные показатели в наблюдаемом контуре существуют, однако наличие полноценного каталога </w:t>
      </w:r>
      <w:r w:rsidRPr="00123D5D">
        <w:rPr>
          <w:rFonts w:eastAsia="Times New Roman"/>
          <w:lang w:val="ru-RU"/>
        </w:rPr>
        <w:lastRenderedPageBreak/>
        <w:t xml:space="preserve">услуг, системной отчётности по его целевым уровням и измерения стоимости услуги автором не подтверждено. Поэтому относить ИТ к состоянию «Поставщик услуг» только потому, что 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 xml:space="preserve"> является внешним поставщиком на рынке, методологически неверно.</w:t>
      </w:r>
    </w:p>
    <w:p w14:paraId="79510879" w14:textId="77777777" w:rsidR="00CB5227" w:rsidRDefault="00000000">
      <w:pPr>
        <w:keepNext/>
        <w:spacing w:before="120" w:after="80"/>
      </w:pPr>
      <w:proofErr w:type="spellStart"/>
      <w:r>
        <w:rPr>
          <w:rFonts w:eastAsia="Times New Roman"/>
          <w:b/>
        </w:rPr>
        <w:t>Таблица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состояния</w:t>
      </w:r>
      <w:proofErr w:type="spellEnd"/>
      <w:r>
        <w:rPr>
          <w:rFonts w:eastAsia="Times New Roman"/>
          <w:b/>
        </w:rPr>
        <w:t xml:space="preserve"> ИТ-</w:t>
      </w:r>
      <w:proofErr w:type="spellStart"/>
      <w:r>
        <w:rPr>
          <w:rFonts w:eastAsia="Times New Roman"/>
          <w:b/>
        </w:rPr>
        <w:t>функции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948"/>
        <w:gridCol w:w="3572"/>
        <w:gridCol w:w="1361"/>
      </w:tblGrid>
      <w:tr w:rsidR="00CB5227" w14:paraId="1AFA2890" w14:textId="77777777">
        <w:trPr>
          <w:cantSplit/>
          <w:tblHeader/>
          <w:jc w:val="center"/>
        </w:trPr>
        <w:tc>
          <w:tcPr>
            <w:tcW w:w="1531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BF0E0E" w14:textId="77777777" w:rsidR="00CB5227" w:rsidRDefault="00000000">
            <w:pPr>
              <w:jc w:val="center"/>
            </w:pPr>
            <w:r>
              <w:rPr>
                <w:rFonts w:eastAsia="Times New Roman"/>
                <w:b/>
                <w:sz w:val="19"/>
              </w:rPr>
              <w:t>Состояние</w:t>
            </w:r>
          </w:p>
        </w:tc>
        <w:tc>
          <w:tcPr>
            <w:tcW w:w="2948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8B11EB" w14:textId="77777777" w:rsidR="00CB5227" w:rsidRDefault="00000000">
            <w:pPr>
              <w:jc w:val="center"/>
            </w:pPr>
            <w:r>
              <w:rPr>
                <w:rFonts w:eastAsia="Times New Roman"/>
                <w:b/>
                <w:sz w:val="19"/>
              </w:rPr>
              <w:t>Признак по методике</w:t>
            </w:r>
          </w:p>
        </w:tc>
        <w:tc>
          <w:tcPr>
            <w:tcW w:w="3572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B2E41" w14:textId="77777777" w:rsidR="00CB5227" w:rsidRDefault="00000000">
            <w:pPr>
              <w:jc w:val="center"/>
            </w:pPr>
            <w:r>
              <w:rPr>
                <w:rFonts w:eastAsia="Times New Roman"/>
                <w:b/>
                <w:sz w:val="19"/>
              </w:rPr>
              <w:t>Что наблюдается</w:t>
            </w:r>
          </w:p>
        </w:tc>
        <w:tc>
          <w:tcPr>
            <w:tcW w:w="1361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A2AD7" w14:textId="77777777" w:rsidR="00CB5227" w:rsidRDefault="00000000">
            <w:pPr>
              <w:jc w:val="center"/>
            </w:pPr>
            <w:r>
              <w:rPr>
                <w:rFonts w:eastAsia="Times New Roman"/>
                <w:b/>
                <w:sz w:val="19"/>
              </w:rPr>
              <w:t>Вывод</w:t>
            </w:r>
          </w:p>
        </w:tc>
      </w:tr>
      <w:tr w:rsidR="00CB5227" w14:paraId="6DF41137" w14:textId="77777777">
        <w:trPr>
          <w:cantSplit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F2E778" w14:textId="77777777" w:rsidR="00CB5227" w:rsidRDefault="00000000">
            <w:r>
              <w:rPr>
                <w:rFonts w:eastAsia="Times New Roman"/>
                <w:sz w:val="19"/>
              </w:rPr>
              <w:t>Служба</w:t>
            </w:r>
          </w:p>
        </w:tc>
        <w:tc>
          <w:tcPr>
            <w:tcW w:w="29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6A130" w14:textId="77777777" w:rsidR="00CB5227" w:rsidRPr="00123D5D" w:rsidRDefault="00000000">
            <w:pPr>
              <w:rPr>
                <w:lang w:val="ru-RU"/>
              </w:rPr>
            </w:pPr>
            <w:r w:rsidRPr="00123D5D">
              <w:rPr>
                <w:rFonts w:eastAsia="Times New Roman"/>
                <w:sz w:val="19"/>
                <w:lang w:val="ru-RU"/>
              </w:rPr>
              <w:t>ИТ получает задачу после того, как решение принято; основной вопрос связан с выполнением запроса и сроком</w:t>
            </w:r>
          </w:p>
        </w:tc>
        <w:tc>
          <w:tcPr>
            <w:tcW w:w="35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8289EE" w14:textId="77777777" w:rsidR="00CB5227" w:rsidRPr="00123D5D" w:rsidRDefault="00000000">
            <w:pPr>
              <w:rPr>
                <w:lang w:val="ru-RU"/>
              </w:rPr>
            </w:pPr>
            <w:r w:rsidRPr="00123D5D">
              <w:rPr>
                <w:rFonts w:eastAsia="Times New Roman"/>
                <w:sz w:val="19"/>
                <w:lang w:val="ru-RU"/>
              </w:rPr>
              <w:t xml:space="preserve">Основные функциональные инициативы поступают со стороны ВТБ, до команды доходят требования, </w:t>
            </w:r>
            <w:r>
              <w:rPr>
                <w:rFonts w:eastAsia="Times New Roman"/>
                <w:sz w:val="19"/>
              </w:rPr>
              <w:t>roadmap</w:t>
            </w:r>
            <w:r w:rsidRPr="00123D5D">
              <w:rPr>
                <w:rFonts w:eastAsia="Times New Roman"/>
                <w:sz w:val="19"/>
                <w:lang w:val="ru-RU"/>
              </w:rPr>
              <w:t xml:space="preserve"> и сроки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21AA0" w14:textId="77777777" w:rsidR="00CB5227" w:rsidRDefault="00000000">
            <w:proofErr w:type="spellStart"/>
            <w:r>
              <w:rPr>
                <w:rFonts w:eastAsia="Times New Roman"/>
                <w:sz w:val="19"/>
              </w:rPr>
              <w:t>Соответствует</w:t>
            </w:r>
            <w:proofErr w:type="spellEnd"/>
          </w:p>
        </w:tc>
      </w:tr>
      <w:tr w:rsidR="00CB5227" w14:paraId="72A36BC7" w14:textId="77777777">
        <w:trPr>
          <w:cantSplit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54CF3" w14:textId="77777777" w:rsidR="00CB5227" w:rsidRDefault="00000000">
            <w:r>
              <w:rPr>
                <w:rFonts w:eastAsia="Times New Roman"/>
                <w:sz w:val="19"/>
              </w:rPr>
              <w:t>Поставщик услуг</w:t>
            </w:r>
          </w:p>
        </w:tc>
        <w:tc>
          <w:tcPr>
            <w:tcW w:w="29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5DFF7" w14:textId="77777777" w:rsidR="00CB5227" w:rsidRPr="00123D5D" w:rsidRDefault="00000000">
            <w:pPr>
              <w:rPr>
                <w:lang w:val="ru-RU"/>
              </w:rPr>
            </w:pPr>
            <w:r w:rsidRPr="00123D5D">
              <w:rPr>
                <w:rFonts w:eastAsia="Times New Roman"/>
                <w:sz w:val="19"/>
                <w:lang w:val="ru-RU"/>
              </w:rPr>
              <w:t xml:space="preserve">Есть каталог услуг с владельцами и целевыми уровнями; бизнес измеряет </w:t>
            </w:r>
            <w:r>
              <w:rPr>
                <w:rFonts w:eastAsia="Times New Roman"/>
                <w:sz w:val="19"/>
              </w:rPr>
              <w:t>SLA</w:t>
            </w:r>
            <w:r w:rsidRPr="00123D5D">
              <w:rPr>
                <w:rFonts w:eastAsia="Times New Roman"/>
                <w:sz w:val="19"/>
                <w:lang w:val="ru-RU"/>
              </w:rPr>
              <w:t xml:space="preserve"> и стоимость услуги</w:t>
            </w:r>
          </w:p>
        </w:tc>
        <w:tc>
          <w:tcPr>
            <w:tcW w:w="35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8DF0D5" w14:textId="77777777" w:rsidR="00CB5227" w:rsidRPr="00123D5D" w:rsidRDefault="00000000">
            <w:pPr>
              <w:rPr>
                <w:lang w:val="ru-RU"/>
              </w:rPr>
            </w:pPr>
            <w:r w:rsidRPr="00123D5D">
              <w:rPr>
                <w:rFonts w:eastAsia="Times New Roman"/>
                <w:sz w:val="19"/>
                <w:lang w:val="ru-RU"/>
              </w:rPr>
              <w:t>Наблюдаются показатели доступности и инцидентов, но каталог услуг и измерение стоимости на доступном уровне не подтверждены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5CD6A6" w14:textId="77777777" w:rsidR="00CB5227" w:rsidRDefault="00000000">
            <w:proofErr w:type="spellStart"/>
            <w:r>
              <w:rPr>
                <w:rFonts w:eastAsia="Times New Roman"/>
                <w:sz w:val="19"/>
              </w:rPr>
              <w:t>Не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доказано</w:t>
            </w:r>
            <w:proofErr w:type="spellEnd"/>
          </w:p>
        </w:tc>
      </w:tr>
      <w:tr w:rsidR="00CB5227" w14:paraId="75E90458" w14:textId="77777777">
        <w:trPr>
          <w:cantSplit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AAA75" w14:textId="77777777" w:rsidR="00CB5227" w:rsidRDefault="00000000">
            <w:r>
              <w:rPr>
                <w:rFonts w:eastAsia="Times New Roman"/>
                <w:sz w:val="19"/>
              </w:rPr>
              <w:t>Партнёр</w:t>
            </w:r>
          </w:p>
        </w:tc>
        <w:tc>
          <w:tcPr>
            <w:tcW w:w="29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19F30A" w14:textId="77777777" w:rsidR="00CB5227" w:rsidRPr="00123D5D" w:rsidRDefault="00000000">
            <w:pPr>
              <w:rPr>
                <w:lang w:val="ru-RU"/>
              </w:rPr>
            </w:pPr>
            <w:r w:rsidRPr="00123D5D">
              <w:rPr>
                <w:rFonts w:eastAsia="Times New Roman"/>
                <w:sz w:val="19"/>
                <w:lang w:val="ru-RU"/>
              </w:rPr>
              <w:t>ИТ участвует в решении до появления требований и отвечает вместе с бизнесом за рассчитанный эффект</w:t>
            </w:r>
          </w:p>
        </w:tc>
        <w:tc>
          <w:tcPr>
            <w:tcW w:w="35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DAABD" w14:textId="77777777" w:rsidR="00CB5227" w:rsidRPr="00123D5D" w:rsidRDefault="00000000">
            <w:pPr>
              <w:rPr>
                <w:lang w:val="ru-RU"/>
              </w:rPr>
            </w:pPr>
            <w:r w:rsidRPr="00123D5D">
              <w:rPr>
                <w:rFonts w:eastAsia="Times New Roman"/>
                <w:sz w:val="19"/>
                <w:lang w:val="ru-RU"/>
              </w:rPr>
              <w:t>Бизнес-</w:t>
            </w:r>
            <w:r>
              <w:rPr>
                <w:rFonts w:eastAsia="Times New Roman"/>
                <w:sz w:val="19"/>
              </w:rPr>
              <w:t>KPI</w:t>
            </w:r>
            <w:r w:rsidRPr="00123D5D">
              <w:rPr>
                <w:rFonts w:eastAsia="Times New Roman"/>
                <w:sz w:val="19"/>
                <w:lang w:val="ru-RU"/>
              </w:rPr>
              <w:t xml:space="preserve"> и экономический эффект до команды разработки практически не транслируются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BF8EA" w14:textId="77777777" w:rsidR="00CB5227" w:rsidRDefault="00000000">
            <w:proofErr w:type="spellStart"/>
            <w:r>
              <w:rPr>
                <w:rFonts w:eastAsia="Times New Roman"/>
                <w:sz w:val="19"/>
              </w:rPr>
              <w:t>Не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соответствует</w:t>
            </w:r>
            <w:proofErr w:type="spellEnd"/>
          </w:p>
        </w:tc>
      </w:tr>
    </w:tbl>
    <w:p w14:paraId="07588DEC" w14:textId="77777777" w:rsidR="00CB5227" w:rsidRDefault="00CB5227">
      <w:pPr>
        <w:spacing w:after="0" w:line="240" w:lineRule="auto"/>
        <w:jc w:val="both"/>
      </w:pPr>
    </w:p>
    <w:p w14:paraId="74CAD5A2" w14:textId="77777777" w:rsidR="00CB5227" w:rsidRPr="00123D5D" w:rsidRDefault="00000000">
      <w:pPr>
        <w:keepNext/>
        <w:spacing w:before="200" w:after="80"/>
        <w:rPr>
          <w:lang w:val="ru-RU"/>
        </w:rPr>
      </w:pPr>
      <w:r w:rsidRPr="00123D5D">
        <w:rPr>
          <w:rFonts w:eastAsia="Times New Roman"/>
          <w:b/>
          <w:lang w:val="ru-RU"/>
        </w:rPr>
        <w:t>8. Зона по каждому блоку</w:t>
      </w:r>
    </w:p>
    <w:p w14:paraId="2472982C" w14:textId="10D074F9" w:rsidR="00CB5227" w:rsidRDefault="00000000">
      <w:pPr>
        <w:spacing w:after="0" w:line="360" w:lineRule="auto"/>
        <w:ind w:firstLine="709"/>
        <w:jc w:val="both"/>
      </w:pPr>
      <w:r w:rsidRPr="00123D5D">
        <w:rPr>
          <w:rFonts w:eastAsia="Times New Roman"/>
          <w:lang w:val="ru-RU"/>
        </w:rPr>
        <w:t xml:space="preserve">Зоны выставлены для блоков 2–7 в соответствии с требованием задания. </w:t>
      </w:r>
      <w:proofErr w:type="spellStart"/>
      <w:r>
        <w:rPr>
          <w:rFonts w:eastAsia="Times New Roman"/>
        </w:rPr>
        <w:t>Каждая</w:t>
      </w:r>
      <w:proofErr w:type="spellEnd"/>
      <w:r w:rsidR="00F47FEF"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</w:rPr>
        <w:t>зона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основана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конкретном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наблюдаемом</w:t>
      </w:r>
      <w:proofErr w:type="spellEnd"/>
      <w:r>
        <w:rPr>
          <w:rFonts w:eastAsia="Times New Roman"/>
        </w:rPr>
        <w:t xml:space="preserve"> признаке.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1361"/>
        <w:gridCol w:w="5839"/>
      </w:tblGrid>
      <w:tr w:rsidR="00CB5227" w14:paraId="62671A2D" w14:textId="77777777">
        <w:trPr>
          <w:cantSplit/>
          <w:tblHeader/>
          <w:jc w:val="center"/>
        </w:trPr>
        <w:tc>
          <w:tcPr>
            <w:tcW w:w="2324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448E40" w14:textId="77777777" w:rsidR="00CB5227" w:rsidRDefault="00000000">
            <w:pPr>
              <w:jc w:val="center"/>
            </w:pPr>
            <w:r>
              <w:rPr>
                <w:rFonts w:eastAsia="Times New Roman"/>
                <w:b/>
                <w:sz w:val="19"/>
              </w:rPr>
              <w:t>Блок</w:t>
            </w:r>
          </w:p>
        </w:tc>
        <w:tc>
          <w:tcPr>
            <w:tcW w:w="1361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204EA" w14:textId="77777777" w:rsidR="00CB5227" w:rsidRDefault="00000000">
            <w:pPr>
              <w:jc w:val="center"/>
            </w:pPr>
            <w:r>
              <w:rPr>
                <w:rFonts w:eastAsia="Times New Roman"/>
                <w:b/>
                <w:sz w:val="19"/>
              </w:rPr>
              <w:t>Зона</w:t>
            </w:r>
          </w:p>
        </w:tc>
        <w:tc>
          <w:tcPr>
            <w:tcW w:w="5839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372C6" w14:textId="77777777" w:rsidR="00CB5227" w:rsidRDefault="00000000">
            <w:pPr>
              <w:jc w:val="center"/>
            </w:pPr>
            <w:r>
              <w:rPr>
                <w:rFonts w:eastAsia="Times New Roman"/>
                <w:b/>
                <w:sz w:val="19"/>
              </w:rPr>
              <w:t>Обоснование</w:t>
            </w:r>
          </w:p>
        </w:tc>
      </w:tr>
      <w:tr w:rsidR="00CB5227" w:rsidRPr="00123D5D" w14:paraId="5EDECC95" w14:textId="77777777">
        <w:trPr>
          <w:cantSplit/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64211E" w14:textId="77777777" w:rsidR="00CB5227" w:rsidRDefault="00000000">
            <w:r>
              <w:rPr>
                <w:rFonts w:eastAsia="Times New Roman"/>
                <w:sz w:val="19"/>
              </w:rPr>
              <w:t>2. Направления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73D8A" w14:textId="77777777" w:rsidR="00CB5227" w:rsidRDefault="00000000">
            <w:r>
              <w:rPr>
                <w:rFonts w:eastAsia="Times New Roman"/>
                <w:sz w:val="19"/>
              </w:rPr>
              <w:t>Жёлтая</w:t>
            </w:r>
          </w:p>
        </w:tc>
        <w:tc>
          <w:tcPr>
            <w:tcW w:w="5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08F1B" w14:textId="77777777" w:rsidR="00CB5227" w:rsidRPr="00123D5D" w:rsidRDefault="00000000">
            <w:pPr>
              <w:rPr>
                <w:lang w:val="ru-RU"/>
              </w:rPr>
            </w:pPr>
            <w:r w:rsidRPr="00123D5D">
              <w:rPr>
                <w:rFonts w:eastAsia="Times New Roman"/>
                <w:sz w:val="19"/>
                <w:lang w:val="ru-RU"/>
              </w:rPr>
              <w:t>Направления деятельности определяются достаточно хорошо, однако доли каждого из них в выручке публично не раскрываются, поэтому оценить концентрацию бизнеса нельзя</w:t>
            </w:r>
          </w:p>
        </w:tc>
      </w:tr>
      <w:tr w:rsidR="00CB5227" w:rsidRPr="00123D5D" w14:paraId="0A0685D1" w14:textId="77777777">
        <w:trPr>
          <w:cantSplit/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B5ECD" w14:textId="77777777" w:rsidR="00CB5227" w:rsidRDefault="00000000">
            <w:r>
              <w:rPr>
                <w:rFonts w:eastAsia="Times New Roman"/>
                <w:sz w:val="19"/>
              </w:rPr>
              <w:t>3. Клиенты и каналы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09CD0" w14:textId="77777777" w:rsidR="00CB5227" w:rsidRDefault="00000000">
            <w:r>
              <w:rPr>
                <w:rFonts w:eastAsia="Times New Roman"/>
                <w:sz w:val="19"/>
              </w:rPr>
              <w:t>Зелёная</w:t>
            </w:r>
          </w:p>
        </w:tc>
        <w:tc>
          <w:tcPr>
            <w:tcW w:w="5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9CB633" w14:textId="77777777" w:rsidR="00CB5227" w:rsidRPr="00123D5D" w:rsidRDefault="00000000">
            <w:pPr>
              <w:rPr>
                <w:lang w:val="ru-RU"/>
              </w:rPr>
            </w:pPr>
            <w:r w:rsidRPr="00123D5D">
              <w:rPr>
                <w:rFonts w:eastAsia="Times New Roman"/>
                <w:sz w:val="19"/>
                <w:lang w:val="ru-RU"/>
              </w:rPr>
              <w:t xml:space="preserve">Подтверждены длительные отношения с несколькими крупными корпоративными заказчиками и используются несколько </w:t>
            </w:r>
            <w:r>
              <w:rPr>
                <w:rFonts w:eastAsia="Times New Roman"/>
                <w:sz w:val="19"/>
              </w:rPr>
              <w:t>B</w:t>
            </w:r>
            <w:r w:rsidRPr="00123D5D">
              <w:rPr>
                <w:rFonts w:eastAsia="Times New Roman"/>
                <w:sz w:val="19"/>
                <w:lang w:val="ru-RU"/>
              </w:rPr>
              <w:t>2</w:t>
            </w:r>
            <w:r>
              <w:rPr>
                <w:rFonts w:eastAsia="Times New Roman"/>
                <w:sz w:val="19"/>
              </w:rPr>
              <w:t>B</w:t>
            </w:r>
            <w:r w:rsidRPr="00123D5D">
              <w:rPr>
                <w:rFonts w:eastAsia="Times New Roman"/>
                <w:sz w:val="19"/>
                <w:lang w:val="ru-RU"/>
              </w:rPr>
              <w:t>-моделей взаимодействия: заказная разработка, лицензирование, внедрение и сопровождение</w:t>
            </w:r>
          </w:p>
        </w:tc>
      </w:tr>
      <w:tr w:rsidR="00CB5227" w:rsidRPr="00123D5D" w14:paraId="38468F73" w14:textId="77777777">
        <w:trPr>
          <w:cantSplit/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85AC0" w14:textId="77777777" w:rsidR="00CB5227" w:rsidRDefault="00000000">
            <w:r>
              <w:rPr>
                <w:rFonts w:eastAsia="Times New Roman"/>
                <w:sz w:val="19"/>
              </w:rPr>
              <w:t xml:space="preserve">4. </w:t>
            </w:r>
            <w:proofErr w:type="spellStart"/>
            <w:r>
              <w:rPr>
                <w:rFonts w:eastAsia="Times New Roman"/>
                <w:sz w:val="19"/>
              </w:rPr>
              <w:t>Ключевые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процессы</w:t>
            </w:r>
            <w:proofErr w:type="spellEnd"/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CE3796" w14:textId="77777777" w:rsidR="00CB5227" w:rsidRDefault="00000000">
            <w:r>
              <w:rPr>
                <w:rFonts w:eastAsia="Times New Roman"/>
                <w:sz w:val="19"/>
              </w:rPr>
              <w:t>Зелёная</w:t>
            </w:r>
          </w:p>
        </w:tc>
        <w:tc>
          <w:tcPr>
            <w:tcW w:w="5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76C68" w14:textId="77777777" w:rsidR="00CB5227" w:rsidRPr="00123D5D" w:rsidRDefault="00000000">
            <w:pPr>
              <w:rPr>
                <w:lang w:val="ru-RU"/>
              </w:rPr>
            </w:pPr>
            <w:r w:rsidRPr="00123D5D">
              <w:rPr>
                <w:rFonts w:eastAsia="Times New Roman"/>
                <w:sz w:val="19"/>
                <w:lang w:val="ru-RU"/>
              </w:rPr>
              <w:t>На наблюдаемом проекте процесс разработки, тестирования, приёмки и релиза формализован и проходит предсказуемо без систематических срывов</w:t>
            </w:r>
          </w:p>
        </w:tc>
      </w:tr>
      <w:tr w:rsidR="00CB5227" w:rsidRPr="00123D5D" w14:paraId="703711C3" w14:textId="77777777">
        <w:trPr>
          <w:cantSplit/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F9F510" w14:textId="77777777" w:rsidR="00CB5227" w:rsidRDefault="00000000">
            <w:r>
              <w:rPr>
                <w:rFonts w:eastAsia="Times New Roman"/>
                <w:sz w:val="19"/>
              </w:rPr>
              <w:t>5. ИТ-функция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3B28D3" w14:textId="77777777" w:rsidR="00CB5227" w:rsidRDefault="00000000">
            <w:r>
              <w:rPr>
                <w:rFonts w:eastAsia="Times New Roman"/>
                <w:sz w:val="19"/>
              </w:rPr>
              <w:t>Зелёная</w:t>
            </w:r>
          </w:p>
        </w:tc>
        <w:tc>
          <w:tcPr>
            <w:tcW w:w="5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9A0177" w14:textId="77777777" w:rsidR="00CB5227" w:rsidRPr="00123D5D" w:rsidRDefault="00000000">
            <w:pPr>
              <w:rPr>
                <w:lang w:val="ru-RU"/>
              </w:rPr>
            </w:pPr>
            <w:r w:rsidRPr="00123D5D">
              <w:rPr>
                <w:rFonts w:eastAsia="Times New Roman"/>
                <w:sz w:val="19"/>
                <w:lang w:val="ru-RU"/>
              </w:rPr>
              <w:t>Функции разделены по специализациям, существуют централизованные платформенные и эксплуатационные роли, подрядчики встроены в единый процесс</w:t>
            </w:r>
          </w:p>
        </w:tc>
      </w:tr>
      <w:tr w:rsidR="00CB5227" w:rsidRPr="00123D5D" w14:paraId="72AD2B37" w14:textId="77777777">
        <w:trPr>
          <w:cantSplit/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B15663" w14:textId="77777777" w:rsidR="00CB5227" w:rsidRDefault="00000000">
            <w:r>
              <w:rPr>
                <w:rFonts w:eastAsia="Times New Roman"/>
                <w:sz w:val="19"/>
              </w:rPr>
              <w:t>6. Связь и безопасность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BC0D9" w14:textId="77777777" w:rsidR="00CB5227" w:rsidRDefault="00000000">
            <w:r>
              <w:rPr>
                <w:rFonts w:eastAsia="Times New Roman"/>
                <w:sz w:val="19"/>
              </w:rPr>
              <w:t>Жёлтая</w:t>
            </w:r>
          </w:p>
        </w:tc>
        <w:tc>
          <w:tcPr>
            <w:tcW w:w="5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2171A" w14:textId="77777777" w:rsidR="00CB5227" w:rsidRPr="00123D5D" w:rsidRDefault="00000000">
            <w:pPr>
              <w:rPr>
                <w:lang w:val="ru-RU"/>
              </w:rPr>
            </w:pPr>
            <w:r w:rsidRPr="00123D5D">
              <w:rPr>
                <w:rFonts w:eastAsia="Times New Roman"/>
                <w:sz w:val="19"/>
                <w:lang w:val="ru-RU"/>
              </w:rPr>
              <w:t xml:space="preserve">ИБ встроена в </w:t>
            </w:r>
            <w:r>
              <w:rPr>
                <w:rFonts w:eastAsia="Times New Roman"/>
                <w:sz w:val="19"/>
              </w:rPr>
              <w:t>SDLC</w:t>
            </w:r>
            <w:r w:rsidRPr="00123D5D">
              <w:rPr>
                <w:rFonts w:eastAsia="Times New Roman"/>
                <w:sz w:val="19"/>
                <w:lang w:val="ru-RU"/>
              </w:rPr>
              <w:t xml:space="preserve"> и доступы централизованы, однако точные владельцы части корпоративных коммуникационных услуг на доступном автору уровне не установлены</w:t>
            </w:r>
          </w:p>
        </w:tc>
      </w:tr>
      <w:tr w:rsidR="00CB5227" w:rsidRPr="00123D5D" w14:paraId="04DB2490" w14:textId="77777777">
        <w:trPr>
          <w:cantSplit/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5FD6F6" w14:textId="77777777" w:rsidR="00CB5227" w:rsidRDefault="00000000">
            <w:r>
              <w:rPr>
                <w:rFonts w:eastAsia="Times New Roman"/>
                <w:sz w:val="19"/>
              </w:rPr>
              <w:t xml:space="preserve">7. </w:t>
            </w:r>
            <w:proofErr w:type="spellStart"/>
            <w:r>
              <w:rPr>
                <w:rFonts w:eastAsia="Times New Roman"/>
                <w:sz w:val="19"/>
              </w:rPr>
              <w:t>Состояние</w:t>
            </w:r>
            <w:proofErr w:type="spellEnd"/>
            <w:r>
              <w:rPr>
                <w:rFonts w:eastAsia="Times New Roman"/>
                <w:sz w:val="19"/>
              </w:rPr>
              <w:t xml:space="preserve"> ИТ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6907C" w14:textId="77777777" w:rsidR="00CB5227" w:rsidRDefault="00000000">
            <w:r>
              <w:rPr>
                <w:rFonts w:eastAsia="Times New Roman"/>
                <w:sz w:val="19"/>
              </w:rPr>
              <w:t>Жёлтая</w:t>
            </w:r>
          </w:p>
        </w:tc>
        <w:tc>
          <w:tcPr>
            <w:tcW w:w="5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A194ED" w14:textId="77777777" w:rsidR="00CB5227" w:rsidRPr="00123D5D" w:rsidRDefault="00000000">
            <w:pPr>
              <w:rPr>
                <w:lang w:val="ru-RU"/>
              </w:rPr>
            </w:pPr>
            <w:r w:rsidRPr="00123D5D">
              <w:rPr>
                <w:rFonts w:eastAsia="Times New Roman"/>
                <w:sz w:val="19"/>
                <w:lang w:val="ru-RU"/>
              </w:rPr>
              <w:t xml:space="preserve">ИТ качественно выполняет </w:t>
            </w:r>
            <w:r>
              <w:rPr>
                <w:rFonts w:eastAsia="Times New Roman"/>
                <w:sz w:val="19"/>
              </w:rPr>
              <w:t>delivery</w:t>
            </w:r>
            <w:r w:rsidRPr="00123D5D">
              <w:rPr>
                <w:rFonts w:eastAsia="Times New Roman"/>
                <w:sz w:val="19"/>
                <w:lang w:val="ru-RU"/>
              </w:rPr>
              <w:t xml:space="preserve"> и эксплуатационные обязательства, но инициатива по бизнес-функциональности преимущественно приходит от заказчика, а бизнес-эффект до прикладных команд почти не транслируется</w:t>
            </w:r>
          </w:p>
        </w:tc>
      </w:tr>
    </w:tbl>
    <w:p w14:paraId="66166155" w14:textId="77777777" w:rsidR="00CB5227" w:rsidRPr="00123D5D" w:rsidRDefault="00CB5227">
      <w:pPr>
        <w:spacing w:after="0" w:line="240" w:lineRule="auto"/>
        <w:jc w:val="both"/>
        <w:rPr>
          <w:lang w:val="ru-RU"/>
        </w:rPr>
      </w:pPr>
    </w:p>
    <w:p w14:paraId="03A0DC7D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Красных зон по доступным данным не выявлено. Основные слабые места связаны не с качеством разработки как таковой, а с прозрачностью структуры выручки, владения отдельными корпоративными услугами и связью прикладной разработки с бизнес-эффектом заказчика.</w:t>
      </w:r>
    </w:p>
    <w:p w14:paraId="63AAF19C" w14:textId="77777777" w:rsidR="00CB5227" w:rsidRPr="00123D5D" w:rsidRDefault="00000000">
      <w:pPr>
        <w:keepNext/>
        <w:spacing w:before="200" w:after="80"/>
        <w:rPr>
          <w:lang w:val="ru-RU"/>
        </w:rPr>
      </w:pPr>
      <w:r w:rsidRPr="00123D5D">
        <w:rPr>
          <w:rFonts w:eastAsia="Times New Roman"/>
          <w:b/>
          <w:lang w:val="ru-RU"/>
        </w:rPr>
        <w:t>Реестр допущений</w:t>
      </w:r>
    </w:p>
    <w:p w14:paraId="3003E1BD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Реестр допущений является сквозным для ПР1–ПР5 и пополняется по мере появления в последующих работах числовых оценок, не подтверждённых документальным источником.</w:t>
      </w:r>
    </w:p>
    <w:p w14:paraId="1FF7D100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В текущей ПР1 неподтверждённые числовые оценки, необходимые для анализа или расчётов, не используются. Поэтому на данном этапе реестр не содержит записей.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551"/>
        <w:gridCol w:w="1587"/>
        <w:gridCol w:w="2268"/>
      </w:tblGrid>
      <w:tr w:rsidR="00CB5227" w14:paraId="41717650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9AF77" w14:textId="77777777" w:rsidR="00CB5227" w:rsidRDefault="00000000">
            <w:pPr>
              <w:jc w:val="center"/>
            </w:pPr>
            <w:proofErr w:type="spellStart"/>
            <w:r>
              <w:rPr>
                <w:rFonts w:eastAsia="Times New Roman"/>
                <w:b/>
                <w:sz w:val="20"/>
              </w:rPr>
              <w:t>Цифра</w:t>
            </w:r>
            <w:proofErr w:type="spellEnd"/>
          </w:p>
        </w:tc>
        <w:tc>
          <w:tcPr>
            <w:tcW w:w="2551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6D2020" w14:textId="77777777" w:rsidR="00CB5227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Откуда взята оценка</w:t>
            </w:r>
          </w:p>
        </w:tc>
        <w:tc>
          <w:tcPr>
            <w:tcW w:w="1587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7658CB" w14:textId="77777777" w:rsidR="00CB5227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Уверенность</w:t>
            </w:r>
          </w:p>
        </w:tc>
        <w:tc>
          <w:tcPr>
            <w:tcW w:w="2268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961FF" w14:textId="77777777" w:rsidR="00CB5227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Кто или что проверит</w:t>
            </w:r>
          </w:p>
        </w:tc>
      </w:tr>
      <w:tr w:rsidR="00CB5227" w14:paraId="6CC6B6F5" w14:textId="77777777">
        <w:trPr>
          <w:cantSplit/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D4AC83" w14:textId="77777777" w:rsidR="00CB5227" w:rsidRPr="00123D5D" w:rsidRDefault="00000000">
            <w:pPr>
              <w:rPr>
                <w:lang w:val="ru-RU"/>
              </w:rPr>
            </w:pPr>
            <w:r w:rsidRPr="00123D5D">
              <w:rPr>
                <w:rFonts w:eastAsia="Times New Roman"/>
                <w:sz w:val="20"/>
                <w:lang w:val="ru-RU"/>
              </w:rPr>
              <w:t>Числовые допущения в ПР1 отсутствуют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EAE213" w14:textId="77777777" w:rsidR="00CB5227" w:rsidRDefault="00000000">
            <w:r>
              <w:rPr>
                <w:rFonts w:eastAsia="Times New Roman"/>
                <w:sz w:val="20"/>
              </w:rPr>
              <w:t>—</w:t>
            </w:r>
          </w:p>
        </w:tc>
        <w:tc>
          <w:tcPr>
            <w:tcW w:w="15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FCD7E" w14:textId="77777777" w:rsidR="00CB5227" w:rsidRDefault="00000000">
            <w:r>
              <w:rPr>
                <w:rFonts w:eastAsia="Times New Roman"/>
                <w:sz w:val="20"/>
              </w:rPr>
              <w:t>—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AB2568" w14:textId="77777777" w:rsidR="00CB5227" w:rsidRDefault="00000000">
            <w:r>
              <w:rPr>
                <w:rFonts w:eastAsia="Times New Roman"/>
                <w:sz w:val="20"/>
              </w:rPr>
              <w:t>—</w:t>
            </w:r>
          </w:p>
        </w:tc>
      </w:tr>
    </w:tbl>
    <w:p w14:paraId="1E65CD57" w14:textId="77777777" w:rsidR="00CB5227" w:rsidRDefault="00CB5227">
      <w:pPr>
        <w:spacing w:after="0" w:line="240" w:lineRule="auto"/>
        <w:jc w:val="both"/>
        <w:rPr>
          <w:lang w:val="ru-RU"/>
        </w:rPr>
      </w:pPr>
    </w:p>
    <w:p w14:paraId="008C5CB1" w14:textId="584B11ED" w:rsidR="00F47FEF" w:rsidRPr="00123D5D" w:rsidRDefault="00F47FEF" w:rsidP="00F47FEF">
      <w:pPr>
        <w:keepNext/>
        <w:spacing w:before="200" w:after="80"/>
        <w:rPr>
          <w:lang w:val="ru-RU"/>
        </w:rPr>
      </w:pPr>
      <w:r w:rsidRPr="00123D5D">
        <w:rPr>
          <w:rFonts w:eastAsia="Times New Roman"/>
          <w:b/>
          <w:lang w:val="ru-RU"/>
        </w:rPr>
        <w:t>Источники</w:t>
      </w:r>
    </w:p>
    <w:p w14:paraId="23CCB19E" w14:textId="77777777" w:rsidR="00F47FEF" w:rsidRPr="00123D5D" w:rsidRDefault="00F47FEF" w:rsidP="00F47FEF">
      <w:pPr>
        <w:spacing w:after="20" w:line="240" w:lineRule="auto"/>
        <w:jc w:val="both"/>
        <w:rPr>
          <w:lang w:val="ru-RU"/>
        </w:rPr>
      </w:pPr>
      <w:r w:rsidRPr="00123D5D">
        <w:rPr>
          <w:rFonts w:eastAsia="Times New Roman"/>
          <w:sz w:val="22"/>
          <w:lang w:val="ru-RU"/>
        </w:rPr>
        <w:t>1. ООО «ГК «</w:t>
      </w:r>
      <w:proofErr w:type="spellStart"/>
      <w:r w:rsidRPr="00123D5D">
        <w:rPr>
          <w:rFonts w:eastAsia="Times New Roman"/>
          <w:sz w:val="22"/>
          <w:lang w:val="ru-RU"/>
        </w:rPr>
        <w:t>Иннотех</w:t>
      </w:r>
      <w:proofErr w:type="spellEnd"/>
      <w:r w:rsidRPr="00123D5D">
        <w:rPr>
          <w:rFonts w:eastAsia="Times New Roman"/>
          <w:sz w:val="22"/>
          <w:lang w:val="ru-RU"/>
        </w:rPr>
        <w:t>». Сведения об ИТ-аккредитации, деятельности и программных продуктах. Официальный сайт ГК «</w:t>
      </w:r>
      <w:proofErr w:type="spellStart"/>
      <w:r w:rsidRPr="00123D5D">
        <w:rPr>
          <w:rFonts w:eastAsia="Times New Roman"/>
          <w:sz w:val="22"/>
          <w:lang w:val="ru-RU"/>
        </w:rPr>
        <w:t>Иннотех</w:t>
      </w:r>
      <w:proofErr w:type="spellEnd"/>
      <w:r w:rsidRPr="00123D5D">
        <w:rPr>
          <w:rFonts w:eastAsia="Times New Roman"/>
          <w:sz w:val="22"/>
          <w:lang w:val="ru-RU"/>
        </w:rPr>
        <w:t>». Дата обращения: 21.09.2026.</w:t>
      </w:r>
    </w:p>
    <w:p w14:paraId="7EC6C087" w14:textId="77777777" w:rsidR="00F47FEF" w:rsidRPr="00123D5D" w:rsidRDefault="00F47FEF" w:rsidP="00F47FEF">
      <w:pPr>
        <w:spacing w:after="20" w:line="240" w:lineRule="auto"/>
        <w:jc w:val="both"/>
        <w:rPr>
          <w:lang w:val="ru-RU"/>
        </w:rPr>
      </w:pPr>
      <w:r w:rsidRPr="00123D5D">
        <w:rPr>
          <w:rFonts w:eastAsia="Times New Roman"/>
          <w:sz w:val="22"/>
          <w:lang w:val="ru-RU"/>
        </w:rPr>
        <w:t xml:space="preserve">2. Т1 </w:t>
      </w:r>
      <w:proofErr w:type="spellStart"/>
      <w:r w:rsidRPr="00123D5D">
        <w:rPr>
          <w:rFonts w:eastAsia="Times New Roman"/>
          <w:sz w:val="22"/>
          <w:lang w:val="ru-RU"/>
        </w:rPr>
        <w:t>Иннотех</w:t>
      </w:r>
      <w:proofErr w:type="spellEnd"/>
      <w:r w:rsidRPr="00123D5D">
        <w:rPr>
          <w:rFonts w:eastAsia="Times New Roman"/>
          <w:sz w:val="22"/>
          <w:lang w:val="ru-RU"/>
        </w:rPr>
        <w:t>. ИТ-холдинг Т1. Описание бизнес-направления. Дата обращения: 21.09.2026.</w:t>
      </w:r>
    </w:p>
    <w:p w14:paraId="29D50759" w14:textId="77777777" w:rsidR="00F47FEF" w:rsidRPr="00123D5D" w:rsidRDefault="00F47FEF" w:rsidP="00F47FEF">
      <w:pPr>
        <w:spacing w:after="20" w:line="240" w:lineRule="auto"/>
        <w:jc w:val="both"/>
        <w:rPr>
          <w:lang w:val="ru-RU"/>
        </w:rPr>
      </w:pPr>
      <w:r w:rsidRPr="00123D5D">
        <w:rPr>
          <w:rFonts w:eastAsia="Times New Roman"/>
          <w:sz w:val="22"/>
          <w:lang w:val="ru-RU"/>
        </w:rPr>
        <w:t xml:space="preserve">3. Компанию по разработке ИТ-решений Т1 </w:t>
      </w:r>
      <w:proofErr w:type="spellStart"/>
      <w:r w:rsidRPr="00123D5D">
        <w:rPr>
          <w:rFonts w:eastAsia="Times New Roman"/>
          <w:sz w:val="22"/>
          <w:lang w:val="ru-RU"/>
        </w:rPr>
        <w:t>Иннотех</w:t>
      </w:r>
      <w:proofErr w:type="spellEnd"/>
      <w:r w:rsidRPr="00123D5D">
        <w:rPr>
          <w:rFonts w:eastAsia="Times New Roman"/>
          <w:sz w:val="22"/>
          <w:lang w:val="ru-RU"/>
        </w:rPr>
        <w:t xml:space="preserve"> возглавил Андрей </w:t>
      </w:r>
      <w:proofErr w:type="spellStart"/>
      <w:r w:rsidRPr="00123D5D">
        <w:rPr>
          <w:rFonts w:eastAsia="Times New Roman"/>
          <w:sz w:val="22"/>
          <w:lang w:val="ru-RU"/>
        </w:rPr>
        <w:t>Гулидин</w:t>
      </w:r>
      <w:proofErr w:type="spellEnd"/>
      <w:r w:rsidRPr="00123D5D">
        <w:rPr>
          <w:rFonts w:eastAsia="Times New Roman"/>
          <w:sz w:val="22"/>
          <w:lang w:val="ru-RU"/>
        </w:rPr>
        <w:t>. ИТ-холдинг Т1, 26.02.2026. Дата обращения: 21.09.2026.</w:t>
      </w:r>
    </w:p>
    <w:p w14:paraId="6C87ACC8" w14:textId="77777777" w:rsidR="00F47FEF" w:rsidRPr="00123D5D" w:rsidRDefault="00F47FEF" w:rsidP="00F47FEF">
      <w:pPr>
        <w:spacing w:after="20" w:line="240" w:lineRule="auto"/>
        <w:jc w:val="both"/>
        <w:rPr>
          <w:lang w:val="ru-RU"/>
        </w:rPr>
      </w:pPr>
      <w:r w:rsidRPr="00123D5D">
        <w:rPr>
          <w:rFonts w:eastAsia="Times New Roman"/>
          <w:sz w:val="22"/>
          <w:lang w:val="ru-RU"/>
        </w:rPr>
        <w:t>4. ООО «ГК «</w:t>
      </w:r>
      <w:proofErr w:type="spellStart"/>
      <w:r w:rsidRPr="00123D5D">
        <w:rPr>
          <w:rFonts w:eastAsia="Times New Roman"/>
          <w:sz w:val="22"/>
          <w:lang w:val="ru-RU"/>
        </w:rPr>
        <w:t>Иннотех</w:t>
      </w:r>
      <w:proofErr w:type="spellEnd"/>
      <w:r w:rsidRPr="00123D5D">
        <w:rPr>
          <w:rFonts w:eastAsia="Times New Roman"/>
          <w:sz w:val="22"/>
          <w:lang w:val="ru-RU"/>
        </w:rPr>
        <w:t>». РБК Компании. Финансовые показатели организации. Дата обращения: 21.09.2026.</w:t>
      </w:r>
    </w:p>
    <w:p w14:paraId="2BFC717D" w14:textId="77777777" w:rsidR="00F47FEF" w:rsidRPr="00123D5D" w:rsidRDefault="00F47FEF" w:rsidP="00F47FEF">
      <w:pPr>
        <w:spacing w:after="20" w:line="240" w:lineRule="auto"/>
        <w:jc w:val="both"/>
        <w:rPr>
          <w:lang w:val="ru-RU"/>
        </w:rPr>
      </w:pPr>
      <w:r w:rsidRPr="00123D5D">
        <w:rPr>
          <w:rFonts w:eastAsia="Times New Roman"/>
          <w:sz w:val="22"/>
          <w:lang w:val="ru-RU"/>
        </w:rPr>
        <w:t>5. Цифровая трансформация клиента. ИТ-холдинг Т1. Материалы о заказной разработке и предоставлении ИТ-команд. Дата обращения: 21.09.2026.</w:t>
      </w:r>
    </w:p>
    <w:p w14:paraId="0E9A9391" w14:textId="77777777" w:rsidR="00F47FEF" w:rsidRPr="00123D5D" w:rsidRDefault="00F47FEF" w:rsidP="00F47FEF">
      <w:pPr>
        <w:spacing w:after="20" w:line="240" w:lineRule="auto"/>
        <w:jc w:val="both"/>
        <w:rPr>
          <w:lang w:val="ru-RU"/>
        </w:rPr>
      </w:pPr>
      <w:r w:rsidRPr="00123D5D">
        <w:rPr>
          <w:rFonts w:eastAsia="Times New Roman"/>
          <w:sz w:val="22"/>
          <w:lang w:val="ru-RU"/>
        </w:rPr>
        <w:t>6. Проекты Группы «</w:t>
      </w:r>
      <w:proofErr w:type="spellStart"/>
      <w:r w:rsidRPr="00123D5D">
        <w:rPr>
          <w:rFonts w:eastAsia="Times New Roman"/>
          <w:sz w:val="22"/>
          <w:lang w:val="ru-RU"/>
        </w:rPr>
        <w:t>Иннотех</w:t>
      </w:r>
      <w:proofErr w:type="spellEnd"/>
      <w:r w:rsidRPr="00123D5D">
        <w:rPr>
          <w:rFonts w:eastAsia="Times New Roman"/>
          <w:sz w:val="22"/>
          <w:lang w:val="ru-RU"/>
        </w:rPr>
        <w:t>» и Банка ВТБ. ГК «</w:t>
      </w:r>
      <w:proofErr w:type="spellStart"/>
      <w:r w:rsidRPr="00123D5D">
        <w:rPr>
          <w:rFonts w:eastAsia="Times New Roman"/>
          <w:sz w:val="22"/>
          <w:lang w:val="ru-RU"/>
        </w:rPr>
        <w:t>Иннотех</w:t>
      </w:r>
      <w:proofErr w:type="spellEnd"/>
      <w:r w:rsidRPr="00123D5D">
        <w:rPr>
          <w:rFonts w:eastAsia="Times New Roman"/>
          <w:sz w:val="22"/>
          <w:lang w:val="ru-RU"/>
        </w:rPr>
        <w:t>». Материалы о совместных технологических проектах. Дата обращения: 21.09.2026.</w:t>
      </w:r>
    </w:p>
    <w:p w14:paraId="5B1BDC45" w14:textId="77777777" w:rsidR="00F47FEF" w:rsidRPr="00123D5D" w:rsidRDefault="00F47FEF" w:rsidP="00F47FEF">
      <w:pPr>
        <w:spacing w:after="20" w:line="240" w:lineRule="auto"/>
        <w:jc w:val="both"/>
        <w:rPr>
          <w:lang w:val="ru-RU"/>
        </w:rPr>
      </w:pPr>
      <w:r w:rsidRPr="00123D5D">
        <w:rPr>
          <w:rFonts w:eastAsia="Times New Roman"/>
          <w:sz w:val="22"/>
          <w:lang w:val="ru-RU"/>
        </w:rPr>
        <w:t>7. ОРИКС. ГК «</w:t>
      </w:r>
      <w:proofErr w:type="spellStart"/>
      <w:r w:rsidRPr="00123D5D">
        <w:rPr>
          <w:rFonts w:eastAsia="Times New Roman"/>
          <w:sz w:val="22"/>
          <w:lang w:val="ru-RU"/>
        </w:rPr>
        <w:t>Иннотех</w:t>
      </w:r>
      <w:proofErr w:type="spellEnd"/>
      <w:r w:rsidRPr="00123D5D">
        <w:rPr>
          <w:rFonts w:eastAsia="Times New Roman"/>
          <w:sz w:val="22"/>
          <w:lang w:val="ru-RU"/>
        </w:rPr>
        <w:t>». Материалы о клиентском опыте МТС-Банка. Дата обращения: 21.09.2026.</w:t>
      </w:r>
    </w:p>
    <w:p w14:paraId="56DE1E8E" w14:textId="77777777" w:rsidR="00F47FEF" w:rsidRPr="00123D5D" w:rsidRDefault="00F47FEF" w:rsidP="00F47FEF">
      <w:pPr>
        <w:spacing w:after="20" w:line="240" w:lineRule="auto"/>
        <w:jc w:val="both"/>
        <w:rPr>
          <w:lang w:val="ru-RU"/>
        </w:rPr>
      </w:pPr>
      <w:r w:rsidRPr="00123D5D">
        <w:rPr>
          <w:rFonts w:eastAsia="Times New Roman"/>
          <w:sz w:val="22"/>
          <w:lang w:val="ru-RU"/>
        </w:rPr>
        <w:t xml:space="preserve">8. Т1 </w:t>
      </w:r>
      <w:proofErr w:type="spellStart"/>
      <w:r w:rsidRPr="00123D5D">
        <w:rPr>
          <w:rFonts w:eastAsia="Times New Roman"/>
          <w:sz w:val="22"/>
          <w:lang w:val="ru-RU"/>
        </w:rPr>
        <w:t>Иннотех</w:t>
      </w:r>
      <w:proofErr w:type="spellEnd"/>
      <w:r w:rsidRPr="00123D5D">
        <w:rPr>
          <w:rFonts w:eastAsia="Times New Roman"/>
          <w:sz w:val="22"/>
          <w:lang w:val="ru-RU"/>
        </w:rPr>
        <w:t xml:space="preserve"> завершил перенос сайта НПФ ВТБ на отечественную </w:t>
      </w:r>
      <w:r>
        <w:rPr>
          <w:rFonts w:eastAsia="Times New Roman"/>
          <w:sz w:val="22"/>
        </w:rPr>
        <w:t>CMS</w:t>
      </w:r>
      <w:r w:rsidRPr="00123D5D">
        <w:rPr>
          <w:rFonts w:eastAsia="Times New Roman"/>
          <w:sz w:val="22"/>
          <w:lang w:val="ru-RU"/>
        </w:rPr>
        <w:t>. ИТ-холдинг Т1. Дата обращения: 21.09.2026.</w:t>
      </w:r>
    </w:p>
    <w:p w14:paraId="2246FF1C" w14:textId="77777777" w:rsidR="00F47FEF" w:rsidRPr="00123D5D" w:rsidRDefault="00F47FEF" w:rsidP="00F47FEF">
      <w:pPr>
        <w:spacing w:after="20" w:line="240" w:lineRule="auto"/>
        <w:jc w:val="both"/>
        <w:rPr>
          <w:lang w:val="ru-RU"/>
        </w:rPr>
      </w:pPr>
      <w:r w:rsidRPr="00123D5D">
        <w:rPr>
          <w:rFonts w:eastAsia="Times New Roman"/>
          <w:sz w:val="22"/>
          <w:lang w:val="ru-RU"/>
        </w:rPr>
        <w:t xml:space="preserve">9. ООО </w:t>
      </w:r>
      <w:r>
        <w:rPr>
          <w:rFonts w:eastAsia="Times New Roman"/>
          <w:sz w:val="22"/>
        </w:rPr>
        <w:t>Universal</w:t>
      </w:r>
      <w:r w:rsidRPr="00123D5D">
        <w:rPr>
          <w:rFonts w:eastAsia="Times New Roman"/>
          <w:sz w:val="22"/>
          <w:lang w:val="ru-RU"/>
        </w:rPr>
        <w:t xml:space="preserve"> </w:t>
      </w:r>
      <w:r>
        <w:rPr>
          <w:rFonts w:eastAsia="Times New Roman"/>
          <w:sz w:val="22"/>
        </w:rPr>
        <w:t>Platforms</w:t>
      </w:r>
      <w:r w:rsidRPr="00123D5D">
        <w:rPr>
          <w:rFonts w:eastAsia="Times New Roman"/>
          <w:sz w:val="22"/>
          <w:lang w:val="ru-RU"/>
        </w:rPr>
        <w:t xml:space="preserve"> и ГК «</w:t>
      </w:r>
      <w:proofErr w:type="spellStart"/>
      <w:r w:rsidRPr="00123D5D">
        <w:rPr>
          <w:rFonts w:eastAsia="Times New Roman"/>
          <w:sz w:val="22"/>
          <w:lang w:val="ru-RU"/>
        </w:rPr>
        <w:t>Иннотех</w:t>
      </w:r>
      <w:proofErr w:type="spellEnd"/>
      <w:r w:rsidRPr="00123D5D">
        <w:rPr>
          <w:rFonts w:eastAsia="Times New Roman"/>
          <w:sz w:val="22"/>
          <w:lang w:val="ru-RU"/>
        </w:rPr>
        <w:t xml:space="preserve">» запускают сервис управления </w:t>
      </w:r>
      <w:r>
        <w:rPr>
          <w:rFonts w:eastAsia="Times New Roman"/>
          <w:sz w:val="22"/>
        </w:rPr>
        <w:t>API</w:t>
      </w:r>
      <w:r w:rsidRPr="00123D5D">
        <w:rPr>
          <w:rFonts w:eastAsia="Times New Roman"/>
          <w:sz w:val="22"/>
          <w:lang w:val="ru-RU"/>
        </w:rPr>
        <w:t xml:space="preserve"> на рынке Узбекистана. </w:t>
      </w:r>
      <w:r>
        <w:rPr>
          <w:rFonts w:eastAsia="Times New Roman"/>
          <w:sz w:val="22"/>
        </w:rPr>
        <w:t>UZCARD</w:t>
      </w:r>
      <w:r w:rsidRPr="00123D5D">
        <w:rPr>
          <w:rFonts w:eastAsia="Times New Roman"/>
          <w:sz w:val="22"/>
          <w:lang w:val="ru-RU"/>
        </w:rPr>
        <w:t>. Дата обращения: 21.09.2026.</w:t>
      </w:r>
    </w:p>
    <w:p w14:paraId="18B5A0A1" w14:textId="77777777" w:rsidR="00F47FEF" w:rsidRPr="00123D5D" w:rsidRDefault="00F47FEF" w:rsidP="00F47FEF">
      <w:pPr>
        <w:spacing w:after="20" w:line="240" w:lineRule="auto"/>
        <w:jc w:val="both"/>
        <w:rPr>
          <w:lang w:val="ru-RU"/>
        </w:rPr>
      </w:pPr>
      <w:r w:rsidRPr="00123D5D">
        <w:rPr>
          <w:rFonts w:eastAsia="Times New Roman"/>
          <w:sz w:val="22"/>
          <w:lang w:val="ru-RU"/>
        </w:rPr>
        <w:t>10. ВТБ перевёл производство ИТ-решений на российские системы. ИТ-холдинг Т1. Материалы о применении платформы «Сфера». Дата обращения: 21.09.2026.</w:t>
      </w:r>
    </w:p>
    <w:p w14:paraId="0ADFF099" w14:textId="77777777" w:rsidR="00F47FEF" w:rsidRPr="00123D5D" w:rsidRDefault="00F47FEF" w:rsidP="00F47FEF">
      <w:pPr>
        <w:spacing w:after="20" w:line="240" w:lineRule="auto"/>
        <w:jc w:val="both"/>
        <w:rPr>
          <w:lang w:val="ru-RU"/>
        </w:rPr>
      </w:pPr>
      <w:r w:rsidRPr="00123D5D">
        <w:rPr>
          <w:rFonts w:eastAsia="Times New Roman"/>
          <w:sz w:val="22"/>
          <w:lang w:val="ru-RU"/>
        </w:rPr>
        <w:t xml:space="preserve">11. </w:t>
      </w:r>
      <w:r>
        <w:rPr>
          <w:rFonts w:eastAsia="Times New Roman"/>
          <w:sz w:val="22"/>
        </w:rPr>
        <w:t>DION</w:t>
      </w:r>
      <w:r w:rsidRPr="00123D5D">
        <w:rPr>
          <w:rFonts w:eastAsia="Times New Roman"/>
          <w:sz w:val="22"/>
          <w:lang w:val="ru-RU"/>
        </w:rPr>
        <w:t>, платформа корпоративных коммуникаций. ИТ-холдинг Т1. Материалы о возможностях платформы. Дата обращения: 21.09.2026.</w:t>
      </w:r>
    </w:p>
    <w:p w14:paraId="4C1DC239" w14:textId="77777777" w:rsidR="00F47FEF" w:rsidRPr="00123D5D" w:rsidRDefault="00F47FEF" w:rsidP="00F47FEF">
      <w:pPr>
        <w:spacing w:after="20" w:line="240" w:lineRule="auto"/>
        <w:jc w:val="both"/>
        <w:rPr>
          <w:lang w:val="ru-RU"/>
        </w:rPr>
      </w:pPr>
      <w:r w:rsidRPr="00123D5D">
        <w:rPr>
          <w:rFonts w:eastAsia="Times New Roman"/>
          <w:sz w:val="22"/>
          <w:lang w:val="ru-RU"/>
        </w:rPr>
        <w:t>12. Годовой отчёт ИТ-холдинга Т1 за 2024 год. Раздел «Информационная безопасность и защита персональных данных». Дата обращения: 21.09.2026.</w:t>
      </w:r>
    </w:p>
    <w:p w14:paraId="3F74D7EC" w14:textId="77777777" w:rsidR="00F47FEF" w:rsidRPr="00F47FEF" w:rsidRDefault="00F47FEF">
      <w:pPr>
        <w:spacing w:after="0" w:line="240" w:lineRule="auto"/>
        <w:jc w:val="both"/>
        <w:rPr>
          <w:lang w:val="ru-RU"/>
        </w:rPr>
      </w:pPr>
    </w:p>
    <w:sectPr w:rsidR="00F47FEF" w:rsidRPr="00F47FEF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49730" w14:textId="77777777" w:rsidR="004C6C3E" w:rsidRDefault="004C6C3E">
      <w:pPr>
        <w:spacing w:after="0" w:line="240" w:lineRule="auto"/>
      </w:pPr>
      <w:r>
        <w:separator/>
      </w:r>
    </w:p>
  </w:endnote>
  <w:endnote w:type="continuationSeparator" w:id="0">
    <w:p w14:paraId="2D4B0174" w14:textId="77777777" w:rsidR="004C6C3E" w:rsidRDefault="004C6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6CF09" w14:textId="77777777" w:rsidR="00CB5227" w:rsidRDefault="00000000">
    <w:pPr>
      <w:pStyle w:val="a7"/>
      <w:jc w:val="center"/>
    </w:pPr>
    <w:r>
      <w:rPr>
        <w:rFonts w:eastAsia="Times New Roman"/>
        <w:sz w:val="24"/>
      </w:rPr>
      <w:fldChar w:fldCharType="begin"/>
    </w:r>
    <w:r>
      <w:rPr>
        <w:rFonts w:eastAsia="Times New Roman"/>
        <w:sz w:val="24"/>
      </w:rPr>
      <w:instrText xml:space="preserve"> PAGE </w:instrText>
    </w:r>
    <w:r w:rsidR="00123D5D">
      <w:rPr>
        <w:rFonts w:eastAsia="Times New Roman"/>
        <w:sz w:val="24"/>
      </w:rPr>
      <w:fldChar w:fldCharType="separate"/>
    </w:r>
    <w:r w:rsidR="00123D5D">
      <w:rPr>
        <w:rFonts w:eastAsia="Times New Roman"/>
        <w:noProof/>
        <w:sz w:val="24"/>
      </w:rPr>
      <w:t>1</w:t>
    </w:r>
    <w:r>
      <w:rPr>
        <w:rFonts w:eastAsia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93315" w14:textId="77777777" w:rsidR="004C6C3E" w:rsidRDefault="004C6C3E">
      <w:pPr>
        <w:spacing w:after="0" w:line="240" w:lineRule="auto"/>
      </w:pPr>
      <w:r>
        <w:separator/>
      </w:r>
    </w:p>
  </w:footnote>
  <w:footnote w:type="continuationSeparator" w:id="0">
    <w:p w14:paraId="70F9A9EF" w14:textId="77777777" w:rsidR="004C6C3E" w:rsidRDefault="004C6C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203680">
    <w:abstractNumId w:val="8"/>
  </w:num>
  <w:num w:numId="2" w16cid:durableId="1994290337">
    <w:abstractNumId w:val="6"/>
  </w:num>
  <w:num w:numId="3" w16cid:durableId="1426850782">
    <w:abstractNumId w:val="5"/>
  </w:num>
  <w:num w:numId="4" w16cid:durableId="213394576">
    <w:abstractNumId w:val="4"/>
  </w:num>
  <w:num w:numId="5" w16cid:durableId="606737065">
    <w:abstractNumId w:val="7"/>
  </w:num>
  <w:num w:numId="6" w16cid:durableId="1182547535">
    <w:abstractNumId w:val="3"/>
  </w:num>
  <w:num w:numId="7" w16cid:durableId="1849444318">
    <w:abstractNumId w:val="2"/>
  </w:num>
  <w:num w:numId="8" w16cid:durableId="993295215">
    <w:abstractNumId w:val="1"/>
  </w:num>
  <w:num w:numId="9" w16cid:durableId="73126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D5D"/>
    <w:rsid w:val="0015074B"/>
    <w:rsid w:val="0029639D"/>
    <w:rsid w:val="00326F90"/>
    <w:rsid w:val="004C6C3E"/>
    <w:rsid w:val="006C75B6"/>
    <w:rsid w:val="00AA1D8D"/>
    <w:rsid w:val="00B47730"/>
    <w:rsid w:val="00CB0664"/>
    <w:rsid w:val="00CB5227"/>
    <w:rsid w:val="00F47F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12A12F"/>
  <w14:defaultImageDpi w14:val="300"/>
  <w15:docId w15:val="{FC072FA7-54C3-422F-9F8D-000A2062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2478</Words>
  <Characters>14128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№1. Бизнес и его ИТ</dc:title>
  <dc:subject>ООО «ГК «Иннотех»</dc:subject>
  <dc:creator/>
  <cp:keywords>Практическая работа, Иннотех, ИТ-функция</cp:keywords>
  <dc:description>generated by python-docx</dc:description>
  <cp:lastModifiedBy>Павел Кельбас</cp:lastModifiedBy>
  <cp:revision>3</cp:revision>
  <dcterms:created xsi:type="dcterms:W3CDTF">2013-12-23T23:15:00Z</dcterms:created>
  <dcterms:modified xsi:type="dcterms:W3CDTF">2026-09-22T09:32:00Z</dcterms:modified>
  <cp:category/>
</cp:coreProperties>
</file>