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F077A" w14:textId="2D10719F" w:rsidR="00746669" w:rsidRPr="00746669" w:rsidRDefault="00414886" w:rsidP="005E6640">
      <w:pPr>
        <w:pStyle w:val="NormalWeb"/>
        <w:spacing w:before="240" w:beforeAutospacing="0" w:after="0" w:afterAutospacing="0"/>
        <w:ind w:left="720" w:firstLine="720"/>
        <w:rPr>
          <w:rStyle w:val="apple-tab-span"/>
          <w:b/>
          <w:bCs/>
          <w:color w:val="000000"/>
          <w:sz w:val="48"/>
          <w:szCs w:val="48"/>
        </w:rPr>
      </w:pPr>
      <w:r w:rsidRPr="005501DD">
        <w:rPr>
          <w:rStyle w:val="apple-tab-span"/>
          <w:b/>
          <w:bCs/>
          <w:color w:val="000000"/>
          <w:sz w:val="48"/>
          <w:szCs w:val="48"/>
        </w:rPr>
        <w:t>APL Project Summary</w:t>
      </w:r>
    </w:p>
    <w:p w14:paraId="41EF4417" w14:textId="0B1A8BAB" w:rsidR="00414886" w:rsidRPr="005501DD" w:rsidRDefault="00414886" w:rsidP="005501DD">
      <w:pPr>
        <w:pStyle w:val="NormalWeb"/>
        <w:spacing w:before="240" w:beforeAutospacing="0" w:after="0" w:afterAutospacing="0"/>
      </w:pPr>
      <w:r w:rsidRPr="005501DD">
        <w:rPr>
          <w:rStyle w:val="apple-tab-span"/>
          <w:b/>
          <w:bCs/>
          <w:color w:val="000000"/>
        </w:rPr>
        <w:t>Data Exploration</w:t>
      </w:r>
      <w:r w:rsidRPr="005501DD">
        <w:t>:</w:t>
      </w:r>
    </w:p>
    <w:p w14:paraId="655FFD34" w14:textId="6448B1C3" w:rsidR="00414886" w:rsidRPr="005501DD" w:rsidRDefault="00414886" w:rsidP="005501DD">
      <w:pPr>
        <w:pStyle w:val="NormalWeb"/>
        <w:spacing w:before="240" w:beforeAutospacing="0" w:after="0" w:afterAutospacing="0"/>
      </w:pPr>
      <w:r w:rsidRPr="005501DD">
        <w:rPr>
          <w:color w:val="000000"/>
        </w:rPr>
        <w:t>While going through the data we have come across various regions in Portage County,</w:t>
      </w:r>
      <w:r w:rsidRPr="005501DD">
        <w:t xml:space="preserve"> </w:t>
      </w:r>
      <w:r w:rsidRPr="005501DD">
        <w:rPr>
          <w:color w:val="000000"/>
        </w:rPr>
        <w:t>one focus was to identify the key locations for the analysis of the area so that we can figure out what areas we need to focus on the three main aspects.</w:t>
      </w:r>
    </w:p>
    <w:p w14:paraId="3F9C7C0C" w14:textId="7B59C33C" w:rsidR="00414886" w:rsidRPr="005501DD" w:rsidRDefault="00414886" w:rsidP="005501DD">
      <w:pPr>
        <w:pStyle w:val="NormalWeb"/>
        <w:numPr>
          <w:ilvl w:val="0"/>
          <w:numId w:val="1"/>
        </w:numPr>
        <w:spacing w:before="240" w:beforeAutospacing="0" w:after="0" w:afterAutospacing="0"/>
      </w:pPr>
      <w:r w:rsidRPr="005501DD">
        <w:rPr>
          <w:color w:val="000000"/>
        </w:rPr>
        <w:t>Donations in $</w:t>
      </w:r>
      <w:r w:rsidR="005501DD">
        <w:rPr>
          <w:color w:val="000000"/>
        </w:rPr>
        <w:t>.</w:t>
      </w:r>
    </w:p>
    <w:p w14:paraId="3F3465E8" w14:textId="55E989D6" w:rsidR="00414886" w:rsidRPr="005501DD" w:rsidRDefault="00414886" w:rsidP="005501DD">
      <w:pPr>
        <w:pStyle w:val="NormalWeb"/>
        <w:numPr>
          <w:ilvl w:val="0"/>
          <w:numId w:val="1"/>
        </w:numPr>
        <w:spacing w:before="240" w:beforeAutospacing="0" w:after="0" w:afterAutospacing="0"/>
      </w:pPr>
      <w:r w:rsidRPr="005501DD">
        <w:rPr>
          <w:color w:val="000000"/>
        </w:rPr>
        <w:t>Adoptions vs Surrenders Across Areas</w:t>
      </w:r>
      <w:r w:rsidR="005501DD">
        <w:rPr>
          <w:color w:val="000000"/>
        </w:rPr>
        <w:t>.</w:t>
      </w:r>
    </w:p>
    <w:p w14:paraId="68BC2AFD" w14:textId="260842F4" w:rsidR="00414886" w:rsidRPr="005501DD" w:rsidRDefault="00414886" w:rsidP="005501DD">
      <w:pPr>
        <w:pStyle w:val="NormalWeb"/>
        <w:numPr>
          <w:ilvl w:val="0"/>
          <w:numId w:val="1"/>
        </w:numPr>
        <w:spacing w:before="240" w:beforeAutospacing="0" w:after="0" w:afterAutospacing="0"/>
        <w:rPr>
          <w:b/>
          <w:bCs/>
          <w:color w:val="000000"/>
        </w:rPr>
      </w:pPr>
      <w:r w:rsidRPr="005501DD">
        <w:rPr>
          <w:color w:val="000000"/>
        </w:rPr>
        <w:t>Prediction on Average area required for cats and dogs in year 2023 &amp; 2024</w:t>
      </w:r>
      <w:r w:rsidRPr="005501DD">
        <w:t>.</w:t>
      </w:r>
    </w:p>
    <w:p w14:paraId="675E9E50" w14:textId="3A530EA4" w:rsidR="00414886" w:rsidRPr="005501DD" w:rsidRDefault="00414886" w:rsidP="005501DD">
      <w:pPr>
        <w:pStyle w:val="NormalWeb"/>
        <w:spacing w:before="240" w:beforeAutospacing="0" w:after="0" w:afterAutospacing="0"/>
      </w:pPr>
      <w:r w:rsidRPr="005501DD">
        <w:rPr>
          <w:b/>
          <w:bCs/>
          <w:color w:val="000000"/>
        </w:rPr>
        <w:t>Design of the Dashboard</w:t>
      </w:r>
      <w:r w:rsidRPr="005501DD">
        <w:t>:</w:t>
      </w:r>
      <w:r w:rsidR="00746669" w:rsidRPr="00746669">
        <w:rPr>
          <w:color w:val="000000"/>
        </w:rPr>
        <w:t xml:space="preserve"> </w:t>
      </w:r>
      <w:r w:rsidR="00746669" w:rsidRPr="005501DD">
        <w:rPr>
          <w:noProof/>
          <w:color w:val="000000"/>
        </w:rPr>
        <w:drawing>
          <wp:inline distT="0" distB="0" distL="0" distR="0" wp14:anchorId="3061E287" wp14:editId="26E2BDCC">
            <wp:extent cx="5731510" cy="3236747"/>
            <wp:effectExtent l="0" t="0" r="2540" b="1905"/>
            <wp:docPr id="1811814408" name="Picture 1" descr="Graphical user interface, char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14408" name="Picture 1" descr="Graphical user interface, chart, application, Teams&#10;&#10;Description automatically generated"/>
                    <pic:cNvPicPr/>
                  </pic:nvPicPr>
                  <pic:blipFill>
                    <a:blip r:embed="rId5"/>
                    <a:stretch>
                      <a:fillRect/>
                    </a:stretch>
                  </pic:blipFill>
                  <pic:spPr>
                    <a:xfrm>
                      <a:off x="0" y="0"/>
                      <a:ext cx="5731510" cy="3236747"/>
                    </a:xfrm>
                    <a:prstGeom prst="rect">
                      <a:avLst/>
                    </a:prstGeom>
                  </pic:spPr>
                </pic:pic>
              </a:graphicData>
            </a:graphic>
          </wp:inline>
        </w:drawing>
      </w:r>
    </w:p>
    <w:p w14:paraId="76F6C777" w14:textId="77777777" w:rsidR="00344AFF" w:rsidRDefault="00344AFF" w:rsidP="005501DD">
      <w:pPr>
        <w:pStyle w:val="NormalWeb"/>
        <w:spacing w:before="240" w:beforeAutospacing="0" w:after="0" w:afterAutospacing="0"/>
        <w:rPr>
          <w:color w:val="000000"/>
        </w:rPr>
      </w:pPr>
    </w:p>
    <w:p w14:paraId="7013FBCC" w14:textId="7BDB523A" w:rsidR="00344AFF" w:rsidRDefault="00344AFF" w:rsidP="005501DD">
      <w:pPr>
        <w:pStyle w:val="NormalWeb"/>
        <w:spacing w:before="240" w:beforeAutospacing="0" w:after="0" w:afterAutospacing="0"/>
        <w:rPr>
          <w:color w:val="000000"/>
        </w:rPr>
      </w:pPr>
      <w:r>
        <w:t xml:space="preserve">Link : </w:t>
      </w:r>
      <w:hyperlink r:id="rId6" w:history="1">
        <w:r>
          <w:rPr>
            <w:rStyle w:val="Hyperlink"/>
          </w:rPr>
          <w:t>APL Group 33 - Power BI</w:t>
        </w:r>
      </w:hyperlink>
    </w:p>
    <w:p w14:paraId="33EC3E7A" w14:textId="40745849" w:rsidR="00414886" w:rsidRPr="005501DD" w:rsidRDefault="00414886" w:rsidP="005501DD">
      <w:pPr>
        <w:pStyle w:val="NormalWeb"/>
        <w:spacing w:before="240" w:beforeAutospacing="0" w:after="0" w:afterAutospacing="0"/>
      </w:pPr>
      <w:r w:rsidRPr="005501DD">
        <w:rPr>
          <w:color w:val="000000"/>
        </w:rPr>
        <w:t xml:space="preserve">On the top left corner, </w:t>
      </w:r>
      <w:r w:rsidR="00025A88" w:rsidRPr="005501DD">
        <w:rPr>
          <w:color w:val="000000"/>
        </w:rPr>
        <w:t>the</w:t>
      </w:r>
      <w:r w:rsidRPr="005501DD">
        <w:rPr>
          <w:color w:val="000000"/>
        </w:rPr>
        <w:t xml:space="preserve"> tiles for instant visualization </w:t>
      </w:r>
      <w:r w:rsidR="00025A88" w:rsidRPr="005501DD">
        <w:rPr>
          <w:color w:val="000000"/>
        </w:rPr>
        <w:t xml:space="preserve">are </w:t>
      </w:r>
      <w:r w:rsidRPr="005501DD">
        <w:rPr>
          <w:color w:val="000000"/>
        </w:rPr>
        <w:t>on animal intake and donation</w:t>
      </w:r>
      <w:r w:rsidR="003132BD" w:rsidRPr="005501DD">
        <w:rPr>
          <w:color w:val="000000"/>
        </w:rPr>
        <w:t>,</w:t>
      </w:r>
      <w:r w:rsidRPr="005501DD">
        <w:rPr>
          <w:color w:val="000000"/>
        </w:rPr>
        <w:t xml:space="preserve"> in this </w:t>
      </w:r>
      <w:r w:rsidR="00025A88" w:rsidRPr="005501DD">
        <w:rPr>
          <w:color w:val="000000"/>
        </w:rPr>
        <w:t>case</w:t>
      </w:r>
      <w:r w:rsidRPr="005501DD">
        <w:rPr>
          <w:color w:val="000000"/>
        </w:rPr>
        <w:t xml:space="preserve"> we have consider the data from 2017 till present</w:t>
      </w:r>
      <w:r w:rsidR="00025A88" w:rsidRPr="005501DD">
        <w:rPr>
          <w:color w:val="000000"/>
        </w:rPr>
        <w:t xml:space="preserve"> year</w:t>
      </w:r>
      <w:r w:rsidR="003132BD" w:rsidRPr="005501DD">
        <w:rPr>
          <w:color w:val="000000"/>
        </w:rPr>
        <w:t>.</w:t>
      </w:r>
      <w:r w:rsidRPr="005501DD">
        <w:rPr>
          <w:color w:val="000000"/>
        </w:rPr>
        <w:t xml:space="preserve"> </w:t>
      </w:r>
      <w:r w:rsidR="003132BD" w:rsidRPr="005501DD">
        <w:rPr>
          <w:color w:val="000000"/>
        </w:rPr>
        <w:t>W</w:t>
      </w:r>
      <w:r w:rsidRPr="005501DD">
        <w:rPr>
          <w:color w:val="000000"/>
        </w:rPr>
        <w:t>e can assign real time data to the dashboard so that</w:t>
      </w:r>
      <w:r w:rsidR="002B5EE3">
        <w:rPr>
          <w:color w:val="000000"/>
        </w:rPr>
        <w:t xml:space="preserve"> it updates</w:t>
      </w:r>
      <w:r w:rsidRPr="005501DD">
        <w:rPr>
          <w:color w:val="000000"/>
        </w:rPr>
        <w:t xml:space="preserve"> </w:t>
      </w:r>
      <w:r w:rsidR="002B5EE3">
        <w:rPr>
          <w:color w:val="000000"/>
        </w:rPr>
        <w:t>as data adds up</w:t>
      </w:r>
      <w:r w:rsidRPr="005501DD">
        <w:rPr>
          <w:color w:val="000000"/>
        </w:rPr>
        <w:t>.</w:t>
      </w:r>
    </w:p>
    <w:p w14:paraId="7FDF4160" w14:textId="02A48645" w:rsidR="00025A88" w:rsidRPr="005501DD" w:rsidRDefault="00025A88" w:rsidP="005501DD">
      <w:pPr>
        <w:pStyle w:val="NormalWeb"/>
        <w:spacing w:before="240" w:beforeAutospacing="0" w:after="0" w:afterAutospacing="0"/>
      </w:pPr>
      <w:r w:rsidRPr="005501DD">
        <w:rPr>
          <w:color w:val="000000"/>
        </w:rPr>
        <w:t>T</w:t>
      </w:r>
      <w:r w:rsidR="00414886" w:rsidRPr="005501DD">
        <w:rPr>
          <w:color w:val="000000"/>
        </w:rPr>
        <w:t xml:space="preserve">his first graph gives a visual and insights into animal adoption and intake from different cities in Portage </w:t>
      </w:r>
      <w:r w:rsidRPr="005501DD">
        <w:rPr>
          <w:color w:val="000000"/>
        </w:rPr>
        <w:t>County,</w:t>
      </w:r>
      <w:r w:rsidRPr="005501DD">
        <w:t xml:space="preserve"> </w:t>
      </w:r>
      <w:r w:rsidRPr="005501DD">
        <w:rPr>
          <w:color w:val="000000"/>
        </w:rPr>
        <w:t>on</w:t>
      </w:r>
      <w:r w:rsidR="00414886" w:rsidRPr="005501DD">
        <w:rPr>
          <w:color w:val="000000"/>
        </w:rPr>
        <w:t xml:space="preserve"> the immediate right to it we </w:t>
      </w:r>
      <w:r w:rsidR="00584BF1" w:rsidRPr="005501DD">
        <w:rPr>
          <w:color w:val="000000"/>
        </w:rPr>
        <w:t>have</w:t>
      </w:r>
      <w:r w:rsidR="00414886" w:rsidRPr="005501DD">
        <w:rPr>
          <w:color w:val="000000"/>
        </w:rPr>
        <w:t xml:space="preserve"> donations graph that visualizes city-wise donation in </w:t>
      </w:r>
      <w:r w:rsidR="003132BD" w:rsidRPr="005501DD">
        <w:rPr>
          <w:color w:val="000000"/>
        </w:rPr>
        <w:t>d</w:t>
      </w:r>
      <w:r w:rsidR="00414886" w:rsidRPr="005501DD">
        <w:rPr>
          <w:color w:val="000000"/>
        </w:rPr>
        <w:t>ollars.</w:t>
      </w:r>
    </w:p>
    <w:p w14:paraId="5C56A12C" w14:textId="6819064D" w:rsidR="00414886" w:rsidRPr="005501DD" w:rsidRDefault="00414886" w:rsidP="005501DD">
      <w:pPr>
        <w:pStyle w:val="NormalWeb"/>
        <w:spacing w:before="240" w:beforeAutospacing="0" w:after="0" w:afterAutospacing="0"/>
      </w:pPr>
      <w:r w:rsidRPr="005501DD">
        <w:rPr>
          <w:color w:val="000000"/>
        </w:rPr>
        <w:t xml:space="preserve">On the extreme right hand, we have installed a slicer that controls the dashboard and visual on the city wise donations, adoptions, forecasted donations for that </w:t>
      </w:r>
      <w:r w:rsidR="00025A88" w:rsidRPr="005501DD">
        <w:rPr>
          <w:color w:val="000000"/>
        </w:rPr>
        <w:t>city</w:t>
      </w:r>
      <w:r w:rsidRPr="005501DD">
        <w:rPr>
          <w:color w:val="000000"/>
        </w:rPr>
        <w:t>, and forecasted animals’ intake into Apl for</w:t>
      </w:r>
      <w:r w:rsidR="005501DD">
        <w:rPr>
          <w:color w:val="000000"/>
        </w:rPr>
        <w:t xml:space="preserve"> the particular year.</w:t>
      </w:r>
      <w:r w:rsidRPr="005501DD">
        <w:rPr>
          <w:color w:val="000000"/>
        </w:rPr>
        <w:t xml:space="preserve"> </w:t>
      </w:r>
    </w:p>
    <w:p w14:paraId="027201B6" w14:textId="7979ECAF" w:rsidR="00414886" w:rsidRPr="005501DD" w:rsidRDefault="00414886" w:rsidP="005501DD">
      <w:pPr>
        <w:pStyle w:val="NormalWeb"/>
        <w:spacing w:before="240" w:beforeAutospacing="0" w:after="0" w:afterAutospacing="0"/>
      </w:pPr>
      <w:r w:rsidRPr="005501DD">
        <w:rPr>
          <w:color w:val="000000"/>
        </w:rPr>
        <w:lastRenderedPageBreak/>
        <w:t xml:space="preserve">Overall we believe the dashboard </w:t>
      </w:r>
      <w:r w:rsidR="00584BF1" w:rsidRPr="005501DD">
        <w:rPr>
          <w:color w:val="000000"/>
        </w:rPr>
        <w:t>focuses on</w:t>
      </w:r>
      <w:r w:rsidRPr="005501DD">
        <w:rPr>
          <w:color w:val="000000"/>
        </w:rPr>
        <w:t xml:space="preserve"> animals adoptions,&amp; intake in a particular city, and donations in a particular city</w:t>
      </w:r>
      <w:r w:rsidR="00584BF1" w:rsidRPr="005501DD">
        <w:rPr>
          <w:color w:val="000000"/>
        </w:rPr>
        <w:t>,</w:t>
      </w:r>
      <w:r w:rsidRPr="005501DD">
        <w:rPr>
          <w:color w:val="000000"/>
        </w:rPr>
        <w:t xml:space="preserve"> which may help in deciding where to establish adoptions sites whether its  bi weekly or once a month to increase adoptions  &amp; focusing on areas with less donation and high intakes to raise donations by marketing in that particular area rather than </w:t>
      </w:r>
      <w:r w:rsidR="00584BF1" w:rsidRPr="005501DD">
        <w:rPr>
          <w:color w:val="000000"/>
        </w:rPr>
        <w:t>exhausting</w:t>
      </w:r>
      <w:r w:rsidRPr="005501DD">
        <w:rPr>
          <w:color w:val="000000"/>
        </w:rPr>
        <w:t xml:space="preserve"> valuable marketing resources, or spending money for fundraisers in all cities that already donate much than they contribute in intakes.</w:t>
      </w:r>
    </w:p>
    <w:p w14:paraId="6003C7D2" w14:textId="48A9B523" w:rsidR="00414886" w:rsidRPr="005501DD" w:rsidRDefault="00414886" w:rsidP="005501DD">
      <w:pPr>
        <w:pStyle w:val="NormalWeb"/>
        <w:spacing w:before="240" w:beforeAutospacing="0" w:after="0" w:afterAutospacing="0"/>
      </w:pPr>
      <w:r w:rsidRPr="005501DD">
        <w:rPr>
          <w:color w:val="000000"/>
        </w:rPr>
        <w:t> </w:t>
      </w:r>
      <w:r w:rsidR="00584BF1" w:rsidRPr="005501DD">
        <w:rPr>
          <w:b/>
          <w:bCs/>
          <w:color w:val="000000"/>
        </w:rPr>
        <w:t>Insights</w:t>
      </w:r>
      <w:r w:rsidR="003132BD" w:rsidRPr="005501DD">
        <w:rPr>
          <w:b/>
          <w:bCs/>
          <w:color w:val="000000"/>
        </w:rPr>
        <w:t>:</w:t>
      </w:r>
    </w:p>
    <w:p w14:paraId="0C15A73F" w14:textId="1DA8FAF3" w:rsidR="00414886" w:rsidRPr="005501DD" w:rsidRDefault="00414886" w:rsidP="005501DD">
      <w:pPr>
        <w:pStyle w:val="NormalWeb"/>
        <w:spacing w:before="240" w:beforeAutospacing="0" w:after="0" w:afterAutospacing="0"/>
      </w:pPr>
      <w:r w:rsidRPr="005501DD">
        <w:rPr>
          <w:color w:val="000000"/>
        </w:rPr>
        <w:t xml:space="preserve">Through this dashboard, we have identified that the people of Ravenna have contributed the most for the </w:t>
      </w:r>
      <w:r w:rsidR="003132BD" w:rsidRPr="005501DD">
        <w:rPr>
          <w:color w:val="000000"/>
        </w:rPr>
        <w:t>a</w:t>
      </w:r>
      <w:r w:rsidRPr="005501DD">
        <w:rPr>
          <w:color w:val="000000"/>
        </w:rPr>
        <w:t xml:space="preserve">doptions and lack of providing affordable pet care surrendering the pets </w:t>
      </w:r>
      <w:r w:rsidR="003132BD" w:rsidRPr="005501DD">
        <w:rPr>
          <w:color w:val="000000"/>
        </w:rPr>
        <w:t>when compared</w:t>
      </w:r>
      <w:r w:rsidRPr="005501DD">
        <w:rPr>
          <w:color w:val="000000"/>
        </w:rPr>
        <w:t xml:space="preserve"> to the other regions</w:t>
      </w:r>
      <w:r w:rsidR="003132BD" w:rsidRPr="005501DD">
        <w:rPr>
          <w:color w:val="000000"/>
        </w:rPr>
        <w:t>.</w:t>
      </w:r>
    </w:p>
    <w:p w14:paraId="3B488C01" w14:textId="6DD78A10" w:rsidR="003132BD" w:rsidRPr="005501DD" w:rsidRDefault="00414886" w:rsidP="005501DD">
      <w:pPr>
        <w:pStyle w:val="NormalWeb"/>
        <w:spacing w:before="240" w:beforeAutospacing="0" w:after="0" w:afterAutospacing="0"/>
        <w:rPr>
          <w:color w:val="000000"/>
        </w:rPr>
      </w:pPr>
      <w:r w:rsidRPr="005501DD">
        <w:rPr>
          <w:color w:val="000000"/>
        </w:rPr>
        <w:t>Portage Apl has high intakes and less contribution from Ravenna which may affect the balance of adoption and donations, and to balance that fund raising campaigns held in area that show similar trends like Ravenna.</w:t>
      </w:r>
    </w:p>
    <w:p w14:paraId="6DC6158D" w14:textId="3DAE23F4" w:rsidR="003132BD" w:rsidRPr="005501DD" w:rsidRDefault="003132BD" w:rsidP="005501DD">
      <w:pPr>
        <w:pStyle w:val="NormalWeb"/>
        <w:spacing w:before="240" w:beforeAutospacing="0" w:after="0" w:afterAutospacing="0"/>
      </w:pPr>
      <w:r w:rsidRPr="005501DD">
        <w:rPr>
          <w:noProof/>
        </w:rPr>
        <w:drawing>
          <wp:inline distT="0" distB="0" distL="0" distR="0" wp14:anchorId="5CA61411" wp14:editId="7D98E6B4">
            <wp:extent cx="4427604" cy="2377646"/>
            <wp:effectExtent l="0" t="0" r="0" b="3810"/>
            <wp:docPr id="93593523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35231" name="Picture 1" descr="Graphical user interface, application, Teams&#10;&#10;Description automatically generated"/>
                    <pic:cNvPicPr/>
                  </pic:nvPicPr>
                  <pic:blipFill>
                    <a:blip r:embed="rId7"/>
                    <a:stretch>
                      <a:fillRect/>
                    </a:stretch>
                  </pic:blipFill>
                  <pic:spPr>
                    <a:xfrm>
                      <a:off x="0" y="0"/>
                      <a:ext cx="4427604" cy="2377646"/>
                    </a:xfrm>
                    <a:prstGeom prst="rect">
                      <a:avLst/>
                    </a:prstGeom>
                  </pic:spPr>
                </pic:pic>
              </a:graphicData>
            </a:graphic>
          </wp:inline>
        </w:drawing>
      </w:r>
    </w:p>
    <w:p w14:paraId="7BA37073" w14:textId="1F6E6EBD" w:rsidR="00414886" w:rsidRPr="005501DD" w:rsidRDefault="00414886" w:rsidP="005501DD">
      <w:pPr>
        <w:pStyle w:val="NormalWeb"/>
        <w:spacing w:before="240" w:beforeAutospacing="0" w:after="0" w:afterAutospacing="0"/>
        <w:rPr>
          <w:color w:val="000000"/>
        </w:rPr>
      </w:pPr>
      <w:r w:rsidRPr="005501DD">
        <w:rPr>
          <w:color w:val="000000"/>
        </w:rPr>
        <w:t>Kent has been a major contributor for donations while the Adoption are at little slow pace for, such cities Adoptions campaigning’s help in increasing adoptions.</w:t>
      </w:r>
    </w:p>
    <w:p w14:paraId="0E5F8DC6" w14:textId="662D6919" w:rsidR="003132BD" w:rsidRPr="005501DD" w:rsidRDefault="003132BD" w:rsidP="005501DD">
      <w:pPr>
        <w:pStyle w:val="NormalWeb"/>
        <w:spacing w:before="240" w:beforeAutospacing="0" w:after="0" w:afterAutospacing="0"/>
        <w:rPr>
          <w:color w:val="000000"/>
        </w:rPr>
      </w:pPr>
      <w:r w:rsidRPr="005501DD">
        <w:rPr>
          <w:noProof/>
          <w:color w:val="000000"/>
        </w:rPr>
        <w:drawing>
          <wp:inline distT="0" distB="0" distL="0" distR="0" wp14:anchorId="7725D479" wp14:editId="1F664D88">
            <wp:extent cx="3425447" cy="1915430"/>
            <wp:effectExtent l="0" t="0" r="3810" b="8890"/>
            <wp:docPr id="2054763580"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63580" name="Picture 1" descr="Graphical user interface, application, Teams&#10;&#10;Description automatically generated"/>
                    <pic:cNvPicPr/>
                  </pic:nvPicPr>
                  <pic:blipFill>
                    <a:blip r:embed="rId8"/>
                    <a:stretch>
                      <a:fillRect/>
                    </a:stretch>
                  </pic:blipFill>
                  <pic:spPr>
                    <a:xfrm>
                      <a:off x="0" y="0"/>
                      <a:ext cx="3436297" cy="1921497"/>
                    </a:xfrm>
                    <a:prstGeom prst="rect">
                      <a:avLst/>
                    </a:prstGeom>
                  </pic:spPr>
                </pic:pic>
              </a:graphicData>
            </a:graphic>
          </wp:inline>
        </w:drawing>
      </w:r>
    </w:p>
    <w:p w14:paraId="7280A5DC" w14:textId="77777777" w:rsidR="00AA497B" w:rsidRDefault="00AA497B" w:rsidP="005501DD">
      <w:pPr>
        <w:pStyle w:val="NormalWeb"/>
        <w:spacing w:before="240" w:beforeAutospacing="0" w:after="0" w:afterAutospacing="0"/>
        <w:rPr>
          <w:color w:val="000000"/>
        </w:rPr>
      </w:pPr>
      <w:r>
        <w:rPr>
          <w:noProof/>
          <w:color w:val="000000"/>
          <w14:ligatures w14:val="standardContextual"/>
        </w:rPr>
        <w:lastRenderedPageBreak/>
        <w:drawing>
          <wp:inline distT="0" distB="0" distL="0" distR="0" wp14:anchorId="33B395E9" wp14:editId="4F057321">
            <wp:extent cx="3359117" cy="1169866"/>
            <wp:effectExtent l="0" t="0" r="0" b="0"/>
            <wp:docPr id="105570703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07031"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20511" cy="1191247"/>
                    </a:xfrm>
                    <a:prstGeom prst="rect">
                      <a:avLst/>
                    </a:prstGeom>
                  </pic:spPr>
                </pic:pic>
              </a:graphicData>
            </a:graphic>
          </wp:inline>
        </w:drawing>
      </w:r>
    </w:p>
    <w:p w14:paraId="18257F44" w14:textId="6EB9AF75" w:rsidR="004D00F2" w:rsidRDefault="004D00F2" w:rsidP="005501DD">
      <w:pPr>
        <w:pStyle w:val="NormalWeb"/>
        <w:spacing w:before="240" w:beforeAutospacing="0" w:after="0" w:afterAutospacing="0"/>
        <w:rPr>
          <w:color w:val="000000"/>
        </w:rPr>
      </w:pPr>
      <w:r>
        <w:rPr>
          <w:color w:val="000000"/>
        </w:rPr>
        <w:t>The dotted black line indicates upward trend</w:t>
      </w:r>
      <w:r w:rsidR="00D332D3">
        <w:rPr>
          <w:color w:val="000000"/>
        </w:rPr>
        <w:t xml:space="preserve"> in animal intakes </w:t>
      </w:r>
      <w:r>
        <w:rPr>
          <w:color w:val="000000"/>
        </w:rPr>
        <w:t>.</w:t>
      </w:r>
    </w:p>
    <w:p w14:paraId="4857CA3F" w14:textId="2BD4A75E" w:rsidR="00414886" w:rsidRPr="005501DD" w:rsidRDefault="00414886" w:rsidP="005501DD">
      <w:pPr>
        <w:pStyle w:val="NormalWeb"/>
        <w:spacing w:before="240" w:beforeAutospacing="0" w:after="0" w:afterAutospacing="0"/>
      </w:pPr>
      <w:r w:rsidRPr="005501DD">
        <w:rPr>
          <w:color w:val="000000"/>
        </w:rPr>
        <w:t xml:space="preserve">Based on the prediction of </w:t>
      </w:r>
      <w:r w:rsidR="002B5EE3" w:rsidRPr="005501DD">
        <w:rPr>
          <w:color w:val="000000"/>
        </w:rPr>
        <w:t>cat’s</w:t>
      </w:r>
      <w:r w:rsidRPr="005501DD">
        <w:rPr>
          <w:color w:val="000000"/>
        </w:rPr>
        <w:t xml:space="preserve"> intake and dog intake for 2023 and 2024 the av</w:t>
      </w:r>
      <w:r w:rsidR="003132BD" w:rsidRPr="005501DD">
        <w:rPr>
          <w:color w:val="000000"/>
        </w:rPr>
        <w:t>erage</w:t>
      </w:r>
      <w:r w:rsidRPr="005501DD">
        <w:rPr>
          <w:color w:val="000000"/>
        </w:rPr>
        <w:t xml:space="preserve"> space req</w:t>
      </w:r>
      <w:r w:rsidR="003132BD" w:rsidRPr="005501DD">
        <w:rPr>
          <w:color w:val="000000"/>
        </w:rPr>
        <w:t>uired</w:t>
      </w:r>
      <w:r w:rsidRPr="005501DD">
        <w:rPr>
          <w:color w:val="000000"/>
        </w:rPr>
        <w:t xml:space="preserve"> for cats and dogs will be 13985 sq. ft and 10320</w:t>
      </w:r>
      <w:r w:rsidR="005501DD" w:rsidRPr="005501DD">
        <w:rPr>
          <w:color w:val="000000"/>
        </w:rPr>
        <w:t xml:space="preserve"> sq. Ft</w:t>
      </w:r>
      <w:r w:rsidRPr="005501DD">
        <w:rPr>
          <w:color w:val="000000"/>
        </w:rPr>
        <w:t xml:space="preserve"> respectively as the av</w:t>
      </w:r>
      <w:r w:rsidR="003132BD" w:rsidRPr="005501DD">
        <w:rPr>
          <w:color w:val="000000"/>
        </w:rPr>
        <w:t>erage</w:t>
      </w:r>
      <w:r w:rsidRPr="005501DD">
        <w:rPr>
          <w:color w:val="000000"/>
        </w:rPr>
        <w:t xml:space="preserve"> space req</w:t>
      </w:r>
      <w:r w:rsidR="003132BD" w:rsidRPr="005501DD">
        <w:rPr>
          <w:color w:val="000000"/>
        </w:rPr>
        <w:t>uired</w:t>
      </w:r>
      <w:r w:rsidRPr="005501DD">
        <w:rPr>
          <w:color w:val="000000"/>
        </w:rPr>
        <w:t xml:space="preserve"> for cats and dogs by animal statistics is 18 sq. ft &amp; 38 </w:t>
      </w:r>
      <w:r w:rsidR="005501DD" w:rsidRPr="005501DD">
        <w:rPr>
          <w:color w:val="000000"/>
        </w:rPr>
        <w:t>sq. Ft</w:t>
      </w:r>
      <w:r w:rsidR="005501DD" w:rsidRPr="005501DD">
        <w:t xml:space="preserve"> for </w:t>
      </w:r>
      <w:r w:rsidRPr="005501DD">
        <w:rPr>
          <w:color w:val="000000"/>
        </w:rPr>
        <w:t>466 cats &amp; 344 dogs</w:t>
      </w:r>
    </w:p>
    <w:p w14:paraId="6AF6B770" w14:textId="613651BD" w:rsidR="00414886" w:rsidRPr="005501DD" w:rsidRDefault="00414886" w:rsidP="005501DD">
      <w:pPr>
        <w:pStyle w:val="NormalWeb"/>
        <w:spacing w:before="240" w:beforeAutospacing="0" w:after="0" w:afterAutospacing="0"/>
        <w:rPr>
          <w:b/>
          <w:bCs/>
        </w:rPr>
      </w:pPr>
      <w:r w:rsidRPr="005501DD">
        <w:rPr>
          <w:color w:val="000000"/>
        </w:rPr>
        <w:t> </w:t>
      </w:r>
      <w:r w:rsidR="005501DD" w:rsidRPr="005501DD">
        <w:rPr>
          <w:b/>
          <w:bCs/>
          <w:color w:val="000000"/>
        </w:rPr>
        <w:t>Summary:</w:t>
      </w:r>
    </w:p>
    <w:p w14:paraId="1666F33E" w14:textId="77777777" w:rsidR="005501DD" w:rsidRDefault="00414886" w:rsidP="005501DD">
      <w:pPr>
        <w:pStyle w:val="NormalWeb"/>
        <w:spacing w:before="240" w:beforeAutospacing="0" w:after="0" w:afterAutospacing="0"/>
      </w:pPr>
      <w:r w:rsidRPr="005501DD">
        <w:rPr>
          <w:color w:val="000000"/>
        </w:rPr>
        <w:t xml:space="preserve">Overall yearly donation trend is </w:t>
      </w:r>
      <w:r w:rsidR="005501DD" w:rsidRPr="005501DD">
        <w:rPr>
          <w:color w:val="000000"/>
        </w:rPr>
        <w:t>downwards, after</w:t>
      </w:r>
      <w:r w:rsidRPr="005501DD">
        <w:rPr>
          <w:color w:val="000000"/>
        </w:rPr>
        <w:t xml:space="preserve"> the rise in 2022 the next two years we can expect a </w:t>
      </w:r>
      <w:r w:rsidR="005501DD" w:rsidRPr="005501DD">
        <w:rPr>
          <w:color w:val="000000"/>
        </w:rPr>
        <w:t>regular donation</w:t>
      </w:r>
      <w:r w:rsidRPr="005501DD">
        <w:rPr>
          <w:color w:val="000000"/>
        </w:rPr>
        <w:t xml:space="preserve"> which may need to be more after noticing a prediction of an increase in animal intakes in upcoming years.</w:t>
      </w:r>
    </w:p>
    <w:p w14:paraId="615FD7F1" w14:textId="4813395D" w:rsidR="00344AFF" w:rsidRPr="00344AFF" w:rsidRDefault="00414886" w:rsidP="005501DD">
      <w:pPr>
        <w:pStyle w:val="NormalWeb"/>
        <w:spacing w:before="240" w:beforeAutospacing="0" w:after="0" w:afterAutospacing="0"/>
        <w:rPr>
          <w:color w:val="000000"/>
        </w:rPr>
      </w:pPr>
      <w:r w:rsidRPr="005501DD">
        <w:rPr>
          <w:color w:val="000000"/>
        </w:rPr>
        <w:t>We would like to mention that Portage APL can provide loving homes for more pets in need, and balance intake and output, and collaborate with the community to promote adoption and donation awareness</w:t>
      </w:r>
      <w:r w:rsidR="00344AFF">
        <w:rPr>
          <w:color w:val="000000"/>
        </w:rPr>
        <w:t>.</w:t>
      </w:r>
    </w:p>
    <w:p w14:paraId="47459027" w14:textId="77777777" w:rsidR="00414886" w:rsidRPr="005501DD" w:rsidRDefault="00414886" w:rsidP="005501DD">
      <w:pPr>
        <w:spacing w:after="0" w:line="240" w:lineRule="auto"/>
        <w:rPr>
          <w:rFonts w:ascii="Times New Roman" w:hAnsi="Times New Roman" w:cs="Times New Roman"/>
          <w:sz w:val="24"/>
          <w:szCs w:val="24"/>
        </w:rPr>
      </w:pPr>
    </w:p>
    <w:p w14:paraId="33BCF847" w14:textId="77777777" w:rsidR="00746669" w:rsidRPr="005501DD" w:rsidRDefault="00746669">
      <w:pPr>
        <w:spacing w:after="0" w:line="240" w:lineRule="auto"/>
        <w:rPr>
          <w:rFonts w:ascii="Times New Roman" w:hAnsi="Times New Roman" w:cs="Times New Roman"/>
          <w:sz w:val="24"/>
          <w:szCs w:val="24"/>
        </w:rPr>
      </w:pPr>
    </w:p>
    <w:sectPr w:rsidR="00746669" w:rsidRPr="005501DD" w:rsidSect="0041488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B824EE"/>
    <w:multiLevelType w:val="hybridMultilevel"/>
    <w:tmpl w:val="F4DC4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5496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86"/>
    <w:rsid w:val="00025A88"/>
    <w:rsid w:val="002B5EE3"/>
    <w:rsid w:val="003132BD"/>
    <w:rsid w:val="00344AFF"/>
    <w:rsid w:val="00414886"/>
    <w:rsid w:val="004D00F2"/>
    <w:rsid w:val="005501DD"/>
    <w:rsid w:val="00584BF1"/>
    <w:rsid w:val="005E6640"/>
    <w:rsid w:val="00746669"/>
    <w:rsid w:val="00AA497B"/>
    <w:rsid w:val="00B37ED8"/>
    <w:rsid w:val="00D33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F666"/>
  <w15:chartTrackingRefBased/>
  <w15:docId w15:val="{8EA7A9E8-EE10-4843-800A-FAC93846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48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414886"/>
  </w:style>
  <w:style w:type="character" w:styleId="Hyperlink">
    <w:name w:val="Hyperlink"/>
    <w:basedOn w:val="DefaultParagraphFont"/>
    <w:uiPriority w:val="99"/>
    <w:unhideWhenUsed/>
    <w:rsid w:val="00344AFF"/>
    <w:rPr>
      <w:color w:val="0563C1" w:themeColor="hyperlink"/>
      <w:u w:val="single"/>
    </w:rPr>
  </w:style>
  <w:style w:type="character" w:styleId="UnresolvedMention">
    <w:name w:val="Unresolved Mention"/>
    <w:basedOn w:val="DefaultParagraphFont"/>
    <w:uiPriority w:val="99"/>
    <w:semiHidden/>
    <w:unhideWhenUsed/>
    <w:rsid w:val="00344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951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owerbi.com/groups/me/reports/f4dedd46-ebf6-4cb3-90a8-c85699d74ab8/ReportSec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Jammula, Venkateswara Rao</dc:creator>
  <cp:keywords/>
  <dc:description/>
  <cp:lastModifiedBy>Kodeboyina, Pranay Kumar</cp:lastModifiedBy>
  <cp:revision>6</cp:revision>
  <dcterms:created xsi:type="dcterms:W3CDTF">2023-05-09T19:15:00Z</dcterms:created>
  <dcterms:modified xsi:type="dcterms:W3CDTF">2025-08-10T07:47:00Z</dcterms:modified>
</cp:coreProperties>
</file>