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rial" w:cs="Arial" w:eastAsia="Arial" w:hAnsi="Arial"/>
          <w:b/>
          <w:bCs/>
          <w:color w:val="1F4E79"/>
          <w:sz w:val="56"/>
          <w:szCs w:val="56"/>
        </w:rPr>
        <w:t xml:space="preserve">SCALESAFE</w:t>
      </w:r>
    </w:p>
    <w:p>
      <w:pPr>
        <w:spacing w:after="120"/>
        <w:jc w:val="center"/>
      </w:pPr>
      <w:r>
        <w:rPr>
          <w:rFonts w:ascii="Arial" w:cs="Arial" w:eastAsia="Arial" w:hAnsi="Arial"/>
          <w:b/>
          <w:bCs/>
          <w:color w:val="2E75B6"/>
          <w:sz w:val="40"/>
          <w:szCs w:val="40"/>
        </w:rPr>
        <w:t xml:space="preserve">APP BLUEPRINT v2.1</w:t>
      </w:r>
    </w:p>
    <w:p>
      <w:pPr>
        <w:spacing w:after="0"/>
      </w:pPr>
    </w:p>
    <w:p>
      <w:pPr>
        <w:spacing w:after="120"/>
        <w:jc w:val="center"/>
      </w:pPr>
      <w:r>
        <w:rPr>
          <w:rFonts w:ascii="Arial" w:cs="Arial" w:eastAsia="Arial" w:hAnsi="Arial"/>
          <w:i/>
          <w:iCs/>
          <w:color w:val="666666"/>
          <w:sz w:val="28"/>
          <w:szCs w:val="28"/>
        </w:rPr>
        <w:t xml:space="preserve">Comprehensive Build Specification</w:t>
      </w:r>
    </w:p>
    <w:p>
      <w:pPr>
        <w:spacing w:after="120"/>
        <w:jc w:val="center"/>
      </w:pPr>
      <w:r>
        <w:rPr>
          <w:rFonts w:ascii="Arial" w:cs="Arial" w:eastAsia="Arial" w:hAnsi="Arial"/>
          <w:i/>
          <w:iCs/>
          <w:color w:val="666666"/>
          <w:sz w:val="28"/>
          <w:szCs w:val="28"/>
        </w:rPr>
        <w:t xml:space="preserve">For Claude Code Implementation</w:t>
      </w:r>
    </w:p>
    <w:p>
      <w:pPr>
        <w:spacing w:after="0"/>
      </w:pPr>
    </w:p>
    <w:p>
      <w:pPr>
        <w:spacing w:after="0"/>
      </w:pPr>
    </w:p>
    <w:p>
      <w:pPr>
        <w:spacing w:after="120"/>
        <w:jc w:val="center"/>
      </w:pPr>
      <w:r>
        <w:rPr>
          <w:rFonts w:ascii="Arial" w:cs="Arial" w:eastAsia="Arial" w:hAnsi="Arial"/>
          <w:color w:val="999999"/>
          <w:sz w:val="24"/>
          <w:szCs w:val="24"/>
        </w:rPr>
        <w:t xml:space="preserve">March 25, 2026</w:t>
      </w:r>
    </w:p>
    <w:p>
      <w:pPr>
        <w:spacing w:after="120"/>
        <w:jc w:val="center"/>
      </w:pPr>
      <w:r>
        <w:rPr>
          <w:rFonts w:ascii="Arial" w:cs="Arial" w:eastAsia="Arial" w:hAnsi="Arial"/>
          <w:color w:val="999999"/>
          <w:sz w:val="24"/>
          <w:szCs w:val="24"/>
        </w:rPr>
        <w:t xml:space="preserve">Directed by Philip Korniotes</w:t>
      </w:r>
    </w:p>
    <w:p>
      <w:pPr>
        <w:spacing w:after="0"/>
      </w:pPr>
    </w:p>
    <w:p>
      <w:pPr>
        <w:spacing w:after="0"/>
      </w:pPr>
    </w:p>
    <w:p>
      <w:pPr>
        <w:spacing w:after="0"/>
      </w:pPr>
    </w:p>
    <w:p>
      <w:pPr>
        <w:spacing w:after="120"/>
      </w:pPr>
      <w:r>
        <w:rPr>
          <w:rFonts w:ascii="Arial" w:cs="Arial" w:eastAsia="Arial" w:hAnsi="Arial"/>
          <w:i/>
          <w:iCs/>
          <w:color w:val="666666"/>
          <w:sz w:val="22"/>
          <w:szCs w:val="22"/>
        </w:rPr>
        <w:t xml:space="preserve">This document is the single source of truth for building ScaleSafe as a GHL Marketplace app. It describes every function, every data flow, every event type, and every component. Claude Code builds from this spec.</w:t>
      </w:r>
    </w:p>
    <w:p>
      <w:r>
        <w:br w:type="page"/>
      </w:r>
    </w:p>
    <w:p>
      <w:pPr>
        <w:pStyle w:val="Heading1"/>
        <w:spacing w:after="120"/>
      </w:pPr>
      <w:r>
        <w:rPr>
          <w:rFonts w:ascii="Arial" w:cs="Arial" w:eastAsia="Arial" w:hAnsi="Arial"/>
          <w:sz w:val="22"/>
          <w:szCs w:val="2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pPr>
      <w:r>
        <w:rPr>
          <w:rFonts w:ascii="Arial" w:cs="Arial" w:eastAsia="Arial" w:hAnsi="Arial"/>
          <w:sz w:val="22"/>
          <w:szCs w:val="22"/>
        </w:rPr>
        <w:t xml:space="preserve">PART 1: WHAT SCALESAFE DOES</w:t>
      </w:r>
    </w:p>
    <w:p>
      <w:pPr>
        <w:spacing w:after="120"/>
      </w:pPr>
      <w:r>
        <w:rPr>
          <w:rFonts w:ascii="Arial" w:cs="Arial" w:eastAsia="Arial" w:hAnsi="Arial"/>
          <w:sz w:val="22"/>
          <w:szCs w:val="22"/>
        </w:rPr>
        <w:t xml:space="preserve">ScaleSafe is a chargeback defense platform for high-ticket service businesses that use GoHighLevel. It works with any payment processor the merchant already uses. ScaleSafe automatically collects evidence of service delivery from the moment a client enrolls, stores it in a structured database, and when a chargeback occurs, uses AI to compile a professional defense packet.</w:t>
      </w:r>
    </w:p>
    <w:p>
      <w:pPr>
        <w:spacing w:after="120"/>
      </w:pPr>
      <w:r>
        <w:rPr>
          <w:rFonts w:ascii="Arial" w:cs="Arial" w:eastAsia="Arial" w:hAnsi="Arial"/>
          <w:sz w:val="22"/>
          <w:szCs w:val="22"/>
        </w:rPr>
        <w:t xml:space="preserve">ScaleSafe is NOT limited to any single vertical. It serves coaching businesses, consulting firms, agencies, course creators, professional service providers, and any business selling services delivered over time that faces chargeback risk.</w:t>
      </w:r>
    </w:p>
    <w:p>
      <w:pPr>
        <w:spacing w:after="120"/>
      </w:pPr>
      <w:r>
        <w:rPr>
          <w:rFonts w:ascii="Arial" w:cs="Arial" w:eastAsia="Arial" w:hAnsi="Arial"/>
          <w:b/>
          <w:bCs/>
          <w:color w:val="C45911"/>
          <w:sz w:val="20"/>
          <w:szCs w:val="20"/>
        </w:rPr>
        <w:t xml:space="preserve">NOTE: </w:t>
      </w:r>
      <w:r>
        <w:rPr>
          <w:rFonts w:ascii="Arial" w:cs="Arial" w:eastAsia="Arial" w:hAnsi="Arial"/>
          <w:i/>
          <w:iCs/>
          <w:color w:val="666666"/>
          <w:sz w:val="20"/>
          <w:szCs w:val="20"/>
        </w:rPr>
        <w:t xml:space="preserve">This spec is payment-processor-agnostic. The app uses GHL's Products and Prices API to create payment configurations. GHL handles all payment processing through whatever processor the merchant has connected (NMI, Stripe, Square, PayPal, etc.). ScaleSafe never touches payment processing directly.</w:t>
      </w:r>
    </w:p>
    <w:p>
      <w:pPr>
        <w:pStyle w:val="Heading2"/>
        <w:spacing w:after="120"/>
      </w:pPr>
      <w:r>
        <w:rPr>
          <w:rFonts w:ascii="Arial" w:cs="Arial" w:eastAsia="Arial" w:hAnsi="Arial"/>
          <w:sz w:val="22"/>
          <w:szCs w:val="22"/>
        </w:rPr>
        <w:t xml:space="preserve">1. Merchant Onboarding</w:t>
      </w:r>
    </w:p>
    <w:p>
      <w:pPr>
        <w:spacing w:after="120"/>
      </w:pPr>
      <w:r>
        <w:rPr>
          <w:rFonts w:ascii="Arial" w:cs="Arial" w:eastAsia="Arial" w:hAnsi="Arial"/>
          <w:sz w:val="22"/>
          <w:szCs w:val="22"/>
        </w:rPr>
        <w:t xml:space="preserve">When a new merchant installs ScaleSafe from the GHL Marketplace, the app automatically provisions their account. This includes creating their evidence database structure, setting default configuration values, registering custom workflow triggers, and preparing all GHL components (pipeline, custom fields, forms, workflows) via Snapshot.</w:t>
      </w:r>
    </w:p>
    <w:p>
      <w:pPr>
        <w:spacing w:after="120"/>
      </w:pPr>
      <w:r>
        <w:rPr>
          <w:rFonts w:ascii="Arial" w:cs="Arial" w:eastAsia="Arial" w:hAnsi="Arial"/>
          <w:b/>
          <w:bCs/>
          <w:sz w:val="22"/>
          <w:szCs w:val="22"/>
        </w:rPr>
        <w:t xml:space="preserve">Onboarding Steps:</w:t>
      </w:r>
    </w:p>
    <w:p>
      <w:pPr>
        <w:pStyle w:val="ListParagraph"/>
        <w:numPr>
          <w:ilvl w:val="0"/>
          <w:numId w:val="2"/>
        </w:numPr>
        <w:spacing w:after="120"/>
      </w:pPr>
      <w:r>
        <w:rPr>
          <w:rFonts w:ascii="Arial" w:cs="Arial" w:eastAsia="Arial" w:hAnsi="Arial"/>
          <w:sz w:val="22"/>
          <w:szCs w:val="22"/>
        </w:rPr>
        <w:t xml:space="preserve">GHL OAuth callback exchanges code for access + refresh tokens and stores them per location_id</w:t>
      </w:r>
    </w:p>
    <w:p>
      <w:pPr>
        <w:pStyle w:val="ListParagraph"/>
        <w:numPr>
          <w:ilvl w:val="0"/>
          <w:numId w:val="2"/>
        </w:numPr>
        <w:spacing w:after="120"/>
      </w:pPr>
      <w:r>
        <w:rPr>
          <w:rFonts w:ascii="Arial" w:cs="Arial" w:eastAsia="Arial" w:hAnsi="Arial"/>
          <w:sz w:val="22"/>
          <w:szCs w:val="22"/>
        </w:rPr>
        <w:t xml:space="preserve">App creates merchant record in Supabase with location_id, tokens, and config defaults</w:t>
      </w:r>
    </w:p>
    <w:p>
      <w:pPr>
        <w:pStyle w:val="ListParagraph"/>
        <w:numPr>
          <w:ilvl w:val="0"/>
          <w:numId w:val="2"/>
        </w:numPr>
        <w:spacing w:after="120"/>
      </w:pPr>
      <w:r>
        <w:rPr>
          <w:rFonts w:ascii="Arial" w:cs="Arial" w:eastAsia="Arial" w:hAnsi="Arial"/>
          <w:sz w:val="22"/>
          <w:szCs w:val="22"/>
        </w:rPr>
        <w:t xml:space="preserve">GHL Snapshot auto-installs: Milestones Pipeline, all custom fields (SS- and Offer- prefixes), evidence forms (SYS2-07 through SYS2-11), workflows (no-show logger, module progress, pulse cadence, onboarding prep), and custom values</w:t>
      </w:r>
    </w:p>
    <w:p>
      <w:pPr>
        <w:pStyle w:val="ListParagraph"/>
        <w:numPr>
          <w:ilvl w:val="0"/>
          <w:numId w:val="2"/>
        </w:numPr>
        <w:spacing w:after="120"/>
      </w:pPr>
      <w:r>
        <w:rPr>
          <w:rFonts w:ascii="Arial" w:cs="Arial" w:eastAsia="Arial" w:hAnsi="Arial"/>
          <w:sz w:val="22"/>
          <w:szCs w:val="22"/>
        </w:rPr>
        <w:t xml:space="preserve">App registers custom workflow triggers for the location: Chargeback Detected, Defense Ready, Evidence Milestone, Client At Risk, Payment Failed</w:t>
      </w:r>
    </w:p>
    <w:p>
      <w:pPr>
        <w:pStyle w:val="ListParagraph"/>
        <w:numPr>
          <w:ilvl w:val="0"/>
          <w:numId w:val="2"/>
        </w:numPr>
        <w:spacing w:after="120"/>
      </w:pPr>
      <w:r>
        <w:rPr>
          <w:rFonts w:ascii="Arial" w:cs="Arial" w:eastAsia="Arial" w:hAnsi="Arial"/>
          <w:sz w:val="22"/>
          <w:szCs w:val="22"/>
        </w:rPr>
        <w:t xml:space="preserve">Merchant sees welcome dashboard with setup checklist</w:t>
      </w:r>
    </w:p>
    <w:p>
      <w:pPr>
        <w:pStyle w:val="Heading3"/>
        <w:spacing w:after="120"/>
      </w:pPr>
      <w:r>
        <w:rPr>
          <w:rFonts w:ascii="Arial" w:cs="Arial" w:eastAsia="Arial" w:hAnsi="Arial"/>
          <w:sz w:val="22"/>
          <w:szCs w:val="22"/>
        </w:rPr>
        <w:t xml:space="preserve">Onboarding Error Handling</w:t>
      </w:r>
    </w:p>
    <w:p>
      <w:pPr>
        <w:spacing w:after="120"/>
      </w:pPr>
      <w:r>
        <w:rPr>
          <w:rFonts w:ascii="Arial" w:cs="Arial" w:eastAsia="Arial" w:hAnsi="Arial"/>
          <w:sz w:val="22"/>
          <w:szCs w:val="22"/>
        </w:rPr>
        <w:t xml:space="preserve">The app must handle onboarding failures gracefully:</w:t>
      </w:r>
    </w:p>
    <w:p>
      <w:pPr>
        <w:pStyle w:val="ListParagraph"/>
        <w:numPr>
          <w:ilvl w:val="0"/>
          <w:numId w:val="2"/>
        </w:numPr>
        <w:spacing w:after="120"/>
      </w:pPr>
      <w:r>
        <w:rPr>
          <w:rFonts w:ascii="Arial" w:cs="Arial" w:eastAsia="Arial" w:hAnsi="Arial"/>
          <w:sz w:val="22"/>
          <w:szCs w:val="22"/>
        </w:rPr>
        <w:t xml:space="preserve">Snapshot push failure: retry with exponential backoff, alert merchant if still failing after 3 attempts</w:t>
      </w:r>
    </w:p>
    <w:p>
      <w:pPr>
        <w:pStyle w:val="ListParagraph"/>
        <w:numPr>
          <w:ilvl w:val="0"/>
          <w:numId w:val="2"/>
        </w:numPr>
        <w:spacing w:after="120"/>
      </w:pPr>
      <w:r>
        <w:rPr>
          <w:rFonts w:ascii="Arial" w:cs="Arial" w:eastAsia="Arial" w:hAnsi="Arial"/>
          <w:sz w:val="22"/>
          <w:szCs w:val="22"/>
        </w:rPr>
        <w:t xml:space="preserve">Missing scopes: detect declined OAuth scopes, show merchant exactly which permissions are needed and why</w:t>
      </w:r>
    </w:p>
    <w:p>
      <w:pPr>
        <w:pStyle w:val="ListParagraph"/>
        <w:numPr>
          <w:ilvl w:val="0"/>
          <w:numId w:val="2"/>
        </w:numPr>
        <w:spacing w:after="120"/>
      </w:pPr>
      <w:r>
        <w:rPr>
          <w:rFonts w:ascii="Arial" w:cs="Arial" w:eastAsia="Arial" w:hAnsi="Arial"/>
          <w:sz w:val="22"/>
          <w:szCs w:val="22"/>
        </w:rPr>
        <w:t xml:space="preserve">Custom Object name collision: check for existing 'Offers' object, use it if schema matches, alert if incompatible</w:t>
      </w:r>
    </w:p>
    <w:p>
      <w:pPr>
        <w:pStyle w:val="ListParagraph"/>
        <w:numPr>
          <w:ilvl w:val="0"/>
          <w:numId w:val="2"/>
        </w:numPr>
        <w:spacing w:after="120"/>
      </w:pPr>
      <w:r>
        <w:rPr>
          <w:rFonts w:ascii="Arial" w:cs="Arial" w:eastAsia="Arial" w:hAnsi="Arial"/>
          <w:sz w:val="22"/>
          <w:szCs w:val="22"/>
        </w:rPr>
        <w:t xml:space="preserve">GHL plan limitations: detect if plan doesn't support Custom Objects, display clear upgrade guidance</w:t>
      </w:r>
    </w:p>
    <w:p>
      <w:pPr>
        <w:pStyle w:val="Heading2"/>
        <w:spacing w:after="120"/>
      </w:pPr>
      <w:r>
        <w:rPr>
          <w:rFonts w:ascii="Arial" w:cs="Arial" w:eastAsia="Arial" w:hAnsi="Arial"/>
          <w:sz w:val="22"/>
          <w:szCs w:val="22"/>
        </w:rPr>
        <w:t xml:space="preserve">2. Offer Management</w:t>
      </w:r>
    </w:p>
    <w:p>
      <w:pPr>
        <w:spacing w:after="120"/>
      </w:pPr>
      <w:r>
        <w:rPr>
          <w:rFonts w:ascii="Arial" w:cs="Arial" w:eastAsia="Arial" w:hAnsi="Arial"/>
          <w:sz w:val="22"/>
          <w:szCs w:val="22"/>
        </w:rPr>
        <w:t xml:space="preserve">Merchants create and manage multiple service offers (programs, packages, courses). Each offer defines the terms of a specific service engagement and becomes the foundation for enrollment agreements and chargeback defense.</w:t>
      </w:r>
    </w:p>
    <w:p>
      <w:pPr>
        <w:spacing w:after="120"/>
      </w:pPr>
      <w:r>
        <w:rPr>
          <w:rFonts w:ascii="Arial" w:cs="Arial" w:eastAsia="Arial" w:hAnsi="Arial"/>
          <w:b/>
          <w:bCs/>
          <w:sz w:val="22"/>
          <w:szCs w:val="22"/>
        </w:rPr>
        <w:t xml:space="preserve">Offer Details Captured:</w:t>
      </w:r>
    </w:p>
    <w:p>
      <w:pPr>
        <w:pStyle w:val="ListParagraph"/>
        <w:numPr>
          <w:ilvl w:val="0"/>
          <w:numId w:val="2"/>
        </w:numPr>
        <w:spacing w:after="120"/>
      </w:pPr>
      <w:r>
        <w:rPr>
          <w:rFonts w:ascii="Arial" w:cs="Arial" w:eastAsia="Arial" w:hAnsi="Arial"/>
          <w:sz w:val="22"/>
          <w:szCs w:val="22"/>
        </w:rPr>
        <w:t xml:space="preserve">Program name, description, and delivery method (1-on-1, group, hybrid, self-paced, done-for-you)</w:t>
      </w:r>
    </w:p>
    <w:p>
      <w:pPr>
        <w:pStyle w:val="ListParagraph"/>
        <w:numPr>
          <w:ilvl w:val="0"/>
          <w:numId w:val="2"/>
        </w:numPr>
        <w:spacing w:after="120"/>
      </w:pPr>
      <w:r>
        <w:rPr>
          <w:rFonts w:ascii="Arial" w:cs="Arial" w:eastAsia="Arial" w:hAnsi="Arial"/>
          <w:sz w:val="22"/>
          <w:szCs w:val="22"/>
        </w:rPr>
        <w:t xml:space="preserve">Pricing: total price, payment structure (pay-in-full or installments), number of installments, installment amount, billing frequency</w:t>
      </w:r>
    </w:p>
    <w:p>
      <w:pPr>
        <w:pStyle w:val="ListParagraph"/>
        <w:numPr>
          <w:ilvl w:val="0"/>
          <w:numId w:val="2"/>
        </w:numPr>
        <w:spacing w:after="120"/>
      </w:pPr>
      <w:r>
        <w:rPr>
          <w:rFonts w:ascii="Arial" w:cs="Arial" w:eastAsia="Arial" w:hAnsi="Arial"/>
          <w:sz w:val="22"/>
          <w:szCs w:val="22"/>
        </w:rPr>
        <w:t xml:space="preserve">Duration and deliverables: number of sessions, modules, or milestones included</w:t>
      </w:r>
    </w:p>
    <w:p>
      <w:pPr>
        <w:pStyle w:val="ListParagraph"/>
        <w:numPr>
          <w:ilvl w:val="0"/>
          <w:numId w:val="2"/>
        </w:numPr>
        <w:spacing w:after="120"/>
      </w:pPr>
      <w:r>
        <w:rPr>
          <w:rFonts w:ascii="Arial" w:cs="Arial" w:eastAsia="Arial" w:hAnsi="Arial"/>
          <w:sz w:val="22"/>
          <w:szCs w:val="22"/>
        </w:rPr>
        <w:t xml:space="preserve">Refund policy: window (days), conditions, partial/full/prorated/none</w:t>
      </w:r>
    </w:p>
    <w:p>
      <w:pPr>
        <w:pStyle w:val="ListParagraph"/>
        <w:numPr>
          <w:ilvl w:val="0"/>
          <w:numId w:val="2"/>
        </w:numPr>
        <w:spacing w:after="120"/>
      </w:pPr>
      <w:r>
        <w:rPr>
          <w:rFonts w:ascii="Arial" w:cs="Arial" w:eastAsia="Arial" w:hAnsi="Arial"/>
          <w:sz w:val="22"/>
          <w:szCs w:val="22"/>
        </w:rPr>
        <w:t xml:space="preserve">Terms &amp; conditions: merchant can use ScaleSafe standard clauses (toggled on/off) or provide their own T&amp;C document URL</w:t>
      </w:r>
    </w:p>
    <w:p>
      <w:pPr>
        <w:pStyle w:val="ListParagraph"/>
        <w:numPr>
          <w:ilvl w:val="0"/>
          <w:numId w:val="2"/>
        </w:numPr>
        <w:spacing w:after="120"/>
      </w:pPr>
      <w:r>
        <w:rPr>
          <w:rFonts w:ascii="Arial" w:cs="Arial" w:eastAsia="Arial" w:hAnsi="Arial"/>
          <w:sz w:val="22"/>
          <w:szCs w:val="22"/>
        </w:rPr>
        <w:t xml:space="preserve">Milestone definitions: names and descriptions of each program milestone for the sign-off system</w:t>
      </w:r>
    </w:p>
    <w:p>
      <w:pPr>
        <w:spacing w:after="120"/>
      </w:pPr>
      <w:r>
        <w:rPr>
          <w:rFonts w:ascii="Arial" w:cs="Arial" w:eastAsia="Arial" w:hAnsi="Arial"/>
          <w:b/>
          <w:bCs/>
          <w:sz w:val="22"/>
          <w:szCs w:val="22"/>
        </w:rPr>
        <w:t xml:space="preserve">What Happens When Merchant Clicks Save:</w:t>
      </w:r>
    </w:p>
    <w:p>
      <w:pPr>
        <w:pStyle w:val="ListParagraph"/>
        <w:numPr>
          <w:ilvl w:val="0"/>
          <w:numId w:val="2"/>
        </w:numPr>
        <w:spacing w:after="120"/>
      </w:pPr>
      <w:r>
        <w:rPr>
          <w:rFonts w:ascii="Arial" w:cs="Arial" w:eastAsia="Arial" w:hAnsi="Arial"/>
          <w:sz w:val="22"/>
          <w:szCs w:val="22"/>
        </w:rPr>
        <w:t xml:space="preserve">App creates a GHL Product via POST /products/ (name = program name, productType = 'DIGITAL')</w:t>
      </w:r>
    </w:p>
    <w:p>
      <w:pPr>
        <w:pStyle w:val="ListParagraph"/>
        <w:numPr>
          <w:ilvl w:val="0"/>
          <w:numId w:val="2"/>
        </w:numPr>
        <w:spacing w:after="120"/>
      </w:pPr>
      <w:r>
        <w:rPr>
          <w:rFonts w:ascii="Arial" w:cs="Arial" w:eastAsia="Arial" w:hAnsi="Arial"/>
          <w:sz w:val="22"/>
          <w:szCs w:val="22"/>
        </w:rPr>
        <w:t xml:space="preserve">App creates GHL Prices on that Product: one-time price (type: 'one_time', amount = PIF price) AND/OR recurring price (type: 'recurring', amount = installment amount, interval, intervalCount, totalCycles = number of payments)</w:t>
      </w:r>
    </w:p>
    <w:p>
      <w:pPr>
        <w:pStyle w:val="ListParagraph"/>
        <w:numPr>
          <w:ilvl w:val="0"/>
          <w:numId w:val="2"/>
        </w:numPr>
        <w:spacing w:after="120"/>
      </w:pPr>
      <w:r>
        <w:rPr>
          <w:rFonts w:ascii="Arial" w:cs="Arial" w:eastAsia="Arial" w:hAnsi="Arial"/>
          <w:sz w:val="22"/>
          <w:szCs w:val="22"/>
        </w:rPr>
        <w:t xml:space="preserve">App stores complete offer record in Supabase with the GHL product_id and price_ids</w:t>
      </w:r>
    </w:p>
    <w:p>
      <w:pPr>
        <w:pStyle w:val="ListParagraph"/>
        <w:numPr>
          <w:ilvl w:val="0"/>
          <w:numId w:val="2"/>
        </w:numPr>
        <w:spacing w:after="120"/>
      </w:pPr>
      <w:r>
        <w:rPr>
          <w:rFonts w:ascii="Arial" w:cs="Arial" w:eastAsia="Arial" w:hAnsi="Arial"/>
          <w:sz w:val="22"/>
          <w:szCs w:val="22"/>
        </w:rPr>
        <w:t xml:space="preserve">App syncs offer to GHL Custom Object for CRM visibility</w:t>
      </w:r>
    </w:p>
    <w:p>
      <w:pPr>
        <w:pStyle w:val="ListParagraph"/>
        <w:numPr>
          <w:ilvl w:val="0"/>
          <w:numId w:val="2"/>
        </w:numPr>
        <w:spacing w:after="120"/>
      </w:pPr>
      <w:r>
        <w:rPr>
          <w:rFonts w:ascii="Arial" w:cs="Arial" w:eastAsia="Arial" w:hAnsi="Arial"/>
          <w:sz w:val="22"/>
          <w:szCs w:val="22"/>
        </w:rPr>
        <w:t xml:space="preserve">App generates enrollment funnel link with offer ID as URL parameter</w:t>
      </w:r>
    </w:p>
    <w:p>
      <w:pPr>
        <w:pStyle w:val="ListParagraph"/>
        <w:numPr>
          <w:ilvl w:val="0"/>
          <w:numId w:val="2"/>
        </w:numPr>
        <w:spacing w:after="120"/>
      </w:pPr>
      <w:r>
        <w:rPr>
          <w:rFonts w:ascii="Arial" w:cs="Arial" w:eastAsia="Arial" w:hAnsi="Arial"/>
          <w:sz w:val="22"/>
          <w:szCs w:val="22"/>
        </w:rPr>
        <w:t xml:space="preserve">Merchant gets the link. Done. Share it with clients.</w:t>
      </w:r>
    </w:p>
    <w:p>
      <w:pPr>
        <w:spacing w:after="120"/>
      </w:pPr>
      <w:r>
        <w:rPr>
          <w:rFonts w:ascii="Arial" w:cs="Arial" w:eastAsia="Arial" w:hAnsi="Arial"/>
          <w:b/>
          <w:bCs/>
          <w:color w:val="C45911"/>
          <w:sz w:val="20"/>
          <w:szCs w:val="20"/>
        </w:rPr>
        <w:t xml:space="preserve">NOTE: </w:t>
      </w:r>
      <w:r>
        <w:rPr>
          <w:rFonts w:ascii="Arial" w:cs="Arial" w:eastAsia="Arial" w:hAnsi="Arial"/>
          <w:i/>
          <w:iCs/>
          <w:color w:val="666666"/>
          <w:sz w:val="20"/>
          <w:szCs w:val="20"/>
        </w:rPr>
        <w:t xml:space="preserve">The merchant fills out ONE form. The app creates the GHL Product, sets up pricing, and generates the link automatically. No extra steps. Open Decision: Should the enrollment funnel be a single template (Snapshot) where Page 4 dynamically loads the Product based on URL offer ID, or clone per offer? Template preferred.</w:t>
      </w:r>
    </w:p>
    <w:p>
      <w:pPr>
        <w:pStyle w:val="Heading2"/>
        <w:spacing w:after="120"/>
      </w:pPr>
      <w:r>
        <w:rPr>
          <w:rFonts w:ascii="Arial" w:cs="Arial" w:eastAsia="Arial" w:hAnsi="Arial"/>
          <w:sz w:val="22"/>
          <w:szCs w:val="22"/>
        </w:rPr>
        <w:t xml:space="preserve">3. Client Enrollment</w:t>
      </w:r>
    </w:p>
    <w:p>
      <w:pPr>
        <w:spacing w:after="120"/>
      </w:pPr>
      <w:r>
        <w:rPr>
          <w:rFonts w:ascii="Arial" w:cs="Arial" w:eastAsia="Arial" w:hAnsi="Arial"/>
          <w:sz w:val="22"/>
          <w:szCs w:val="22"/>
        </w:rPr>
        <w:t xml:space="preserve">The enrollment flow is a 4-page funnel that captures client information, presents the offer, collects legally binding consent, and THEN processes payment. The consent-before-payment sequence is non-negotiable.</w:t>
      </w:r>
    </w:p>
    <w:p>
      <w:pPr>
        <w:spacing w:after="120"/>
      </w:pPr>
      <w:r>
        <w:rPr>
          <w:rFonts w:ascii="Arial" w:cs="Arial" w:eastAsia="Arial" w:hAnsi="Arial"/>
          <w:b/>
          <w:bCs/>
          <w:sz w:val="22"/>
          <w:szCs w:val="22"/>
        </w:rPr>
        <w:t xml:space="preserve">Enrollment Funnel Pages:</w:t>
      </w:r>
    </w:p>
    <w:p>
      <w:pPr>
        <w:pStyle w:val="ListParagraph"/>
        <w:numPr>
          <w:ilvl w:val="0"/>
          <w:numId w:val="2"/>
        </w:numPr>
        <w:spacing w:after="120"/>
      </w:pPr>
      <w:r>
        <w:rPr>
          <w:rFonts w:ascii="Arial" w:cs="Arial" w:eastAsia="Arial" w:hAnsi="Arial"/>
          <w:b/>
          <w:bCs/>
          <w:sz w:val="22"/>
          <w:szCs w:val="22"/>
        </w:rPr>
        <w:t xml:space="preserve">Page 1 - Client Information: </w:t>
      </w:r>
      <w:r>
        <w:rPr>
          <w:rFonts w:ascii="Arial" w:cs="Arial" w:eastAsia="Arial" w:hAnsi="Arial"/>
          <w:sz w:val="22"/>
          <w:szCs w:val="22"/>
        </w:rPr>
        <w:t xml:space="preserve">Name, email, phone. Creates or updates GHL contact record. Captures IP address and device fingerprint from the browser.</w:t>
      </w:r>
    </w:p>
    <w:p>
      <w:pPr>
        <w:pStyle w:val="ListParagraph"/>
        <w:numPr>
          <w:ilvl w:val="0"/>
          <w:numId w:val="2"/>
        </w:numPr>
        <w:spacing w:after="120"/>
      </w:pPr>
      <w:r>
        <w:rPr>
          <w:rFonts w:ascii="Arial" w:cs="Arial" w:eastAsia="Arial" w:hAnsi="Arial"/>
          <w:b/>
          <w:bCs/>
          <w:sz w:val="22"/>
          <w:szCs w:val="22"/>
        </w:rPr>
        <w:t xml:space="preserve">Page 2 - Offer Review: </w:t>
      </w:r>
      <w:r>
        <w:rPr>
          <w:rFonts w:ascii="Arial" w:cs="Arial" w:eastAsia="Arial" w:hAnsi="Arial"/>
          <w:sz w:val="22"/>
          <w:szCs w:val="22"/>
        </w:rPr>
        <w:t xml:space="preserve">Displays full offer details fetched from the offer record. Client sees exactly what they are purchasing: program name, price, payment structure, duration, deliverables, refund policy.</w:t>
      </w:r>
    </w:p>
    <w:p>
      <w:pPr>
        <w:pStyle w:val="ListParagraph"/>
        <w:numPr>
          <w:ilvl w:val="0"/>
          <w:numId w:val="2"/>
        </w:numPr>
        <w:spacing w:after="120"/>
      </w:pPr>
      <w:r>
        <w:rPr>
          <w:rFonts w:ascii="Arial" w:cs="Arial" w:eastAsia="Arial" w:hAnsi="Arial"/>
          <w:b/>
          <w:bCs/>
          <w:sz w:val="22"/>
          <w:szCs w:val="22"/>
        </w:rPr>
        <w:t xml:space="preserve">Page 3 - Terms &amp; Consent: </w:t>
      </w:r>
      <w:r>
        <w:rPr>
          <w:rFonts w:ascii="Arial" w:cs="Arial" w:eastAsia="Arial" w:hAnsi="Arial"/>
          <w:sz w:val="22"/>
          <w:szCs w:val="22"/>
        </w:rPr>
        <w:t xml:space="preserve">Presents T&amp;C (either ScaleSafe compiled clauses or merchant custom URL). Client must actively check consent checkbox. Captures: consent timestamp, IP address, device info, browser fingerprint, T&amp;C version hash. This is the most legally critical page.</w:t>
      </w:r>
    </w:p>
    <w:p>
      <w:pPr>
        <w:pStyle w:val="ListParagraph"/>
        <w:numPr>
          <w:ilvl w:val="0"/>
          <w:numId w:val="2"/>
        </w:numPr>
        <w:spacing w:after="120"/>
      </w:pPr>
      <w:r>
        <w:rPr>
          <w:rFonts w:ascii="Arial" w:cs="Arial" w:eastAsia="Arial" w:hAnsi="Arial"/>
          <w:b/>
          <w:bCs/>
          <w:sz w:val="22"/>
          <w:szCs w:val="22"/>
        </w:rPr>
        <w:t xml:space="preserve">Page 4 - Payment: </w:t>
      </w:r>
      <w:r>
        <w:rPr>
          <w:rFonts w:ascii="Arial" w:cs="Arial" w:eastAsia="Arial" w:hAnsi="Arial"/>
          <w:sz w:val="22"/>
          <w:szCs w:val="22"/>
        </w:rPr>
        <w:t xml:space="preserve">GHL native order form with the ScaleSafe-created Product attached. Client chooses PIF or installments. GHL processes payment through whatever processor the merchant has connected. ScaleSafe never touches payment processing. On success: GHL creates Order + Transaction, fires webhook to ScaleSafe, which completes enrollment. On failure: GHL displays error, allows retry.</w:t>
      </w:r>
    </w:p>
    <w:p>
      <w:pPr>
        <w:spacing w:after="120"/>
      </w:pPr>
      <w:r>
        <w:rPr>
          <w:rFonts w:ascii="Arial" w:cs="Arial" w:eastAsia="Arial" w:hAnsi="Arial"/>
          <w:b/>
          <w:bCs/>
          <w:sz w:val="22"/>
          <w:szCs w:val="22"/>
        </w:rPr>
        <w:t xml:space="preserve">Multi-Offer Support:</w:t>
      </w:r>
    </w:p>
    <w:p>
      <w:pPr>
        <w:spacing w:after="120"/>
      </w:pPr>
      <w:r>
        <w:rPr>
          <w:rFonts w:ascii="Arial" w:cs="Arial" w:eastAsia="Arial" w:hAnsi="Arial"/>
          <w:sz w:val="22"/>
          <w:szCs w:val="22"/>
        </w:rPr>
        <w:t xml:space="preserve">A single client can enroll in multiple offers from the same merchant. Each enrollment creates a separate pipeline opportunity and separate evidence trail. The system tracks each enrollment independently.</w:t>
      </w:r>
    </w:p>
    <w:p>
      <w:pPr>
        <w:pStyle w:val="Heading2"/>
        <w:spacing w:after="120"/>
      </w:pPr>
      <w:r>
        <w:rPr>
          <w:rFonts w:ascii="Arial" w:cs="Arial" w:eastAsia="Arial" w:hAnsi="Arial"/>
          <w:sz w:val="22"/>
          <w:szCs w:val="22"/>
        </w:rPr>
        <w:t xml:space="preserve">4. Enrollment Packet Generation</w:t>
      </w:r>
    </w:p>
    <w:p>
      <w:pPr>
        <w:spacing w:after="120"/>
      </w:pPr>
      <w:r>
        <w:rPr>
          <w:rFonts w:ascii="Arial" w:cs="Arial" w:eastAsia="Arial" w:hAnsi="Arial"/>
          <w:sz w:val="22"/>
          <w:szCs w:val="22"/>
        </w:rPr>
        <w:t xml:space="preserve">Immediately after a successful enrollment, the app generates a standalone Enrollment Packet. This is a PDF document that captures everything from the enrollment moment. It is a separate deliverable from the evidence packet and the defense packet.</w:t>
      </w:r>
    </w:p>
    <w:p>
      <w:pPr>
        <w:spacing w:after="120"/>
      </w:pPr>
      <w:r>
        <w:rPr>
          <w:rFonts w:ascii="Arial" w:cs="Arial" w:eastAsia="Arial" w:hAnsi="Arial"/>
          <w:b/>
          <w:bCs/>
          <w:sz w:val="22"/>
          <w:szCs w:val="22"/>
        </w:rPr>
        <w:t xml:space="preserve">Enrollment Packet Contains:</w:t>
      </w:r>
    </w:p>
    <w:p>
      <w:pPr>
        <w:pStyle w:val="ListParagraph"/>
        <w:numPr>
          <w:ilvl w:val="0"/>
          <w:numId w:val="2"/>
        </w:numPr>
        <w:spacing w:after="120"/>
      </w:pPr>
      <w:r>
        <w:rPr>
          <w:rFonts w:ascii="Arial" w:cs="Arial" w:eastAsia="Arial" w:hAnsi="Arial"/>
          <w:sz w:val="22"/>
          <w:szCs w:val="22"/>
        </w:rPr>
        <w:t xml:space="preserve">Client name, email, phone, enrollment date/time</w:t>
      </w:r>
    </w:p>
    <w:p>
      <w:pPr>
        <w:pStyle w:val="ListParagraph"/>
        <w:numPr>
          <w:ilvl w:val="0"/>
          <w:numId w:val="2"/>
        </w:numPr>
        <w:spacing w:after="120"/>
      </w:pPr>
      <w:r>
        <w:rPr>
          <w:rFonts w:ascii="Arial" w:cs="Arial" w:eastAsia="Arial" w:hAnsi="Arial"/>
          <w:sz w:val="22"/>
          <w:szCs w:val="22"/>
        </w:rPr>
        <w:t xml:space="preserve">Offer details: program name, price, payment structure, duration, deliverables, refund policy</w:t>
      </w:r>
    </w:p>
    <w:p>
      <w:pPr>
        <w:pStyle w:val="ListParagraph"/>
        <w:numPr>
          <w:ilvl w:val="0"/>
          <w:numId w:val="2"/>
        </w:numPr>
        <w:spacing w:after="120"/>
      </w:pPr>
      <w:r>
        <w:rPr>
          <w:rFonts w:ascii="Arial" w:cs="Arial" w:eastAsia="Arial" w:hAnsi="Arial"/>
          <w:sz w:val="22"/>
          <w:szCs w:val="22"/>
        </w:rPr>
        <w:t xml:space="preserve">Full T&amp;C text (or reference to merchant custom T&amp;C URL) as presented at time of consent</w:t>
      </w:r>
    </w:p>
    <w:p>
      <w:pPr>
        <w:pStyle w:val="ListParagraph"/>
        <w:numPr>
          <w:ilvl w:val="0"/>
          <w:numId w:val="2"/>
        </w:numPr>
        <w:spacing w:after="120"/>
      </w:pPr>
      <w:r>
        <w:rPr>
          <w:rFonts w:ascii="Arial" w:cs="Arial" w:eastAsia="Arial" w:hAnsi="Arial"/>
          <w:sz w:val="22"/>
          <w:szCs w:val="22"/>
        </w:rPr>
        <w:t xml:space="preserve">Consent record: timestamp, IP address, device fingerprint, browser info, T&amp;C version hash</w:t>
      </w:r>
    </w:p>
    <w:p>
      <w:pPr>
        <w:pStyle w:val="ListParagraph"/>
        <w:numPr>
          <w:ilvl w:val="0"/>
          <w:numId w:val="2"/>
        </w:numPr>
        <w:spacing w:after="120"/>
      </w:pPr>
      <w:r>
        <w:rPr>
          <w:rFonts w:ascii="Arial" w:cs="Arial" w:eastAsia="Arial" w:hAnsi="Arial"/>
          <w:sz w:val="22"/>
          <w:szCs w:val="22"/>
        </w:rPr>
        <w:t xml:space="preserve">Payment confirmation: transaction ID, amount, last 4 digits, processor reference</w:t>
      </w:r>
    </w:p>
    <w:p>
      <w:pPr>
        <w:spacing w:after="120"/>
      </w:pPr>
      <w:r>
        <w:rPr>
          <w:rFonts w:ascii="Arial" w:cs="Arial" w:eastAsia="Arial" w:hAnsi="Arial"/>
          <w:sz w:val="22"/>
          <w:szCs w:val="22"/>
        </w:rPr>
        <w:t xml:space="preserve">The enrollment packet can be retrieved at any time by the merchant. It serves as a snapshot of exactly what the client agreed to and when. This is critical evidence even before any service delivery begins.</w:t>
      </w:r>
    </w:p>
    <w:p>
      <w:pPr>
        <w:pStyle w:val="Heading2"/>
        <w:spacing w:after="120"/>
      </w:pPr>
      <w:r>
        <w:rPr>
          <w:rFonts w:ascii="Arial" w:cs="Arial" w:eastAsia="Arial" w:hAnsi="Arial"/>
          <w:sz w:val="22"/>
          <w:szCs w:val="22"/>
        </w:rPr>
        <w:t xml:space="preserve">5. Evidence Collection Engine</w:t>
      </w:r>
    </w:p>
    <w:p>
      <w:pPr>
        <w:spacing w:after="120"/>
      </w:pPr>
      <w:r>
        <w:rPr>
          <w:rFonts w:ascii="Arial" w:cs="Arial" w:eastAsia="Arial" w:hAnsi="Arial"/>
          <w:sz w:val="22"/>
          <w:szCs w:val="22"/>
        </w:rPr>
        <w:t xml:space="preserve">ScaleSafe continuously collects evidence of service delivery. Every interaction between the merchant and client that can prove value was delivered gets logged with timestamps, details, and context. Evidence flows in from multiple sources: GHL forms submitted by merchants, GHL workflows triggered by events, external platform webhooks, and payment processor notifications.</w:t>
      </w:r>
    </w:p>
    <w:p>
      <w:pPr>
        <w:pStyle w:val="Heading3"/>
        <w:spacing w:after="120"/>
      </w:pPr>
      <w:r>
        <w:rPr>
          <w:rFonts w:ascii="Arial" w:cs="Arial" w:eastAsia="Arial" w:hAnsi="Arial"/>
          <w:sz w:val="22"/>
          <w:szCs w:val="22"/>
        </w:rPr>
        <w:t xml:space="preserve">Evidence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51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Evidence Type</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5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It Captures</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Consent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Funnel Pg 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T&amp;C acceptance, timestamp, IP, device, browser, T&amp;C version hash</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Payment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Funnel Pg 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Transaction ID, amount, method, last 4, processor ref, timestamp</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Delivery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Form SYS2-07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date, duration, topics covered, delivery method, notes, no-show flag</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Module Completion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Form SYS2-08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Module name, completion date, assessment score (if applicable), time spent</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Pulse Check-In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Form SYS2-09</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Check-in date, client sentiment (1-5), client feedback text, follow-up needed flag</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Confirmation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Form SYS2-10 / Webhook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Recurring payment received, amount, date, running total, payments remaining</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Cancellation Request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Form SYS2-11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Cancellation date, reason, refund eligibility, status at cancellation</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Attendance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Workflow WF-01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Scheduled session date, attended/no-show status, follow-up action taken</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Module Progress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Workflow WF-02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Module started, progress percentage, last activity date</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Milestone Completion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Pipeline Stage Change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Milestone name, number, completion date, description of work completed</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Milestone Sign-Off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Sign-Off Page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digitally signs acknowledging milestone completion: signature, IP, timestamp, work summary</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Service Access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Webhook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Third-party platform login/access: Kajabi, Skool, Teachable, etc. Login timestamp, platform, duration</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Session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Webhook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Sessions tracked in Calendly, Zoom, etc. Date, duration, recording URL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Course Completion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Webhook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course/program completed in external platform. Completion date, certificate if any</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Assignment Submission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Webhook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submitted homework, assignment, or deliverable. Timestamp, title, grade if any</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Communication Log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Activity / Webhook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Emails sent, SMS sent, calls logged between merchant and client. Type, date, direction, summary</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Resource Delivery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 Webhook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Documents, recordings, materials delivered to client. Type, title, delivery date, access confirmed</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 Activity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Webhook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 processed: amount, date, reason, partial/full, who initiated</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Failed Payment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Webhook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attempt failed: date, reason code, retry scheduled flag</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 Change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 Payment Webhook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Pause, resume, cancel, card update. Action, date, reason, who initiated</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Event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Webhook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Catch-all for merchant-defined events not covered above. Custom type, timestamp, metadata JSON</w:t>
            </w:r>
          </w:p>
        </w:tc>
      </w:tr>
    </w:tbl>
    <w:p>
      <w:pPr>
        <w:spacing w:after="0"/>
      </w:pPr>
    </w:p>
    <w:p>
      <w:pPr>
        <w:spacing w:after="120"/>
      </w:pPr>
      <w:r>
        <w:rPr>
          <w:rFonts w:ascii="Arial" w:cs="Arial" w:eastAsia="Arial" w:hAnsi="Arial"/>
          <w:b/>
          <w:bCs/>
          <w:color w:val="C45911"/>
          <w:sz w:val="20"/>
          <w:szCs w:val="20"/>
        </w:rPr>
        <w:t xml:space="preserve">NOTE: </w:t>
      </w:r>
      <w:r>
        <w:rPr>
          <w:rFonts w:ascii="Arial" w:cs="Arial" w:eastAsia="Arial" w:hAnsi="Arial"/>
          <w:i/>
          <w:iCs/>
          <w:color w:val="666666"/>
          <w:sz w:val="20"/>
          <w:szCs w:val="20"/>
        </w:rPr>
        <w:t xml:space="preserve">Communication logging (Type 15) is P0 priority, not post-launch. Inbound client messages showing engagement and satisfaction are Tier 1 chargeback evidence. The app should pull GHL Conversation history to capture both outbound and inbound communications.</w:t>
      </w:r>
    </w:p>
    <w:p>
      <w:pPr>
        <w:spacing w:after="120"/>
      </w:pPr>
      <w:r>
        <w:rPr>
          <w:rFonts w:ascii="Arial" w:cs="Arial" w:eastAsia="Arial" w:hAnsi="Arial"/>
          <w:b/>
          <w:bCs/>
          <w:sz w:val="22"/>
          <w:szCs w:val="22"/>
        </w:rPr>
        <w:t xml:space="preserve">Evidence Storage:</w:t>
      </w:r>
    </w:p>
    <w:p>
      <w:pPr>
        <w:spacing w:after="120"/>
      </w:pPr>
      <w:r>
        <w:rPr>
          <w:rFonts w:ascii="Arial" w:cs="Arial" w:eastAsia="Arial" w:hAnsi="Arial"/>
          <w:sz w:val="22"/>
          <w:szCs w:val="22"/>
        </w:rPr>
        <w:t xml:space="preserve">All evidence is stored in Supabase with merchant isolation (location_id). Each record includes: evidence type, timestamp, contact_id, location_id, offer_id, structured data fields, and raw payload. The evidence_timeline view provides a unified chronological view across all evidence types for a given client.</w:t>
      </w:r>
    </w:p>
    <w:p>
      <w:pPr>
        <w:spacing w:after="120"/>
      </w:pPr>
      <w:r>
        <w:rPr>
          <w:rFonts w:ascii="Arial" w:cs="Arial" w:eastAsia="Arial" w:hAnsi="Arial"/>
          <w:b/>
          <w:bCs/>
          <w:sz w:val="22"/>
          <w:szCs w:val="22"/>
        </w:rPr>
        <w:t xml:space="preserve">IP and Device Capture Beyond Enrollment:</w:t>
      </w:r>
    </w:p>
    <w:p>
      <w:pPr>
        <w:spacing w:after="120"/>
      </w:pPr>
      <w:r>
        <w:rPr>
          <w:rFonts w:ascii="Arial" w:cs="Arial" w:eastAsia="Arial" w:hAnsi="Arial"/>
          <w:sz w:val="22"/>
          <w:szCs w:val="22"/>
        </w:rPr>
        <w:t xml:space="preserve">IP address and device fingerprint must be captured not just at enrollment but also during Milestone Sign-Offs and Service Access logins. Linking the enrollment IP/device to later usage IP/device proves the same person who purchased is the person using the service. This is critical for fraud dispute defense (Visa CE 3.0).</w:t>
      </w:r>
    </w:p>
    <w:p>
      <w:pPr>
        <w:pStyle w:val="Heading2"/>
        <w:spacing w:after="120"/>
      </w:pPr>
      <w:r>
        <w:rPr>
          <w:rFonts w:ascii="Arial" w:cs="Arial" w:eastAsia="Arial" w:hAnsi="Arial"/>
          <w:sz w:val="22"/>
          <w:szCs w:val="22"/>
        </w:rPr>
        <w:t xml:space="preserve">6. Automated Outbound Communications</w:t>
      </w:r>
    </w:p>
    <w:p>
      <w:pPr>
        <w:spacing w:after="120"/>
      </w:pPr>
      <w:r>
        <w:rPr>
          <w:rFonts w:ascii="Arial" w:cs="Arial" w:eastAsia="Arial" w:hAnsi="Arial"/>
          <w:sz w:val="22"/>
          <w:szCs w:val="22"/>
        </w:rPr>
        <w:t xml:space="preserve">ScaleSafe triggers outbound communications to both merchants and clients based on events. These communications serve two purposes: operational (keeping people informed) and evidentiary (proving the merchant was actively engaged). All outbound communications are logged as evidence.</w:t>
      </w:r>
    </w:p>
    <w:p>
      <w:pPr>
        <w:pStyle w:val="Heading3"/>
        <w:spacing w:after="120"/>
      </w:pPr>
      <w:r>
        <w:rPr>
          <w:rFonts w:ascii="Arial" w:cs="Arial" w:eastAsia="Arial" w:hAnsi="Arial"/>
          <w:sz w:val="22"/>
          <w:szCs w:val="22"/>
        </w:rPr>
        <w:t xml:space="preserve">Client-Facing Communications:</w:t>
      </w:r>
    </w:p>
    <w:p>
      <w:pPr>
        <w:pStyle w:val="ListParagraph"/>
        <w:numPr>
          <w:ilvl w:val="0"/>
          <w:numId w:val="2"/>
        </w:numPr>
        <w:spacing w:after="120"/>
      </w:pPr>
      <w:r>
        <w:rPr>
          <w:rFonts w:ascii="Arial" w:cs="Arial" w:eastAsia="Arial" w:hAnsi="Arial"/>
          <w:sz w:val="22"/>
          <w:szCs w:val="22"/>
        </w:rPr>
        <w:t xml:space="preserve">Enrollment confirmation: Welcome email/SMS with program details, what to expect, first session info</w:t>
      </w:r>
    </w:p>
    <w:p>
      <w:pPr>
        <w:pStyle w:val="ListParagraph"/>
        <w:numPr>
          <w:ilvl w:val="0"/>
          <w:numId w:val="2"/>
        </w:numPr>
        <w:spacing w:after="120"/>
      </w:pPr>
      <w:r>
        <w:rPr>
          <w:rFonts w:ascii="Arial" w:cs="Arial" w:eastAsia="Arial" w:hAnsi="Arial"/>
          <w:sz w:val="22"/>
          <w:szCs w:val="22"/>
        </w:rPr>
        <w:t xml:space="preserve">Session reminders: Automated reminders before scheduled sessions (configurable timing)</w:t>
      </w:r>
    </w:p>
    <w:p>
      <w:pPr>
        <w:pStyle w:val="ListParagraph"/>
        <w:numPr>
          <w:ilvl w:val="0"/>
          <w:numId w:val="2"/>
        </w:numPr>
        <w:spacing w:after="120"/>
      </w:pPr>
      <w:r>
        <w:rPr>
          <w:rFonts w:ascii="Arial" w:cs="Arial" w:eastAsia="Arial" w:hAnsi="Arial"/>
          <w:sz w:val="22"/>
          <w:szCs w:val="22"/>
        </w:rPr>
        <w:t xml:space="preserve">No-show follow-up: After a missed session, automated outreach asking to reschedule (proves merchant tried to re-engage)</w:t>
      </w:r>
    </w:p>
    <w:p>
      <w:pPr>
        <w:pStyle w:val="ListParagraph"/>
        <w:numPr>
          <w:ilvl w:val="0"/>
          <w:numId w:val="2"/>
        </w:numPr>
        <w:spacing w:after="120"/>
      </w:pPr>
      <w:r>
        <w:rPr>
          <w:rFonts w:ascii="Arial" w:cs="Arial" w:eastAsia="Arial" w:hAnsi="Arial"/>
          <w:sz w:val="22"/>
          <w:szCs w:val="22"/>
        </w:rPr>
        <w:t xml:space="preserve">Milestone achieved notification: Congratulations message when client reaches a program milestone</w:t>
      </w:r>
    </w:p>
    <w:p>
      <w:pPr>
        <w:pStyle w:val="ListParagraph"/>
        <w:numPr>
          <w:ilvl w:val="0"/>
          <w:numId w:val="2"/>
        </w:numPr>
        <w:spacing w:after="120"/>
      </w:pPr>
      <w:r>
        <w:rPr>
          <w:rFonts w:ascii="Arial" w:cs="Arial" w:eastAsia="Arial" w:hAnsi="Arial"/>
          <w:sz w:val="22"/>
          <w:szCs w:val="22"/>
        </w:rPr>
        <w:t xml:space="preserve">Pulse check-in requests: Periodic check-ins asking client how things are going (SS--Pulse-Check-Cadence workflow)</w:t>
      </w:r>
    </w:p>
    <w:p>
      <w:pPr>
        <w:pStyle w:val="ListParagraph"/>
        <w:numPr>
          <w:ilvl w:val="0"/>
          <w:numId w:val="2"/>
        </w:numPr>
        <w:spacing w:after="120"/>
      </w:pPr>
      <w:r>
        <w:rPr>
          <w:rFonts w:ascii="Arial" w:cs="Arial" w:eastAsia="Arial" w:hAnsi="Arial"/>
          <w:sz w:val="22"/>
          <w:szCs w:val="22"/>
        </w:rPr>
        <w:t xml:space="preserve">Payment receipt: Confirmation after each successful payment</w:t>
      </w:r>
    </w:p>
    <w:p>
      <w:pPr>
        <w:pStyle w:val="ListParagraph"/>
        <w:numPr>
          <w:ilvl w:val="0"/>
          <w:numId w:val="2"/>
        </w:numPr>
        <w:spacing w:after="120"/>
      </w:pPr>
      <w:r>
        <w:rPr>
          <w:rFonts w:ascii="Arial" w:cs="Arial" w:eastAsia="Arial" w:hAnsi="Arial"/>
          <w:sz w:val="22"/>
          <w:szCs w:val="22"/>
        </w:rPr>
        <w:t xml:space="preserve">Payment failed notice: Alert that payment did not go through, with instructions to update payment method</w:t>
      </w:r>
    </w:p>
    <w:p>
      <w:pPr>
        <w:pStyle w:val="ListParagraph"/>
        <w:numPr>
          <w:ilvl w:val="0"/>
          <w:numId w:val="2"/>
        </w:numPr>
        <w:spacing w:after="120"/>
      </w:pPr>
      <w:r>
        <w:rPr>
          <w:rFonts w:ascii="Arial" w:cs="Arial" w:eastAsia="Arial" w:hAnsi="Arial"/>
          <w:sz w:val="22"/>
          <w:szCs w:val="22"/>
        </w:rPr>
        <w:t xml:space="preserve">Payment method update request: Link/instructions for updating card on file</w:t>
      </w:r>
    </w:p>
    <w:p>
      <w:pPr>
        <w:pStyle w:val="ListParagraph"/>
        <w:numPr>
          <w:ilvl w:val="0"/>
          <w:numId w:val="2"/>
        </w:numPr>
        <w:spacing w:after="120"/>
      </w:pPr>
      <w:r>
        <w:rPr>
          <w:rFonts w:ascii="Arial" w:cs="Arial" w:eastAsia="Arial" w:hAnsi="Arial"/>
          <w:sz w:val="22"/>
          <w:szCs w:val="22"/>
        </w:rPr>
        <w:t xml:space="preserve">Milestone sign-off request: Link to sign-off page when merchant triggers milestone completion</w:t>
      </w:r>
    </w:p>
    <w:p>
      <w:pPr>
        <w:pStyle w:val="ListParagraph"/>
        <w:numPr>
          <w:ilvl w:val="0"/>
          <w:numId w:val="2"/>
        </w:numPr>
        <w:spacing w:after="120"/>
      </w:pPr>
      <w:r>
        <w:rPr>
          <w:rFonts w:ascii="Arial" w:cs="Arial" w:eastAsia="Arial" w:hAnsi="Arial"/>
          <w:sz w:val="22"/>
          <w:szCs w:val="22"/>
        </w:rPr>
        <w:t xml:space="preserve">Re-engagement outreach: When client has been inactive, automated messages encouraging them to continue</w:t>
      </w:r>
    </w:p>
    <w:p>
      <w:pPr>
        <w:pStyle w:val="Heading3"/>
        <w:spacing w:after="120"/>
      </w:pPr>
      <w:r>
        <w:rPr>
          <w:rFonts w:ascii="Arial" w:cs="Arial" w:eastAsia="Arial" w:hAnsi="Arial"/>
          <w:sz w:val="22"/>
          <w:szCs w:val="22"/>
        </w:rPr>
        <w:t xml:space="preserve">Merchant-Facing Communications:</w:t>
      </w:r>
    </w:p>
    <w:p>
      <w:pPr>
        <w:pStyle w:val="ListParagraph"/>
        <w:numPr>
          <w:ilvl w:val="0"/>
          <w:numId w:val="2"/>
        </w:numPr>
        <w:spacing w:after="120"/>
      </w:pPr>
      <w:r>
        <w:rPr>
          <w:rFonts w:ascii="Arial" w:cs="Arial" w:eastAsia="Arial" w:hAnsi="Arial"/>
          <w:sz w:val="22"/>
          <w:szCs w:val="22"/>
        </w:rPr>
        <w:t xml:space="preserve">New enrollment notification: Client enrolled in [program] - includes client name, offer, payment details</w:t>
      </w:r>
    </w:p>
    <w:p>
      <w:pPr>
        <w:pStyle w:val="ListParagraph"/>
        <w:numPr>
          <w:ilvl w:val="0"/>
          <w:numId w:val="2"/>
        </w:numPr>
        <w:spacing w:after="120"/>
      </w:pPr>
      <w:r>
        <w:rPr>
          <w:rFonts w:ascii="Arial" w:cs="Arial" w:eastAsia="Arial" w:hAnsi="Arial"/>
          <w:sz w:val="22"/>
          <w:szCs w:val="22"/>
        </w:rPr>
        <w:t xml:space="preserve">Payment received notification: Recurring payment received for [client] - amount, running total</w:t>
      </w:r>
    </w:p>
    <w:p>
      <w:pPr>
        <w:pStyle w:val="ListParagraph"/>
        <w:numPr>
          <w:ilvl w:val="0"/>
          <w:numId w:val="2"/>
        </w:numPr>
        <w:spacing w:after="120"/>
      </w:pPr>
      <w:r>
        <w:rPr>
          <w:rFonts w:ascii="Arial" w:cs="Arial" w:eastAsia="Arial" w:hAnsi="Arial"/>
          <w:sz w:val="22"/>
          <w:szCs w:val="22"/>
        </w:rPr>
        <w:t xml:space="preserve">Payment failed alert: [Client] payment failed - includes failure reason, retry schedule</w:t>
      </w:r>
    </w:p>
    <w:p>
      <w:pPr>
        <w:pStyle w:val="ListParagraph"/>
        <w:numPr>
          <w:ilvl w:val="0"/>
          <w:numId w:val="2"/>
        </w:numPr>
        <w:spacing w:after="120"/>
      </w:pPr>
      <w:r>
        <w:rPr>
          <w:rFonts w:ascii="Arial" w:cs="Arial" w:eastAsia="Arial" w:hAnsi="Arial"/>
          <w:sz w:val="22"/>
          <w:szCs w:val="22"/>
        </w:rPr>
        <w:t xml:space="preserve">Refund processed notification: Refund of [amount] for [client] - details and evidence logged</w:t>
      </w:r>
    </w:p>
    <w:p>
      <w:pPr>
        <w:pStyle w:val="ListParagraph"/>
        <w:numPr>
          <w:ilvl w:val="0"/>
          <w:numId w:val="2"/>
        </w:numPr>
        <w:spacing w:after="120"/>
      </w:pPr>
      <w:r>
        <w:rPr>
          <w:rFonts w:ascii="Arial" w:cs="Arial" w:eastAsia="Arial" w:hAnsi="Arial"/>
          <w:sz w:val="22"/>
          <w:szCs w:val="22"/>
        </w:rPr>
        <w:t xml:space="preserve">Client at risk alert: [Client] showing disengagement signals - see details below</w:t>
      </w:r>
    </w:p>
    <w:p>
      <w:pPr>
        <w:pStyle w:val="ListParagraph"/>
        <w:numPr>
          <w:ilvl w:val="0"/>
          <w:numId w:val="2"/>
        </w:numPr>
        <w:spacing w:after="120"/>
      </w:pPr>
      <w:r>
        <w:rPr>
          <w:rFonts w:ascii="Arial" w:cs="Arial" w:eastAsia="Arial" w:hAnsi="Arial"/>
          <w:sz w:val="22"/>
          <w:szCs w:val="22"/>
        </w:rPr>
        <w:t xml:space="preserve">Chargeback detected alert: URGENT - chargeback filed by [client] for [amount] - defense compilation starting</w:t>
      </w:r>
    </w:p>
    <w:p>
      <w:pPr>
        <w:pStyle w:val="ListParagraph"/>
        <w:numPr>
          <w:ilvl w:val="0"/>
          <w:numId w:val="2"/>
        </w:numPr>
        <w:spacing w:after="120"/>
      </w:pPr>
      <w:r>
        <w:rPr>
          <w:rFonts w:ascii="Arial" w:cs="Arial" w:eastAsia="Arial" w:hAnsi="Arial"/>
          <w:sz w:val="22"/>
          <w:szCs w:val="22"/>
        </w:rPr>
        <w:t xml:space="preserve">Defense packet ready notification: Defense packet compiled for [client] chargeback - link to download</w:t>
      </w:r>
    </w:p>
    <w:p>
      <w:pPr>
        <w:pStyle w:val="ListParagraph"/>
        <w:numPr>
          <w:ilvl w:val="0"/>
          <w:numId w:val="2"/>
        </w:numPr>
        <w:spacing w:after="120"/>
      </w:pPr>
      <w:r>
        <w:rPr>
          <w:rFonts w:ascii="Arial" w:cs="Arial" w:eastAsia="Arial" w:hAnsi="Arial"/>
          <w:sz w:val="22"/>
          <w:szCs w:val="22"/>
        </w:rPr>
        <w:t xml:space="preserve">Client no-show notification: [Client] missed their session - follow-up sent automatically</w:t>
      </w:r>
    </w:p>
    <w:p>
      <w:pPr>
        <w:pStyle w:val="ListParagraph"/>
        <w:numPr>
          <w:ilvl w:val="0"/>
          <w:numId w:val="2"/>
        </w:numPr>
        <w:spacing w:after="120"/>
      </w:pPr>
      <w:r>
        <w:rPr>
          <w:rFonts w:ascii="Arial" w:cs="Arial" w:eastAsia="Arial" w:hAnsi="Arial"/>
          <w:sz w:val="22"/>
          <w:szCs w:val="22"/>
        </w:rPr>
        <w:t xml:space="preserve">Milestone sign-off completed: [Client] signed off on [milestone] - evidence logged</w:t>
      </w:r>
    </w:p>
    <w:p>
      <w:pPr>
        <w:spacing w:after="120"/>
      </w:pPr>
      <w:r>
        <w:rPr>
          <w:rFonts w:ascii="Arial" w:cs="Arial" w:eastAsia="Arial" w:hAnsi="Arial"/>
          <w:b/>
          <w:bCs/>
          <w:color w:val="C45911"/>
          <w:sz w:val="20"/>
          <w:szCs w:val="20"/>
        </w:rPr>
        <w:t xml:space="preserve">NOTE: </w:t>
      </w:r>
      <w:r>
        <w:rPr>
          <w:rFonts w:ascii="Arial" w:cs="Arial" w:eastAsia="Arial" w:hAnsi="Arial"/>
          <w:i/>
          <w:iCs/>
          <w:color w:val="666666"/>
          <w:sz w:val="20"/>
          <w:szCs w:val="20"/>
        </w:rPr>
        <w:t xml:space="preserve">All communications are sent via GHL workflows. The app fires custom workflow triggers; GHL handles the actual email/SMS delivery. This lets merchants customize templates.</w:t>
      </w:r>
    </w:p>
    <w:p>
      <w:pPr>
        <w:pStyle w:val="Heading2"/>
        <w:spacing w:after="120"/>
      </w:pPr>
      <w:r>
        <w:rPr>
          <w:rFonts w:ascii="Arial" w:cs="Arial" w:eastAsia="Arial" w:hAnsi="Arial"/>
          <w:sz w:val="22"/>
          <w:szCs w:val="22"/>
        </w:rPr>
        <w:t xml:space="preserve">7. Disengagement Detection and At-Risk Client Alerts</w:t>
      </w:r>
    </w:p>
    <w:p>
      <w:pPr>
        <w:spacing w:after="120"/>
      </w:pPr>
      <w:r>
        <w:rPr>
          <w:rFonts w:ascii="Arial" w:cs="Arial" w:eastAsia="Arial" w:hAnsi="Arial"/>
          <w:sz w:val="22"/>
          <w:szCs w:val="22"/>
        </w:rPr>
        <w:t xml:space="preserve">ScaleSafe monitors client engagement patterns and flags clients who appear to be disengaging. This is critical for two reasons: (1) it gives the merchant a chance to re-engage the client before they chargeback, and (2) the re-engagement attempts themselves become evidence of good-faith service delivery.</w:t>
      </w:r>
    </w:p>
    <w:p>
      <w:pPr>
        <w:spacing w:after="120"/>
      </w:pPr>
      <w:r>
        <w:rPr>
          <w:rFonts w:ascii="Arial" w:cs="Arial" w:eastAsia="Arial" w:hAnsi="Arial"/>
          <w:b/>
          <w:bCs/>
          <w:sz w:val="22"/>
          <w:szCs w:val="22"/>
        </w:rPr>
        <w:t xml:space="preserve">Disengagement Signals:</w:t>
      </w:r>
    </w:p>
    <w:p>
      <w:pPr>
        <w:pStyle w:val="ListParagraph"/>
        <w:numPr>
          <w:ilvl w:val="0"/>
          <w:numId w:val="2"/>
        </w:numPr>
        <w:spacing w:after="120"/>
      </w:pPr>
      <w:r>
        <w:rPr>
          <w:rFonts w:ascii="Arial" w:cs="Arial" w:eastAsia="Arial" w:hAnsi="Arial"/>
          <w:sz w:val="22"/>
          <w:szCs w:val="22"/>
        </w:rPr>
        <w:t xml:space="preserve">Missed sessions: Client no-shows 2+ consecutive sessions</w:t>
      </w:r>
    </w:p>
    <w:p>
      <w:pPr>
        <w:pStyle w:val="ListParagraph"/>
        <w:numPr>
          <w:ilvl w:val="0"/>
          <w:numId w:val="2"/>
        </w:numPr>
        <w:spacing w:after="120"/>
      </w:pPr>
      <w:r>
        <w:rPr>
          <w:rFonts w:ascii="Arial" w:cs="Arial" w:eastAsia="Arial" w:hAnsi="Arial"/>
          <w:sz w:val="22"/>
          <w:szCs w:val="22"/>
        </w:rPr>
        <w:t xml:space="preserve">No module progress: No course/module activity for X days (configurable per offer)</w:t>
      </w:r>
    </w:p>
    <w:p>
      <w:pPr>
        <w:pStyle w:val="ListParagraph"/>
        <w:numPr>
          <w:ilvl w:val="0"/>
          <w:numId w:val="2"/>
        </w:numPr>
        <w:spacing w:after="120"/>
      </w:pPr>
      <w:r>
        <w:rPr>
          <w:rFonts w:ascii="Arial" w:cs="Arial" w:eastAsia="Arial" w:hAnsi="Arial"/>
          <w:sz w:val="22"/>
          <w:szCs w:val="22"/>
        </w:rPr>
        <w:t xml:space="preserve">No login activity: No third-party platform access logged for X days</w:t>
      </w:r>
    </w:p>
    <w:p>
      <w:pPr>
        <w:pStyle w:val="ListParagraph"/>
        <w:numPr>
          <w:ilvl w:val="0"/>
          <w:numId w:val="2"/>
        </w:numPr>
        <w:spacing w:after="120"/>
      </w:pPr>
      <w:r>
        <w:rPr>
          <w:rFonts w:ascii="Arial" w:cs="Arial" w:eastAsia="Arial" w:hAnsi="Arial"/>
          <w:sz w:val="22"/>
          <w:szCs w:val="22"/>
        </w:rPr>
        <w:t xml:space="preserve">Negative pulse check: Client rates satisfaction below threshold (configurable)</w:t>
      </w:r>
    </w:p>
    <w:p>
      <w:pPr>
        <w:pStyle w:val="ListParagraph"/>
        <w:numPr>
          <w:ilvl w:val="0"/>
          <w:numId w:val="2"/>
        </w:numPr>
        <w:spacing w:after="120"/>
      </w:pPr>
      <w:r>
        <w:rPr>
          <w:rFonts w:ascii="Arial" w:cs="Arial" w:eastAsia="Arial" w:hAnsi="Arial"/>
          <w:sz w:val="22"/>
          <w:szCs w:val="22"/>
        </w:rPr>
        <w:t xml:space="preserve">Payment failures: Failed payment + other disengagement signals compound the risk score</w:t>
      </w:r>
    </w:p>
    <w:p>
      <w:pPr>
        <w:pStyle w:val="ListParagraph"/>
        <w:numPr>
          <w:ilvl w:val="0"/>
          <w:numId w:val="2"/>
        </w:numPr>
        <w:spacing w:after="120"/>
      </w:pPr>
      <w:r>
        <w:rPr>
          <w:rFonts w:ascii="Arial" w:cs="Arial" w:eastAsia="Arial" w:hAnsi="Arial"/>
          <w:sz w:val="22"/>
          <w:szCs w:val="22"/>
        </w:rPr>
        <w:t xml:space="preserve">No communication response: Client not responding to outreach attempts</w:t>
      </w:r>
    </w:p>
    <w:p>
      <w:pPr>
        <w:spacing w:after="120"/>
      </w:pPr>
      <w:r>
        <w:rPr>
          <w:rFonts w:ascii="Arial" w:cs="Arial" w:eastAsia="Arial" w:hAnsi="Arial"/>
          <w:b/>
          <w:bCs/>
          <w:sz w:val="22"/>
          <w:szCs w:val="22"/>
        </w:rPr>
        <w:t xml:space="preserve">What Happens When a Client Is Flagged:</w:t>
      </w:r>
    </w:p>
    <w:p>
      <w:pPr>
        <w:pStyle w:val="ListParagraph"/>
        <w:numPr>
          <w:ilvl w:val="0"/>
          <w:numId w:val="2"/>
        </w:numPr>
        <w:spacing w:after="120"/>
      </w:pPr>
      <w:r>
        <w:rPr>
          <w:rFonts w:ascii="Arial" w:cs="Arial" w:eastAsia="Arial" w:hAnsi="Arial"/>
          <w:sz w:val="22"/>
          <w:szCs w:val="22"/>
        </w:rPr>
        <w:t xml:space="preserve">App fires Client At Risk custom workflow trigger to GHL</w:t>
      </w:r>
    </w:p>
    <w:p>
      <w:pPr>
        <w:pStyle w:val="ListParagraph"/>
        <w:numPr>
          <w:ilvl w:val="0"/>
          <w:numId w:val="2"/>
        </w:numPr>
        <w:spacing w:after="120"/>
      </w:pPr>
      <w:r>
        <w:rPr>
          <w:rFonts w:ascii="Arial" w:cs="Arial" w:eastAsia="Arial" w:hAnsi="Arial"/>
          <w:sz w:val="22"/>
          <w:szCs w:val="22"/>
        </w:rPr>
        <w:t xml:space="preserve">Merchant receives at-risk alert with specific signals listed</w:t>
      </w:r>
    </w:p>
    <w:p>
      <w:pPr>
        <w:pStyle w:val="ListParagraph"/>
        <w:numPr>
          <w:ilvl w:val="0"/>
          <w:numId w:val="2"/>
        </w:numPr>
        <w:spacing w:after="120"/>
      </w:pPr>
      <w:r>
        <w:rPr>
          <w:rFonts w:ascii="Arial" w:cs="Arial" w:eastAsia="Arial" w:hAnsi="Arial"/>
          <w:sz w:val="22"/>
          <w:szCs w:val="22"/>
        </w:rPr>
        <w:t xml:space="preserve">Automated re-engagement sequence fires (email/SMS asking client if everything is okay)</w:t>
      </w:r>
    </w:p>
    <w:p>
      <w:pPr>
        <w:pStyle w:val="ListParagraph"/>
        <w:numPr>
          <w:ilvl w:val="0"/>
          <w:numId w:val="2"/>
        </w:numPr>
        <w:spacing w:after="120"/>
      </w:pPr>
      <w:r>
        <w:rPr>
          <w:rFonts w:ascii="Arial" w:cs="Arial" w:eastAsia="Arial" w:hAnsi="Arial"/>
          <w:sz w:val="22"/>
          <w:szCs w:val="22"/>
        </w:rPr>
        <w:t xml:space="preserve">All outreach attempts are logged as evidence (proves merchant tried to help)</w:t>
      </w:r>
    </w:p>
    <w:p>
      <w:pPr>
        <w:pStyle w:val="ListParagraph"/>
        <w:numPr>
          <w:ilvl w:val="0"/>
          <w:numId w:val="2"/>
        </w:numPr>
        <w:spacing w:after="120"/>
      </w:pPr>
      <w:r>
        <w:rPr>
          <w:rFonts w:ascii="Arial" w:cs="Arial" w:eastAsia="Arial" w:hAnsi="Arial"/>
          <w:sz w:val="22"/>
          <w:szCs w:val="22"/>
        </w:rPr>
        <w:t xml:space="preserve">If client re-engages: risk flag cleared, evidence of re-engagement logged</w:t>
      </w:r>
    </w:p>
    <w:p>
      <w:pPr>
        <w:pStyle w:val="Heading2"/>
        <w:spacing w:after="120"/>
      </w:pPr>
      <w:r>
        <w:rPr>
          <w:rFonts w:ascii="Arial" w:cs="Arial" w:eastAsia="Arial" w:hAnsi="Arial"/>
          <w:sz w:val="22"/>
          <w:szCs w:val="22"/>
        </w:rPr>
        <w:t xml:space="preserve">8. Payment Lifecycle Tracking</w:t>
      </w:r>
    </w:p>
    <w:p>
      <w:pPr>
        <w:spacing w:after="120"/>
      </w:pPr>
      <w:r>
        <w:rPr>
          <w:rFonts w:ascii="Arial" w:cs="Arial" w:eastAsia="Arial" w:hAnsi="Arial"/>
          <w:sz w:val="22"/>
          <w:szCs w:val="22"/>
        </w:rPr>
        <w:t xml:space="preserve">ScaleSafe OBSERVES and LOGS payment events. It does NOT control payment processing, subscriptions, or billing. The merchant's processor (via GHL) handles all payment operations. ScaleSafe listens for GHL payment webhooks and records everything as evidence.</w:t>
      </w:r>
    </w:p>
    <w:p>
      <w:pPr>
        <w:spacing w:after="120"/>
      </w:pPr>
      <w:r>
        <w:rPr>
          <w:rFonts w:ascii="Arial" w:cs="Arial" w:eastAsia="Arial" w:hAnsi="Arial"/>
          <w:b/>
          <w:bCs/>
          <w:sz w:val="22"/>
          <w:szCs w:val="22"/>
        </w:rPr>
        <w:t xml:space="preserve">Payment Events Tracked:</w:t>
      </w:r>
    </w:p>
    <w:p>
      <w:pPr>
        <w:pStyle w:val="ListParagraph"/>
        <w:numPr>
          <w:ilvl w:val="0"/>
          <w:numId w:val="2"/>
        </w:numPr>
        <w:spacing w:after="120"/>
      </w:pPr>
      <w:r>
        <w:rPr>
          <w:rFonts w:ascii="Arial" w:cs="Arial" w:eastAsia="Arial" w:hAnsi="Arial"/>
          <w:sz w:val="22"/>
          <w:szCs w:val="22"/>
        </w:rPr>
        <w:t xml:space="preserve">Initial enrollment payment (PIF or first installment)</w:t>
      </w:r>
    </w:p>
    <w:p>
      <w:pPr>
        <w:pStyle w:val="ListParagraph"/>
        <w:numPr>
          <w:ilvl w:val="0"/>
          <w:numId w:val="2"/>
        </w:numPr>
        <w:spacing w:after="120"/>
      </w:pPr>
      <w:r>
        <w:rPr>
          <w:rFonts w:ascii="Arial" w:cs="Arial" w:eastAsia="Arial" w:hAnsi="Arial"/>
          <w:sz w:val="22"/>
          <w:szCs w:val="22"/>
        </w:rPr>
        <w:t xml:space="preserve">Recurring installment payments</w:t>
      </w:r>
    </w:p>
    <w:p>
      <w:pPr>
        <w:pStyle w:val="ListParagraph"/>
        <w:numPr>
          <w:ilvl w:val="0"/>
          <w:numId w:val="2"/>
        </w:numPr>
        <w:spacing w:after="120"/>
      </w:pPr>
      <w:r>
        <w:rPr>
          <w:rFonts w:ascii="Arial" w:cs="Arial" w:eastAsia="Arial" w:hAnsi="Arial"/>
          <w:sz w:val="22"/>
          <w:szCs w:val="22"/>
        </w:rPr>
        <w:t xml:space="preserve">Failed payment attempts with decline reason codes</w:t>
      </w:r>
    </w:p>
    <w:p>
      <w:pPr>
        <w:pStyle w:val="ListParagraph"/>
        <w:numPr>
          <w:ilvl w:val="0"/>
          <w:numId w:val="2"/>
        </w:numPr>
        <w:spacing w:after="120"/>
      </w:pPr>
      <w:r>
        <w:rPr>
          <w:rFonts w:ascii="Arial" w:cs="Arial" w:eastAsia="Arial" w:hAnsi="Arial"/>
          <w:sz w:val="22"/>
          <w:szCs w:val="22"/>
        </w:rPr>
        <w:t xml:space="preserve">Refunds (full, partial) with reason tracking</w:t>
      </w:r>
    </w:p>
    <w:p>
      <w:pPr>
        <w:pStyle w:val="ListParagraph"/>
        <w:numPr>
          <w:ilvl w:val="0"/>
          <w:numId w:val="2"/>
        </w:numPr>
        <w:spacing w:after="120"/>
      </w:pPr>
      <w:r>
        <w:rPr>
          <w:rFonts w:ascii="Arial" w:cs="Arial" w:eastAsia="Arial" w:hAnsi="Arial"/>
          <w:sz w:val="22"/>
          <w:szCs w:val="22"/>
        </w:rPr>
        <w:t xml:space="preserve">Subscription status changes (pause, resume, cancel) — observed, not controlled</w:t>
      </w:r>
    </w:p>
    <w:p>
      <w:pPr>
        <w:spacing w:after="120"/>
      </w:pPr>
      <w:r>
        <w:rPr>
          <w:rFonts w:ascii="Arial" w:cs="Arial" w:eastAsia="Arial" w:hAnsi="Arial"/>
          <w:b/>
          <w:bCs/>
          <w:sz w:val="22"/>
          <w:szCs w:val="22"/>
        </w:rPr>
        <w:t xml:space="preserve">Contact Fields Updated:</w:t>
      </w:r>
    </w:p>
    <w:p>
      <w:pPr>
        <w:spacing w:after="120"/>
      </w:pPr>
      <w:r>
        <w:rPr>
          <w:rFonts w:ascii="Arial" w:cs="Arial" w:eastAsia="Arial" w:hAnsi="Arial"/>
          <w:sz w:val="22"/>
          <w:szCs w:val="22"/>
        </w:rPr>
        <w:t xml:space="preserve">5 key fields on GHL contacts: ss_enrollment_status, ss_evidence_score, ss_last_evidence_date, ss_chargeback_status, ss_defense_status. Payment details are tracked in Supabase evidence tables, not duplicated across GHL fields. Use GHL native features for payment status visibility.</w:t>
      </w:r>
    </w:p>
    <w:p>
      <w:pPr>
        <w:spacing w:after="120"/>
      </w:pPr>
      <w:r>
        <w:rPr>
          <w:rFonts w:ascii="Arial" w:cs="Arial" w:eastAsia="Arial" w:hAnsi="Arial"/>
          <w:b/>
          <w:bCs/>
          <w:sz w:val="22"/>
          <w:szCs w:val="22"/>
        </w:rPr>
        <w:t xml:space="preserve">Dunning / Failed Payment Awareness:</w:t>
      </w:r>
    </w:p>
    <w:p>
      <w:pPr>
        <w:spacing w:after="120"/>
      </w:pPr>
      <w:r>
        <w:rPr>
          <w:rFonts w:ascii="Arial" w:cs="Arial" w:eastAsia="Arial" w:hAnsi="Arial"/>
          <w:sz w:val="22"/>
          <w:szCs w:val="22"/>
        </w:rPr>
        <w:t xml:space="preserve">When a payment fails, ScaleSafe logs it as evidence and fires the Payment Failed trigger. GHL workflows handle client notification. ScaleSafe tracks the failure pattern for disengagement scoring and defense context. The actual retry is handled by the processor/GHL, not ScaleSafe.</w:t>
      </w:r>
    </w:p>
    <w:p>
      <w:pPr>
        <w:pStyle w:val="Heading2"/>
        <w:spacing w:after="120"/>
      </w:pPr>
      <w:r>
        <w:rPr>
          <w:rFonts w:ascii="Arial" w:cs="Arial" w:eastAsia="Arial" w:hAnsi="Arial"/>
          <w:sz w:val="22"/>
          <w:szCs w:val="22"/>
        </w:rPr>
        <w:t xml:space="preserve">9. Evidence PDF Generation</w:t>
      </w:r>
    </w:p>
    <w:p>
      <w:pPr>
        <w:spacing w:after="120"/>
      </w:pPr>
      <w:r>
        <w:rPr>
          <w:rFonts w:ascii="Arial" w:cs="Arial" w:eastAsia="Arial" w:hAnsi="Arial"/>
          <w:sz w:val="22"/>
          <w:szCs w:val="22"/>
        </w:rPr>
        <w:t xml:space="preserve">On demand, the app generates a formatted Evidence PDF that compiles all evidence for a specific client enrollment. This is a comprehensive document showing every piece of evidence collected, organized chronologically. The Evidence PDF can be generated at any time, not just during a chargeback. Merchants can use it for their own records, compliance audits, or proactive dispute prevention.</w:t>
      </w:r>
    </w:p>
    <w:p>
      <w:pPr>
        <w:spacing w:after="120"/>
      </w:pPr>
      <w:r>
        <w:rPr>
          <w:rFonts w:ascii="Arial" w:cs="Arial" w:eastAsia="Arial" w:hAnsi="Arial"/>
          <w:b/>
          <w:bCs/>
          <w:sz w:val="22"/>
          <w:szCs w:val="22"/>
        </w:rPr>
        <w:t xml:space="preserve">The Evidence PDF includes:</w:t>
      </w:r>
    </w:p>
    <w:p>
      <w:pPr>
        <w:pStyle w:val="ListParagraph"/>
        <w:numPr>
          <w:ilvl w:val="0"/>
          <w:numId w:val="2"/>
        </w:numPr>
        <w:spacing w:after="120"/>
      </w:pPr>
      <w:r>
        <w:rPr>
          <w:rFonts w:ascii="Arial" w:cs="Arial" w:eastAsia="Arial" w:hAnsi="Arial"/>
          <w:sz w:val="22"/>
          <w:szCs w:val="22"/>
        </w:rPr>
        <w:t xml:space="preserve">Enrollment details and consent record</w:t>
      </w:r>
    </w:p>
    <w:p>
      <w:pPr>
        <w:pStyle w:val="ListParagraph"/>
        <w:numPr>
          <w:ilvl w:val="0"/>
          <w:numId w:val="2"/>
        </w:numPr>
        <w:spacing w:after="120"/>
      </w:pPr>
      <w:r>
        <w:rPr>
          <w:rFonts w:ascii="Arial" w:cs="Arial" w:eastAsia="Arial" w:hAnsi="Arial"/>
          <w:sz w:val="22"/>
          <w:szCs w:val="22"/>
        </w:rPr>
        <w:t xml:space="preserve">Complete payment history with amounts and dates</w:t>
      </w:r>
    </w:p>
    <w:p>
      <w:pPr>
        <w:pStyle w:val="ListParagraph"/>
        <w:numPr>
          <w:ilvl w:val="0"/>
          <w:numId w:val="2"/>
        </w:numPr>
        <w:spacing w:after="120"/>
      </w:pPr>
      <w:r>
        <w:rPr>
          <w:rFonts w:ascii="Arial" w:cs="Arial" w:eastAsia="Arial" w:hAnsi="Arial"/>
          <w:sz w:val="22"/>
          <w:szCs w:val="22"/>
        </w:rPr>
        <w:t xml:space="preserve">All session records (delivered + no-shows with follow-up)</w:t>
      </w:r>
    </w:p>
    <w:p>
      <w:pPr>
        <w:pStyle w:val="ListParagraph"/>
        <w:numPr>
          <w:ilvl w:val="0"/>
          <w:numId w:val="2"/>
        </w:numPr>
        <w:spacing w:after="120"/>
      </w:pPr>
      <w:r>
        <w:rPr>
          <w:rFonts w:ascii="Arial" w:cs="Arial" w:eastAsia="Arial" w:hAnsi="Arial"/>
          <w:sz w:val="22"/>
          <w:szCs w:val="22"/>
        </w:rPr>
        <w:t xml:space="preserve">Module/course completion records</w:t>
      </w:r>
    </w:p>
    <w:p>
      <w:pPr>
        <w:pStyle w:val="ListParagraph"/>
        <w:numPr>
          <w:ilvl w:val="0"/>
          <w:numId w:val="2"/>
        </w:numPr>
        <w:spacing w:after="120"/>
      </w:pPr>
      <w:r>
        <w:rPr>
          <w:rFonts w:ascii="Arial" w:cs="Arial" w:eastAsia="Arial" w:hAnsi="Arial"/>
          <w:sz w:val="22"/>
          <w:szCs w:val="22"/>
        </w:rPr>
        <w:t xml:space="preserve">Milestone completions and client sign-offs</w:t>
      </w:r>
    </w:p>
    <w:p>
      <w:pPr>
        <w:pStyle w:val="ListParagraph"/>
        <w:numPr>
          <w:ilvl w:val="0"/>
          <w:numId w:val="2"/>
        </w:numPr>
        <w:spacing w:after="120"/>
      </w:pPr>
      <w:r>
        <w:rPr>
          <w:rFonts w:ascii="Arial" w:cs="Arial" w:eastAsia="Arial" w:hAnsi="Arial"/>
          <w:sz w:val="22"/>
          <w:szCs w:val="22"/>
        </w:rPr>
        <w:t xml:space="preserve">Pulse check-in history</w:t>
      </w:r>
    </w:p>
    <w:p>
      <w:pPr>
        <w:pStyle w:val="ListParagraph"/>
        <w:numPr>
          <w:ilvl w:val="0"/>
          <w:numId w:val="2"/>
        </w:numPr>
        <w:spacing w:after="120"/>
      </w:pPr>
      <w:r>
        <w:rPr>
          <w:rFonts w:ascii="Arial" w:cs="Arial" w:eastAsia="Arial" w:hAnsi="Arial"/>
          <w:sz w:val="22"/>
          <w:szCs w:val="22"/>
        </w:rPr>
        <w:t xml:space="preserve">Third-party platform access logs</w:t>
      </w:r>
    </w:p>
    <w:p>
      <w:pPr>
        <w:pStyle w:val="ListParagraph"/>
        <w:numPr>
          <w:ilvl w:val="0"/>
          <w:numId w:val="2"/>
        </w:numPr>
        <w:spacing w:after="120"/>
      </w:pPr>
      <w:r>
        <w:rPr>
          <w:rFonts w:ascii="Arial" w:cs="Arial" w:eastAsia="Arial" w:hAnsi="Arial"/>
          <w:sz w:val="22"/>
          <w:szCs w:val="22"/>
        </w:rPr>
        <w:t xml:space="preserve">Communication log (outreach attempts, responses)</w:t>
      </w:r>
    </w:p>
    <w:p>
      <w:pPr>
        <w:pStyle w:val="ListParagraph"/>
        <w:numPr>
          <w:ilvl w:val="0"/>
          <w:numId w:val="2"/>
        </w:numPr>
        <w:spacing w:after="120"/>
      </w:pPr>
      <w:r>
        <w:rPr>
          <w:rFonts w:ascii="Arial" w:cs="Arial" w:eastAsia="Arial" w:hAnsi="Arial"/>
          <w:sz w:val="22"/>
          <w:szCs w:val="22"/>
        </w:rPr>
        <w:t xml:space="preserve">Any custom events logged</w:t>
      </w:r>
    </w:p>
    <w:p>
      <w:pPr>
        <w:pStyle w:val="Heading2"/>
        <w:spacing w:after="120"/>
      </w:pPr>
      <w:r>
        <w:rPr>
          <w:rFonts w:ascii="Arial" w:cs="Arial" w:eastAsia="Arial" w:hAnsi="Arial"/>
          <w:sz w:val="22"/>
          <w:szCs w:val="22"/>
        </w:rPr>
        <w:t xml:space="preserve">10. AI Defense Compiler</w:t>
      </w:r>
    </w:p>
    <w:p>
      <w:pPr>
        <w:spacing w:after="120"/>
      </w:pPr>
      <w:r>
        <w:rPr>
          <w:rFonts w:ascii="Arial" w:cs="Arial" w:eastAsia="Arial" w:hAnsi="Arial"/>
          <w:sz w:val="22"/>
          <w:szCs w:val="22"/>
        </w:rPr>
        <w:t xml:space="preserve">When a chargeback is filed, this is the core value proposition. The AI pulls ALL evidence, the enrollment packet, and the dispute details, then generates a professional defense letter tailored to the specific reason code.</w:t>
      </w:r>
    </w:p>
    <w:p>
      <w:pPr>
        <w:spacing w:after="120"/>
      </w:pPr>
      <w:r>
        <w:rPr>
          <w:rFonts w:ascii="Arial" w:cs="Arial" w:eastAsia="Arial" w:hAnsi="Arial"/>
          <w:b/>
          <w:bCs/>
          <w:sz w:val="22"/>
          <w:szCs w:val="22"/>
        </w:rPr>
        <w:t xml:space="preserve">Bank Dispute Upload:</w:t>
      </w:r>
    </w:p>
    <w:p>
      <w:pPr>
        <w:spacing w:after="120"/>
      </w:pPr>
      <w:r>
        <w:rPr>
          <w:rFonts w:ascii="Arial" w:cs="Arial" w:eastAsia="Arial" w:hAnsi="Arial"/>
          <w:sz w:val="22"/>
          <w:szCs w:val="22"/>
        </w:rPr>
        <w:t xml:space="preserve">The merchant uploads the actual Notice of Dispute from their bank. The app reads the specific claim and reason code to tailor the defense. A fraud dispute (Visa 10.4) needs fundamentally different evidence than a 'services not provided' dispute (13.1).</w:t>
      </w:r>
    </w:p>
    <w:p>
      <w:pPr>
        <w:spacing w:after="120"/>
      </w:pPr>
      <w:r>
        <w:rPr>
          <w:rFonts w:ascii="Arial" w:cs="Arial" w:eastAsia="Arial" w:hAnsi="Arial"/>
          <w:b/>
          <w:bCs/>
          <w:sz w:val="22"/>
          <w:szCs w:val="22"/>
        </w:rPr>
        <w:t xml:space="preserve">Reason Code Mapping:</w:t>
      </w:r>
    </w:p>
    <w:p>
      <w:pPr>
        <w:spacing w:after="120"/>
      </w:pPr>
      <w:r>
        <w:rPr>
          <w:rFonts w:ascii="Arial" w:cs="Arial" w:eastAsia="Arial" w:hAnsi="Arial"/>
          <w:sz w:val="22"/>
          <w:szCs w:val="22"/>
        </w:rPr>
        <w:t xml:space="preserve">The app maintains a lookup table mapping common chargeback reason codes to evidence priorities and defense strategies. This is a core product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30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Reason Code Category</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Example Codes</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Evidence Needed</w:t>
            </w:r>
          </w:p>
        </w:tc>
        <w:tc>
          <w:tcPr>
            <w:tcW w:type="dxa" w:w="30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Defense Strategy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Fraud ('I didn't authorize')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Visa 10.4, MC 4837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IP/device match enrollment vs usage, signed T&amp;C, prior undisputed transactions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Prove same person enrolled and used service. Link IPs.</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Services Not Provided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Visa 13.1, MC 4855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logs with dates, module completions, milestone sign-offs, platform access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Itemize every touchpoint with dates. Show delivery volume.</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As Described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Visa 13.3, MC 4853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 terms at enrollment, T&amp;C consent, what was delivered</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Compare promised vs delivered. Show client reviewed terms.</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Credit Not Processed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Visa 13.6, MC 4860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 policy from T&amp;C, communication log, cancellation records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 policy was agreed to. Show merchant followed it.</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Authorization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Visa 10.1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Consent proof, transaction receipts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Hardest to win. Focus on consent capture evidence.</w:t>
            </w:r>
          </w:p>
        </w:tc>
      </w:tr>
    </w:tbl>
    <w:p>
      <w:pPr>
        <w:spacing w:after="120"/>
      </w:pPr>
      <w:r>
        <w:rPr>
          <w:rFonts w:ascii="Arial" w:cs="Arial" w:eastAsia="Arial" w:hAnsi="Arial"/>
          <w:b/>
          <w:bCs/>
          <w:sz w:val="22"/>
          <w:szCs w:val="22"/>
        </w:rPr>
        <w:t xml:space="preserve">Defense Compilation Process:</w:t>
      </w:r>
    </w:p>
    <w:p>
      <w:pPr>
        <w:pStyle w:val="ListParagraph"/>
        <w:numPr>
          <w:ilvl w:val="0"/>
          <w:numId w:val="2"/>
        </w:numPr>
        <w:spacing w:after="120"/>
      </w:pPr>
      <w:r>
        <w:rPr>
          <w:rFonts w:ascii="Arial" w:cs="Arial" w:eastAsia="Arial" w:hAnsi="Arial"/>
          <w:sz w:val="22"/>
          <w:szCs w:val="22"/>
        </w:rPr>
        <w:t xml:space="preserve">Chargeback alert received (merchant uploads dispute notice)</w:t>
      </w:r>
    </w:p>
    <w:p>
      <w:pPr>
        <w:pStyle w:val="ListParagraph"/>
        <w:numPr>
          <w:ilvl w:val="0"/>
          <w:numId w:val="2"/>
        </w:numPr>
        <w:spacing w:after="120"/>
      </w:pPr>
      <w:r>
        <w:rPr>
          <w:rFonts w:ascii="Arial" w:cs="Arial" w:eastAsia="Arial" w:hAnsi="Arial"/>
          <w:sz w:val="22"/>
          <w:szCs w:val="22"/>
        </w:rPr>
        <w:t xml:space="preserve">App fires Chargeback Detected trigger (merchant notified immediately)</w:t>
      </w:r>
    </w:p>
    <w:p>
      <w:pPr>
        <w:pStyle w:val="ListParagraph"/>
        <w:numPr>
          <w:ilvl w:val="0"/>
          <w:numId w:val="2"/>
        </w:numPr>
        <w:spacing w:after="120"/>
      </w:pPr>
      <w:r>
        <w:rPr>
          <w:rFonts w:ascii="Arial" w:cs="Arial" w:eastAsia="Arial" w:hAnsi="Arial"/>
          <w:sz w:val="22"/>
          <w:szCs w:val="22"/>
        </w:rPr>
        <w:t xml:space="preserve">Merchant enters dispute details: reason code, amount, deadline, case/ARN number</w:t>
      </w:r>
    </w:p>
    <w:p>
      <w:pPr>
        <w:pStyle w:val="ListParagraph"/>
        <w:numPr>
          <w:ilvl w:val="0"/>
          <w:numId w:val="2"/>
        </w:numPr>
        <w:spacing w:after="120"/>
      </w:pPr>
      <w:r>
        <w:rPr>
          <w:rFonts w:ascii="Arial" w:cs="Arial" w:eastAsia="Arial" w:hAnsi="Arial"/>
          <w:sz w:val="22"/>
          <w:szCs w:val="22"/>
        </w:rPr>
        <w:t xml:space="preserve">App pulls complete evidence timeline from Supabase</w:t>
      </w:r>
    </w:p>
    <w:p>
      <w:pPr>
        <w:pStyle w:val="ListParagraph"/>
        <w:numPr>
          <w:ilvl w:val="0"/>
          <w:numId w:val="2"/>
        </w:numPr>
        <w:spacing w:after="120"/>
      </w:pPr>
      <w:r>
        <w:rPr>
          <w:rFonts w:ascii="Arial" w:cs="Arial" w:eastAsia="Arial" w:hAnsi="Arial"/>
          <w:sz w:val="22"/>
          <w:szCs w:val="22"/>
        </w:rPr>
        <w:t xml:space="preserve">App retrieves Enrollment Packet</w:t>
      </w:r>
    </w:p>
    <w:p>
      <w:pPr>
        <w:pStyle w:val="ListParagraph"/>
        <w:numPr>
          <w:ilvl w:val="0"/>
          <w:numId w:val="2"/>
        </w:numPr>
        <w:spacing w:after="120"/>
      </w:pPr>
      <w:r>
        <w:rPr>
          <w:rFonts w:ascii="Arial" w:cs="Arial" w:eastAsia="Arial" w:hAnsi="Arial"/>
          <w:sz w:val="22"/>
          <w:szCs w:val="22"/>
        </w:rPr>
        <w:t xml:space="preserve">App selects defense strategy and evidence prioritization based on reason code</w:t>
      </w:r>
    </w:p>
    <w:p>
      <w:pPr>
        <w:pStyle w:val="ListParagraph"/>
        <w:numPr>
          <w:ilvl w:val="0"/>
          <w:numId w:val="2"/>
        </w:numPr>
        <w:spacing w:after="120"/>
      </w:pPr>
      <w:r>
        <w:rPr>
          <w:rFonts w:ascii="Arial" w:cs="Arial" w:eastAsia="Arial" w:hAnsi="Arial"/>
          <w:sz w:val="22"/>
          <w:szCs w:val="22"/>
        </w:rPr>
        <w:t xml:space="preserve">Claude API generates defense letter from proven template, customized with specific evidence (dates, amounts, sessions, sign-offs)</w:t>
      </w:r>
    </w:p>
    <w:p>
      <w:pPr>
        <w:pStyle w:val="ListParagraph"/>
        <w:numPr>
          <w:ilvl w:val="0"/>
          <w:numId w:val="2"/>
        </w:numPr>
        <w:spacing w:after="120"/>
      </w:pPr>
      <w:r>
        <w:rPr>
          <w:rFonts w:ascii="Arial" w:cs="Arial" w:eastAsia="Arial" w:hAnsi="Arial"/>
          <w:sz w:val="22"/>
          <w:szCs w:val="22"/>
        </w:rPr>
        <w:t xml:space="preserve">Defense Packet bundled: defense letter + enrollment packet + evidence PDF</w:t>
      </w:r>
    </w:p>
    <w:p>
      <w:pPr>
        <w:pStyle w:val="ListParagraph"/>
        <w:numPr>
          <w:ilvl w:val="0"/>
          <w:numId w:val="2"/>
        </w:numPr>
        <w:spacing w:after="120"/>
      </w:pPr>
      <w:r>
        <w:rPr>
          <w:rFonts w:ascii="Arial" w:cs="Arial" w:eastAsia="Arial" w:hAnsi="Arial"/>
          <w:sz w:val="22"/>
          <w:szCs w:val="22"/>
        </w:rPr>
        <w:t xml:space="preserve">PDF saved to Supabase storage</w:t>
      </w:r>
    </w:p>
    <w:p>
      <w:pPr>
        <w:pStyle w:val="ListParagraph"/>
        <w:numPr>
          <w:ilvl w:val="0"/>
          <w:numId w:val="2"/>
        </w:numPr>
        <w:spacing w:after="120"/>
      </w:pPr>
      <w:r>
        <w:rPr>
          <w:rFonts w:ascii="Arial" w:cs="Arial" w:eastAsia="Arial" w:hAnsi="Arial"/>
          <w:sz w:val="22"/>
          <w:szCs w:val="22"/>
        </w:rPr>
        <w:t xml:space="preserve">App fires Defense Ready trigger (merchant gets download link)</w:t>
      </w:r>
    </w:p>
    <w:p>
      <w:pPr>
        <w:spacing w:after="120"/>
      </w:pPr>
      <w:r>
        <w:rPr>
          <w:rFonts w:ascii="Arial" w:cs="Arial" w:eastAsia="Arial" w:hAnsi="Arial"/>
          <w:b/>
          <w:bCs/>
          <w:sz w:val="22"/>
          <w:szCs w:val="22"/>
        </w:rPr>
        <w:t xml:space="preserve">Prior Undisputed Transactions:</w:t>
      </w:r>
    </w:p>
    <w:p>
      <w:pPr>
        <w:spacing w:after="120"/>
      </w:pPr>
      <w:r>
        <w:rPr>
          <w:rFonts w:ascii="Arial" w:cs="Arial" w:eastAsia="Arial" w:hAnsi="Arial"/>
          <w:sz w:val="22"/>
          <w:szCs w:val="22"/>
        </w:rPr>
        <w:t xml:space="preserve">When compiling defense, explicitly list all prior successful payments from the same customer that were NOT disputed, with dates and amounts. This is a dedicated section in the defense letter — one of the strongest evidence types available.</w:t>
      </w:r>
    </w:p>
    <w:p>
      <w:pPr>
        <w:spacing w:after="120"/>
      </w:pPr>
      <w:r>
        <w:rPr>
          <w:rFonts w:ascii="Arial" w:cs="Arial" w:eastAsia="Arial" w:hAnsi="Arial"/>
          <w:b/>
          <w:bCs/>
          <w:sz w:val="22"/>
          <w:szCs w:val="22"/>
        </w:rPr>
        <w:t xml:space="preserve">Defense Template Library:</w:t>
      </w:r>
    </w:p>
    <w:p>
      <w:pPr>
        <w:spacing w:after="120"/>
      </w:pPr>
      <w:r>
        <w:rPr>
          <w:rFonts w:ascii="Arial" w:cs="Arial" w:eastAsia="Arial" w:hAnsi="Arial"/>
          <w:sz w:val="22"/>
          <w:szCs w:val="22"/>
        </w:rPr>
        <w:t xml:space="preserve">Instead of generating every letter from scratch, the app uses proven templates organized by reason code category. Claude customizes the template with specific evidence. This is faster, more reliable, and enables learning from wins and losses. Templates are iterated based on defense outcome data.</w:t>
      </w:r>
    </w:p>
    <w:p>
      <w:pPr>
        <w:spacing w:after="120"/>
      </w:pPr>
      <w:r>
        <w:rPr>
          <w:rFonts w:ascii="Arial" w:cs="Arial" w:eastAsia="Arial" w:hAnsi="Arial"/>
          <w:b/>
          <w:bCs/>
          <w:sz w:val="22"/>
          <w:szCs w:val="22"/>
        </w:rPr>
        <w:t xml:space="preserve">Defense Packet Output:</w:t>
      </w:r>
    </w:p>
    <w:p>
      <w:pPr>
        <w:spacing w:after="120"/>
      </w:pPr>
      <w:r>
        <w:rPr>
          <w:rFonts w:ascii="Arial" w:cs="Arial" w:eastAsia="Arial" w:hAnsi="Arial"/>
          <w:sz w:val="22"/>
          <w:szCs w:val="22"/>
        </w:rPr>
        <w:t xml:space="preserve">The final defense packet is a bundled document: (1) AI-written defense letter tuned to reason code, (2) enrollment packet with consent proof, (3) complete evidence PDF, (4) payment history with undisputed transactions highlighted. Ready to submit to processor or bank.</w:t>
      </w:r>
    </w:p>
    <w:p>
      <w:pPr>
        <w:pStyle w:val="Heading2"/>
        <w:spacing w:after="120"/>
      </w:pPr>
      <w:r>
        <w:rPr>
          <w:rFonts w:ascii="Arial" w:cs="Arial" w:eastAsia="Arial" w:hAnsi="Arial"/>
          <w:sz w:val="22"/>
          <w:szCs w:val="22"/>
        </w:rPr>
        <w:t xml:space="preserve">11. Defense Readiness Score</w:t>
      </w:r>
    </w:p>
    <w:p>
      <w:pPr>
        <w:spacing w:after="120"/>
      </w:pPr>
      <w:r>
        <w:rPr>
          <w:rFonts w:ascii="Arial" w:cs="Arial" w:eastAsia="Arial" w:hAnsi="Arial"/>
          <w:sz w:val="22"/>
          <w:szCs w:val="22"/>
        </w:rPr>
        <w:t xml:space="preserve">Each active client gets a Defense Readiness Score (0-100) showing how strong their defense would be RIGHT NOW if a chargeback was filed. This motivates merchants to log evidence and gives confidence ScaleSafe is working.</w:t>
      </w:r>
    </w:p>
    <w:p>
      <w:pPr>
        <w:spacing w:after="120"/>
      </w:pPr>
      <w:r>
        <w:rPr>
          <w:rFonts w:ascii="Arial" w:cs="Arial" w:eastAsia="Arial" w:hAnsi="Arial"/>
          <w:i/>
          <w:iCs/>
          <w:color w:val="666666"/>
          <w:sz w:val="22"/>
          <w:szCs w:val="22"/>
        </w:rPr>
        <w:t xml:space="preserve">Example: 'Client John Smith: Defense Readiness 82/100. Strong enrollment consent, 6 session records, 3 milestone sign-offs. Missing: no pulse check-ins in last 30 days. Log a check-in to reach 90+.'</w:t>
      </w:r>
    </w:p>
    <w:p>
      <w:pPr>
        <w:spacing w:after="120"/>
      </w:pPr>
      <w:r>
        <w:rPr>
          <w:rFonts w:ascii="Arial" w:cs="Arial" w:eastAsia="Arial" w:hAnsi="Arial"/>
          <w:b/>
          <w:bCs/>
          <w:sz w:val="22"/>
          <w:szCs w:val="22"/>
        </w:rPr>
        <w:t xml:space="preserve">Score Components:</w:t>
      </w:r>
    </w:p>
    <w:p>
      <w:pPr>
        <w:pStyle w:val="ListParagraph"/>
        <w:numPr>
          <w:ilvl w:val="0"/>
          <w:numId w:val="2"/>
        </w:numPr>
        <w:spacing w:after="120"/>
      </w:pPr>
      <w:r>
        <w:rPr>
          <w:rFonts w:ascii="Arial" w:cs="Arial" w:eastAsia="Arial" w:hAnsi="Arial"/>
          <w:sz w:val="22"/>
          <w:szCs w:val="22"/>
        </w:rPr>
        <w:t xml:space="preserve">Enrollment consent quality (T&amp;C, IP, device capture): 0-20 points</w:t>
      </w:r>
    </w:p>
    <w:p>
      <w:pPr>
        <w:pStyle w:val="ListParagraph"/>
        <w:numPr>
          <w:ilvl w:val="0"/>
          <w:numId w:val="2"/>
        </w:numPr>
        <w:spacing w:after="120"/>
      </w:pPr>
      <w:r>
        <w:rPr>
          <w:rFonts w:ascii="Arial" w:cs="Arial" w:eastAsia="Arial" w:hAnsi="Arial"/>
          <w:sz w:val="22"/>
          <w:szCs w:val="22"/>
        </w:rPr>
        <w:t xml:space="preserve">Payment history (number of undisputed transactions): 0-15 points</w:t>
      </w:r>
    </w:p>
    <w:p>
      <w:pPr>
        <w:pStyle w:val="ListParagraph"/>
        <w:numPr>
          <w:ilvl w:val="0"/>
          <w:numId w:val="2"/>
        </w:numPr>
        <w:spacing w:after="120"/>
      </w:pPr>
      <w:r>
        <w:rPr>
          <w:rFonts w:ascii="Arial" w:cs="Arial" w:eastAsia="Arial" w:hAnsi="Arial"/>
          <w:sz w:val="22"/>
          <w:szCs w:val="22"/>
        </w:rPr>
        <w:t xml:space="preserve">Service delivery proof (sessions, modules, milestones): 0-25 points</w:t>
      </w:r>
    </w:p>
    <w:p>
      <w:pPr>
        <w:pStyle w:val="ListParagraph"/>
        <w:numPr>
          <w:ilvl w:val="0"/>
          <w:numId w:val="2"/>
        </w:numPr>
        <w:spacing w:after="120"/>
      </w:pPr>
      <w:r>
        <w:rPr>
          <w:rFonts w:ascii="Arial" w:cs="Arial" w:eastAsia="Arial" w:hAnsi="Arial"/>
          <w:sz w:val="22"/>
          <w:szCs w:val="22"/>
        </w:rPr>
        <w:t xml:space="preserve">Client engagement (pulse checks, sign-offs, communications): 0-20 points</w:t>
      </w:r>
    </w:p>
    <w:p>
      <w:pPr>
        <w:pStyle w:val="ListParagraph"/>
        <w:numPr>
          <w:ilvl w:val="0"/>
          <w:numId w:val="2"/>
        </w:numPr>
        <w:spacing w:after="120"/>
      </w:pPr>
      <w:r>
        <w:rPr>
          <w:rFonts w:ascii="Arial" w:cs="Arial" w:eastAsia="Arial" w:hAnsi="Arial"/>
          <w:sz w:val="22"/>
          <w:szCs w:val="22"/>
        </w:rPr>
        <w:t xml:space="preserve">Re-engagement documentation (if applicable): 0-10 points</w:t>
      </w:r>
    </w:p>
    <w:p>
      <w:pPr>
        <w:pStyle w:val="ListParagraph"/>
        <w:numPr>
          <w:ilvl w:val="0"/>
          <w:numId w:val="2"/>
        </w:numPr>
        <w:spacing w:after="120"/>
      </w:pPr>
      <w:r>
        <w:rPr>
          <w:rFonts w:ascii="Arial" w:cs="Arial" w:eastAsia="Arial" w:hAnsi="Arial"/>
          <w:sz w:val="22"/>
          <w:szCs w:val="22"/>
        </w:rPr>
        <w:t xml:space="preserve">Recency (how fresh is the latest evidence): 0-10 points</w:t>
      </w:r>
    </w:p>
    <w:p>
      <w:pPr>
        <w:pStyle w:val="Heading2"/>
        <w:spacing w:after="120"/>
      </w:pPr>
      <w:r>
        <w:rPr>
          <w:rFonts w:ascii="Arial" w:cs="Arial" w:eastAsia="Arial" w:hAnsi="Arial"/>
          <w:sz w:val="22"/>
          <w:szCs w:val="22"/>
        </w:rPr>
        <w:t xml:space="preserve">12. System Health Monitoring</w:t>
      </w:r>
    </w:p>
    <w:p>
      <w:pPr>
        <w:spacing w:after="120"/>
      </w:pPr>
      <w:r>
        <w:rPr>
          <w:rFonts w:ascii="Arial" w:cs="Arial" w:eastAsia="Arial" w:hAnsi="Arial"/>
          <w:sz w:val="22"/>
          <w:szCs w:val="22"/>
        </w:rPr>
        <w:t xml:space="preserve">The app monitors its own health and the health of all external connections. This is critical for a production system handling financial evidence.</w:t>
      </w:r>
    </w:p>
    <w:p>
      <w:pPr>
        <w:pStyle w:val="ListParagraph"/>
        <w:numPr>
          <w:ilvl w:val="0"/>
          <w:numId w:val="2"/>
        </w:numPr>
        <w:spacing w:after="120"/>
      </w:pPr>
      <w:r>
        <w:rPr>
          <w:rFonts w:ascii="Arial" w:cs="Arial" w:eastAsia="Arial" w:hAnsi="Arial"/>
          <w:sz w:val="22"/>
          <w:szCs w:val="22"/>
        </w:rPr>
        <w:t xml:space="preserve">Health check endpoint (/health): Tests connectivity to Supabase, GHL API, and returns system status</w:t>
      </w:r>
    </w:p>
    <w:p>
      <w:pPr>
        <w:pStyle w:val="ListParagraph"/>
        <w:numPr>
          <w:ilvl w:val="0"/>
          <w:numId w:val="2"/>
        </w:numPr>
        <w:spacing w:after="120"/>
      </w:pPr>
      <w:r>
        <w:rPr>
          <w:rFonts w:ascii="Arial" w:cs="Arial" w:eastAsia="Arial" w:hAnsi="Arial"/>
          <w:sz w:val="22"/>
          <w:szCs w:val="22"/>
        </w:rPr>
        <w:t xml:space="preserve">Structured error logging: Every failed operation logged with full context (request, response, merchant, timestamp)</w:t>
      </w:r>
    </w:p>
    <w:p>
      <w:pPr>
        <w:pStyle w:val="ListParagraph"/>
        <w:numPr>
          <w:ilvl w:val="0"/>
          <w:numId w:val="2"/>
        </w:numPr>
        <w:spacing w:after="120"/>
      </w:pPr>
      <w:r>
        <w:rPr>
          <w:rFonts w:ascii="Arial" w:cs="Arial" w:eastAsia="Arial" w:hAnsi="Arial"/>
          <w:sz w:val="22"/>
          <w:szCs w:val="22"/>
        </w:rPr>
        <w:t xml:space="preserve">Failed webhook retry queue: If a Supabase write fails, the event is queued for retry (prevents evidence loss)</w:t>
      </w:r>
    </w:p>
    <w:p>
      <w:pPr>
        <w:pStyle w:val="ListParagraph"/>
        <w:numPr>
          <w:ilvl w:val="0"/>
          <w:numId w:val="2"/>
        </w:numPr>
        <w:spacing w:after="120"/>
      </w:pPr>
      <w:r>
        <w:rPr>
          <w:rFonts w:ascii="Arial" w:cs="Arial" w:eastAsia="Arial" w:hAnsi="Arial"/>
          <w:sz w:val="22"/>
          <w:szCs w:val="22"/>
        </w:rPr>
        <w:t xml:space="preserve">Daily reconciliation job: Compares payment processor transactions against evidence records to catch any missed events</w:t>
      </w:r>
    </w:p>
    <w:p>
      <w:pPr>
        <w:pStyle w:val="ListParagraph"/>
        <w:numPr>
          <w:ilvl w:val="0"/>
          <w:numId w:val="2"/>
        </w:numPr>
        <w:spacing w:after="120"/>
      </w:pPr>
      <w:r>
        <w:rPr>
          <w:rFonts w:ascii="Arial" w:cs="Arial" w:eastAsia="Arial" w:hAnsi="Arial"/>
          <w:sz w:val="22"/>
          <w:szCs w:val="22"/>
        </w:rPr>
        <w:t xml:space="preserve">Alert notification system: Critical failures trigger alerts (configurable: Slack, email, SMS)</w:t>
      </w:r>
    </w:p>
    <w:p>
      <w:pPr>
        <w:pStyle w:val="Heading2"/>
        <w:spacing w:after="120"/>
      </w:pPr>
      <w:r>
        <w:rPr>
          <w:rFonts w:ascii="Arial" w:cs="Arial" w:eastAsia="Arial" w:hAnsi="Arial"/>
          <w:sz w:val="22"/>
          <w:szCs w:val="22"/>
        </w:rPr>
        <w:t xml:space="preserve">13. Merchant Dashboard</w:t>
      </w:r>
    </w:p>
    <w:p>
      <w:pPr>
        <w:spacing w:after="120"/>
      </w:pPr>
      <w:r>
        <w:rPr>
          <w:rFonts w:ascii="Arial" w:cs="Arial" w:eastAsia="Arial" w:hAnsi="Arial"/>
          <w:sz w:val="22"/>
          <w:szCs w:val="22"/>
        </w:rPr>
        <w:t xml:space="preserve">The dashboard lives within the GHL sub-account. Keep it focused — configuration and defense, not duplicating data GHL already shows.</w:t>
      </w:r>
    </w:p>
    <w:p>
      <w:pPr>
        <w:pStyle w:val="ListParagraph"/>
        <w:numPr>
          <w:ilvl w:val="0"/>
          <w:numId w:val="2"/>
        </w:numPr>
        <w:spacing w:after="120"/>
      </w:pPr>
      <w:r>
        <w:rPr>
          <w:rFonts w:ascii="Arial" w:cs="Arial" w:eastAsia="Arial" w:hAnsi="Arial"/>
          <w:sz w:val="22"/>
          <w:szCs w:val="22"/>
        </w:rPr>
        <w:t xml:space="preserve">Offer management: create, edit, view enrollment links</w:t>
      </w:r>
    </w:p>
    <w:p>
      <w:pPr>
        <w:pStyle w:val="ListParagraph"/>
        <w:numPr>
          <w:ilvl w:val="0"/>
          <w:numId w:val="2"/>
        </w:numPr>
        <w:spacing w:after="120"/>
      </w:pPr>
      <w:r>
        <w:rPr>
          <w:rFonts w:ascii="Arial" w:cs="Arial" w:eastAsia="Arial" w:hAnsi="Arial"/>
          <w:sz w:val="22"/>
          <w:szCs w:val="22"/>
        </w:rPr>
        <w:t xml:space="preserve">Defense Readiness scores per active client (the key differentiator view)</w:t>
      </w:r>
    </w:p>
    <w:p>
      <w:pPr>
        <w:pStyle w:val="ListParagraph"/>
        <w:numPr>
          <w:ilvl w:val="0"/>
          <w:numId w:val="2"/>
        </w:numPr>
        <w:spacing w:after="120"/>
      </w:pPr>
      <w:r>
        <w:rPr>
          <w:rFonts w:ascii="Arial" w:cs="Arial" w:eastAsia="Arial" w:hAnsi="Arial"/>
          <w:sz w:val="22"/>
          <w:szCs w:val="22"/>
        </w:rPr>
        <w:t xml:space="preserve">At-risk clients list with specific disengagement signals</w:t>
      </w:r>
    </w:p>
    <w:p>
      <w:pPr>
        <w:pStyle w:val="ListParagraph"/>
        <w:numPr>
          <w:ilvl w:val="0"/>
          <w:numId w:val="2"/>
        </w:numPr>
        <w:spacing w:after="120"/>
      </w:pPr>
      <w:r>
        <w:rPr>
          <w:rFonts w:ascii="Arial" w:cs="Arial" w:eastAsia="Arial" w:hAnsi="Arial"/>
          <w:sz w:val="22"/>
          <w:szCs w:val="22"/>
        </w:rPr>
        <w:t xml:space="preserve">Defense history: past chargebacks, packets generated, win/loss tracking with Total Value Saved metric</w:t>
      </w:r>
    </w:p>
    <w:p>
      <w:pPr>
        <w:pStyle w:val="ListParagraph"/>
        <w:numPr>
          <w:ilvl w:val="0"/>
          <w:numId w:val="2"/>
        </w:numPr>
        <w:spacing w:after="120"/>
      </w:pPr>
      <w:r>
        <w:rPr>
          <w:rFonts w:ascii="Arial" w:cs="Arial" w:eastAsia="Arial" w:hAnsi="Arial"/>
          <w:sz w:val="22"/>
          <w:szCs w:val="22"/>
        </w:rPr>
        <w:t xml:space="preserve">Configuration: evidence toggles, notification preferences, disengagement thresholds</w:t>
      </w:r>
    </w:p>
    <w:p>
      <w:pPr>
        <w:pStyle w:val="ListParagraph"/>
        <w:numPr>
          <w:ilvl w:val="0"/>
          <w:numId w:val="2"/>
        </w:numPr>
        <w:spacing w:after="120"/>
      </w:pPr>
      <w:r>
        <w:rPr>
          <w:rFonts w:ascii="Arial" w:cs="Arial" w:eastAsia="Arial" w:hAnsi="Arial"/>
          <w:sz w:val="22"/>
          <w:szCs w:val="22"/>
        </w:rPr>
        <w:t xml:space="preserve">System health status</w:t>
      </w:r>
    </w:p>
    <w:p>
      <w:pPr>
        <w:spacing w:after="120"/>
      </w:pPr>
      <w:r>
        <w:rPr>
          <w:rFonts w:ascii="Arial" w:cs="Arial" w:eastAsia="Arial" w:hAnsi="Arial"/>
          <w:b/>
          <w:bCs/>
          <w:color w:val="C45911"/>
          <w:sz w:val="20"/>
          <w:szCs w:val="20"/>
        </w:rPr>
        <w:t xml:space="preserve">NOTE: </w:t>
      </w:r>
      <w:r>
        <w:rPr>
          <w:rFonts w:ascii="Arial" w:cs="Arial" w:eastAsia="Arial" w:hAnsi="Arial"/>
          <w:i/>
          <w:iCs/>
          <w:color w:val="666666"/>
          <w:sz w:val="20"/>
          <w:szCs w:val="20"/>
        </w:rPr>
        <w:t xml:space="preserve">Use GHL native features (contact fields, smart lists, pipeline) for payment status and contact management. Don't rebuild what GHL already does.</w:t>
      </w:r>
    </w:p>
    <w:p>
      <w:r>
        <w:br w:type="page"/>
      </w:r>
    </w:p>
    <w:p>
      <w:pPr>
        <w:pStyle w:val="Heading1"/>
        <w:spacing w:after="120"/>
      </w:pPr>
      <w:r>
        <w:rPr>
          <w:rFonts w:ascii="Arial" w:cs="Arial" w:eastAsia="Arial" w:hAnsi="Arial"/>
          <w:sz w:val="22"/>
          <w:szCs w:val="22"/>
        </w:rPr>
        <w:t xml:space="preserve">PART 2: ARCHITECTURE</w:t>
      </w:r>
    </w:p>
    <w:p>
      <w:pPr>
        <w:pStyle w:val="Heading2"/>
        <w:spacing w:after="120"/>
      </w:pPr>
      <w:r>
        <w:rPr>
          <w:rFonts w:ascii="Arial" w:cs="Arial" w:eastAsia="Arial" w:hAnsi="Arial"/>
          <w:sz w:val="22"/>
          <w:szCs w:val="22"/>
        </w:rPr>
        <w:t xml:space="preserve">Three-Layer Architecture</w:t>
      </w:r>
    </w:p>
    <w:p>
      <w:pPr>
        <w:spacing w:after="120"/>
      </w:pPr>
      <w:r>
        <w:rPr>
          <w:rFonts w:ascii="Arial" w:cs="Arial" w:eastAsia="Arial" w:hAnsi="Arial"/>
          <w:sz w:val="22"/>
          <w:szCs w:val="22"/>
        </w:rPr>
        <w:t xml:space="preserve">ScaleSafe operates across three layers that work together:</w:t>
      </w:r>
    </w:p>
    <w:p>
      <w:pPr>
        <w:pStyle w:val="ListParagraph"/>
        <w:numPr>
          <w:ilvl w:val="0"/>
          <w:numId w:val="2"/>
        </w:numPr>
        <w:spacing w:after="120"/>
      </w:pPr>
      <w:r>
        <w:rPr>
          <w:rFonts w:ascii="Arial" w:cs="Arial" w:eastAsia="Arial" w:hAnsi="Arial"/>
          <w:b/>
          <w:bCs/>
          <w:sz w:val="22"/>
          <w:szCs w:val="22"/>
        </w:rPr>
        <w:t xml:space="preserve">Layer 1 - GHL (The Face): </w:t>
      </w:r>
      <w:r>
        <w:rPr>
          <w:rFonts w:ascii="Arial" w:cs="Arial" w:eastAsia="Arial" w:hAnsi="Arial"/>
          <w:sz w:val="22"/>
          <w:szCs w:val="22"/>
        </w:rPr>
        <w:t xml:space="preserve">Everything the merchant and client sees and interacts with. Contact records, pipeline, forms, workflows, notifications, funnel pages. GHL handles all UI and communication delivery.</w:t>
      </w:r>
    </w:p>
    <w:p>
      <w:pPr>
        <w:pStyle w:val="ListParagraph"/>
        <w:numPr>
          <w:ilvl w:val="0"/>
          <w:numId w:val="2"/>
        </w:numPr>
        <w:spacing w:after="120"/>
      </w:pPr>
      <w:r>
        <w:rPr>
          <w:rFonts w:ascii="Arial" w:cs="Arial" w:eastAsia="Arial" w:hAnsi="Arial"/>
          <w:b/>
          <w:bCs/>
          <w:sz w:val="22"/>
          <w:szCs w:val="22"/>
        </w:rPr>
        <w:t xml:space="preserve">Layer 2 - ScaleSafe App (The Brain): </w:t>
      </w:r>
      <w:r>
        <w:rPr>
          <w:rFonts w:ascii="Arial" w:cs="Arial" w:eastAsia="Arial" w:hAnsi="Arial"/>
          <w:sz w:val="22"/>
          <w:szCs w:val="22"/>
        </w:rPr>
        <w:t xml:space="preserve">Node.js/TypeScript + Express.js backend deployed as a GHL Marketplace app. Handles all business logic: evidence processing, payment tracking, defense compilation, health monitoring. Receives webhooks, calls APIs, writes to database.</w:t>
      </w:r>
    </w:p>
    <w:p>
      <w:pPr>
        <w:pStyle w:val="ListParagraph"/>
        <w:numPr>
          <w:ilvl w:val="0"/>
          <w:numId w:val="2"/>
        </w:numPr>
        <w:spacing w:after="120"/>
      </w:pPr>
      <w:r>
        <w:rPr>
          <w:rFonts w:ascii="Arial" w:cs="Arial" w:eastAsia="Arial" w:hAnsi="Arial"/>
          <w:b/>
          <w:bCs/>
          <w:sz w:val="22"/>
          <w:szCs w:val="22"/>
        </w:rPr>
        <w:t xml:space="preserve">Layer 3 - Supabase (The Memory): </w:t>
      </w:r>
      <w:r>
        <w:rPr>
          <w:rFonts w:ascii="Arial" w:cs="Arial" w:eastAsia="Arial" w:hAnsi="Arial"/>
          <w:sz w:val="22"/>
          <w:szCs w:val="22"/>
        </w:rPr>
        <w:t xml:space="preserve">PostgreSQL database + file storage. Stores all evidence records, merchant configs, defense packets, enrollment packets. Row-level security isolates merchant data by location_id.</w:t>
      </w:r>
    </w:p>
    <w:p>
      <w:pPr>
        <w:pStyle w:val="Heading2"/>
        <w:spacing w:after="120"/>
      </w:pPr>
      <w:r>
        <w:rPr>
          <w:rFonts w:ascii="Arial" w:cs="Arial" w:eastAsia="Arial" w:hAnsi="Arial"/>
          <w:sz w:val="22"/>
          <w:szCs w:val="22"/>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Backend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Node.js + TypeScript + Express.js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endpoints, webhook handlers, business logic</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Frontend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Vue 3 (GHL app UI)</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dashboard, configuration, offer management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(PostgreSQL)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storage, merchant config, defense packets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File Storage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Storage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PDFs (enrollment packets, evidence docs, defense packets)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Anthropic Claude API</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 letter generation, evidence analysis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PDF Generation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Node.js PDF library (pdfkit or similar)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packets, evidence PDFs, defense letters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Authentication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OAuth 2.0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authentication, API access per location</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Hosting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TBD (Railway, Render, or similar)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deployment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Version Control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GitHub</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Source code, CI/CD</w:t>
            </w:r>
          </w:p>
        </w:tc>
      </w:tr>
    </w:tbl>
    <w:p>
      <w:pPr>
        <w:pStyle w:val="Heading2"/>
        <w:spacing w:after="120"/>
      </w:pPr>
      <w:r>
        <w:rPr>
          <w:rFonts w:ascii="Arial" w:cs="Arial" w:eastAsia="Arial" w:hAnsi="Arial"/>
          <w:sz w:val="22"/>
          <w:szCs w:val="22"/>
        </w:rPr>
        <w:t xml:space="preserve">How Payments Work — The Full Picture</w:t>
      </w:r>
    </w:p>
    <w:p>
      <w:pPr>
        <w:spacing w:after="120"/>
      </w:pPr>
      <w:r>
        <w:rPr>
          <w:rFonts w:ascii="Arial" w:cs="Arial" w:eastAsia="Arial" w:hAnsi="Arial"/>
          <w:sz w:val="22"/>
          <w:szCs w:val="22"/>
        </w:rPr>
        <w:t xml:space="preserve">ScaleSafe is NOT a payment processor and does NOT handle payments. Here is exactly how payments flow:</w:t>
      </w:r>
    </w:p>
    <w:p>
      <w:pPr>
        <w:spacing w:after="120"/>
      </w:pPr>
      <w:r>
        <w:rPr>
          <w:rFonts w:ascii="Arial" w:cs="Arial" w:eastAsia="Arial" w:hAnsi="Arial"/>
          <w:b/>
          <w:bCs/>
          <w:sz w:val="22"/>
          <w:szCs w:val="22"/>
        </w:rPr>
        <w:t xml:space="preserve">Offer Creation (merchant side):</w:t>
      </w:r>
    </w:p>
    <w:p>
      <w:pPr>
        <w:spacing w:after="120"/>
      </w:pPr>
      <w:r>
        <w:rPr>
          <w:rFonts w:ascii="Arial" w:cs="Arial" w:eastAsia="Arial" w:hAnsi="Arial"/>
          <w:sz w:val="22"/>
          <w:szCs w:val="22"/>
        </w:rPr>
        <w:t xml:space="preserve">Merchant creates offer in ScaleSafe app → App calls GHL POST /products/ to create Product → App calls POST /products/{id}/price to create prices (one-time and/or recurring with interval, intervalCount, totalCycles) → Product ID and Price IDs stored on offer record in Supabase → Enrollment link generated with offer ID.</w:t>
      </w:r>
    </w:p>
    <w:p>
      <w:pPr>
        <w:spacing w:after="120"/>
      </w:pPr>
      <w:r>
        <w:rPr>
          <w:rFonts w:ascii="Arial" w:cs="Arial" w:eastAsia="Arial" w:hAnsi="Arial"/>
          <w:b/>
          <w:bCs/>
          <w:sz w:val="22"/>
          <w:szCs w:val="22"/>
        </w:rPr>
        <w:t xml:space="preserve">Enrollment Payment (client side):</w:t>
      </w:r>
    </w:p>
    <w:p>
      <w:pPr>
        <w:spacing w:after="120"/>
      </w:pPr>
      <w:r>
        <w:rPr>
          <w:rFonts w:ascii="Arial" w:cs="Arial" w:eastAsia="Arial" w:hAnsi="Arial"/>
          <w:sz w:val="22"/>
          <w:szCs w:val="22"/>
        </w:rPr>
        <w:t xml:space="preserve">Client goes through funnel Pages 1-3 (info, offer review, consent) → Page 4 is GHL native order form with Product attached → GHL handles card collection and processing through merchant's connected processor → GHL creates Order + Transaction → GHL fires webhook → ScaleSafe receives webhook and completes enrollment.</w:t>
      </w:r>
    </w:p>
    <w:p>
      <w:pPr>
        <w:spacing w:after="120"/>
      </w:pPr>
      <w:r>
        <w:rPr>
          <w:rFonts w:ascii="Arial" w:cs="Arial" w:eastAsia="Arial" w:hAnsi="Arial"/>
          <w:b/>
          <w:bCs/>
          <w:sz w:val="22"/>
          <w:szCs w:val="22"/>
        </w:rPr>
        <w:t xml:space="preserve">Recurring Payments:</w:t>
      </w:r>
    </w:p>
    <w:p>
      <w:pPr>
        <w:spacing w:after="120"/>
      </w:pPr>
      <w:r>
        <w:rPr>
          <w:rFonts w:ascii="Arial" w:cs="Arial" w:eastAsia="Arial" w:hAnsi="Arial"/>
          <w:sz w:val="22"/>
          <w:szCs w:val="22"/>
        </w:rPr>
        <w:t xml:space="preserve">GHL + merchant's processor handle all recurring billing based on Price configuration (interval, totalCycles). ScaleSafe listens for GHL payment webhooks and logs each payment as evidence. ScaleSafe never initiates charges.</w:t>
      </w:r>
    </w:p>
    <w:p>
      <w:pPr>
        <w:spacing w:after="120"/>
      </w:pPr>
      <w:r>
        <w:rPr>
          <w:rFonts w:ascii="Arial" w:cs="Arial" w:eastAsia="Arial" w:hAnsi="Arial"/>
          <w:b/>
          <w:bCs/>
          <w:sz w:val="22"/>
          <w:szCs w:val="22"/>
        </w:rPr>
        <w:t xml:space="preserve">GHL Products API — Confirmed Capabilities:</w:t>
      </w:r>
    </w:p>
    <w:p>
      <w:pPr>
        <w:pStyle w:val="ListParagraph"/>
        <w:numPr>
          <w:ilvl w:val="0"/>
          <w:numId w:val="2"/>
        </w:numPr>
        <w:spacing w:after="120"/>
      </w:pPr>
      <w:r>
        <w:rPr>
          <w:rFonts w:ascii="Arial" w:cs="Arial" w:eastAsia="Arial" w:hAnsi="Arial"/>
          <w:sz w:val="22"/>
          <w:szCs w:val="22"/>
        </w:rPr>
        <w:t xml:space="preserve">POST /products/ — Create Product (required: name, locationId, productType)</w:t>
      </w:r>
    </w:p>
    <w:p>
      <w:pPr>
        <w:pStyle w:val="ListParagraph"/>
        <w:numPr>
          <w:ilvl w:val="0"/>
          <w:numId w:val="2"/>
        </w:numPr>
        <w:spacing w:after="120"/>
      </w:pPr>
      <w:r>
        <w:rPr>
          <w:rFonts w:ascii="Arial" w:cs="Arial" w:eastAsia="Arial" w:hAnsi="Arial"/>
          <w:sz w:val="22"/>
          <w:szCs w:val="22"/>
        </w:rPr>
        <w:t xml:space="preserve">POST /products/{productId}/price — Create Price (required: name, type, currency, amount, locationId)</w:t>
      </w:r>
    </w:p>
    <w:p>
      <w:pPr>
        <w:pStyle w:val="ListParagraph"/>
        <w:numPr>
          <w:ilvl w:val="0"/>
          <w:numId w:val="2"/>
        </w:numPr>
        <w:spacing w:after="120"/>
      </w:pPr>
      <w:r>
        <w:rPr>
          <w:rFonts w:ascii="Arial" w:cs="Arial" w:eastAsia="Arial" w:hAnsi="Arial"/>
          <w:sz w:val="22"/>
          <w:szCs w:val="22"/>
        </w:rPr>
        <w:t xml:space="preserve">Price type 'one_time': single payment</w:t>
      </w:r>
    </w:p>
    <w:p>
      <w:pPr>
        <w:pStyle w:val="ListParagraph"/>
        <w:numPr>
          <w:ilvl w:val="0"/>
          <w:numId w:val="2"/>
        </w:numPr>
        <w:spacing w:after="120"/>
      </w:pPr>
      <w:r>
        <w:rPr>
          <w:rFonts w:ascii="Arial" w:cs="Arial" w:eastAsia="Arial" w:hAnsi="Arial"/>
          <w:sz w:val="22"/>
          <w:szCs w:val="22"/>
        </w:rPr>
        <w:t xml:space="preserve">Price type 'recurring': interval (day/week/month/year), intervalCount, totalCycles (stops after N payments)</w:t>
      </w:r>
    </w:p>
    <w:p>
      <w:pPr>
        <w:pStyle w:val="ListParagraph"/>
        <w:numPr>
          <w:ilvl w:val="0"/>
          <w:numId w:val="2"/>
        </w:numPr>
        <w:spacing w:after="120"/>
      </w:pPr>
      <w:r>
        <w:rPr>
          <w:rFonts w:ascii="Arial" w:cs="Arial" w:eastAsia="Arial" w:hAnsi="Arial"/>
          <w:sz w:val="22"/>
          <w:szCs w:val="22"/>
        </w:rPr>
        <w:t xml:space="preserve">setupFee: optional one-time fee on first payment. trialPeriod: days of free trial</w:t>
      </w:r>
    </w:p>
    <w:p>
      <w:pPr>
        <w:pStyle w:val="ListParagraph"/>
        <w:numPr>
          <w:ilvl w:val="0"/>
          <w:numId w:val="2"/>
        </w:numPr>
        <w:spacing w:after="120"/>
      </w:pPr>
      <w:r>
        <w:rPr>
          <w:rFonts w:ascii="Arial" w:cs="Arial" w:eastAsia="Arial" w:hAnsi="Arial"/>
          <w:sz w:val="22"/>
          <w:szCs w:val="22"/>
        </w:rPr>
        <w:t xml:space="preserve">Full CRUD on both Products and Prices</w:t>
      </w:r>
    </w:p>
    <w:p>
      <w:pPr>
        <w:spacing w:after="120"/>
      </w:pPr>
      <w:r>
        <w:rPr>
          <w:rFonts w:ascii="Arial" w:cs="Arial" w:eastAsia="Arial" w:hAnsi="Arial"/>
          <w:b/>
          <w:bCs/>
          <w:sz w:val="22"/>
          <w:szCs w:val="22"/>
        </w:rPr>
        <w:t xml:space="preserve">Timezone Handling:</w:t>
      </w:r>
    </w:p>
    <w:p>
      <w:pPr>
        <w:spacing w:after="120"/>
      </w:pPr>
      <w:r>
        <w:rPr>
          <w:rFonts w:ascii="Arial" w:cs="Arial" w:eastAsia="Arial" w:hAnsi="Arial"/>
          <w:sz w:val="22"/>
          <w:szCs w:val="22"/>
        </w:rPr>
        <w:t xml:space="preserve">All timestamps stored as UTC in Supabase. Display converted based on merchant location settings.</w:t>
      </w:r>
    </w:p>
    <w:p>
      <w:pPr>
        <w:pStyle w:val="Heading2"/>
        <w:spacing w:after="120"/>
      </w:pPr>
      <w:r>
        <w:rPr>
          <w:rFonts w:ascii="Arial" w:cs="Arial" w:eastAsia="Arial" w:hAnsi="Arial"/>
          <w:sz w:val="22"/>
          <w:szCs w:val="22"/>
        </w:rPr>
        <w:t xml:space="preserve">Data Flow Architecture</w:t>
      </w:r>
    </w:p>
    <w:p>
      <w:pPr>
        <w:spacing w:after="120"/>
      </w:pPr>
      <w:r>
        <w:rPr>
          <w:rFonts w:ascii="Arial" w:cs="Arial" w:eastAsia="Arial" w:hAnsi="Arial"/>
          <w:sz w:val="22"/>
          <w:szCs w:val="22"/>
        </w:rPr>
        <w:t xml:space="preserve">Every event in ScaleSafe follows one of these patterns:</w:t>
      </w:r>
    </w:p>
    <w:p>
      <w:pPr>
        <w:pStyle w:val="Heading3"/>
        <w:spacing w:after="120"/>
      </w:pPr>
      <w:r>
        <w:rPr>
          <w:rFonts w:ascii="Arial" w:cs="Arial" w:eastAsia="Arial" w:hAnsi="Arial"/>
          <w:sz w:val="22"/>
          <w:szCs w:val="22"/>
        </w:rPr>
        <w:t xml:space="preserve">Pattern A: GHL Form Submission</w:t>
      </w:r>
    </w:p>
    <w:p>
      <w:pPr>
        <w:spacing w:after="120"/>
      </w:pPr>
      <w:r>
        <w:rPr>
          <w:rFonts w:ascii="Arial" w:cs="Arial" w:eastAsia="Arial" w:hAnsi="Arial"/>
          <w:sz w:val="22"/>
          <w:szCs w:val="22"/>
        </w:rPr>
        <w:t xml:space="preserve">Merchant fills out a GHL form (session log, module progress, pulse check, cancellation, payment update) -&gt; GHL workflow fires -&gt; Workflow sends webhook to ScaleSafe app -&gt; App validates payload, identifies merchant (location_id) and contact -&gt; App logs evidence to Supabase -&gt; App updates GHL contact fields if needed -&gt; App fires any relevant custom workflow triggers back to GHL</w:t>
      </w:r>
    </w:p>
    <w:p>
      <w:pPr>
        <w:pStyle w:val="Heading3"/>
        <w:spacing w:after="120"/>
      </w:pPr>
      <w:r>
        <w:rPr>
          <w:rFonts w:ascii="Arial" w:cs="Arial" w:eastAsia="Arial" w:hAnsi="Arial"/>
          <w:sz w:val="22"/>
          <w:szCs w:val="22"/>
        </w:rPr>
        <w:t xml:space="preserve">Pattern B: Enrollment Funnel</w:t>
      </w:r>
    </w:p>
    <w:p>
      <w:pPr>
        <w:spacing w:after="120"/>
      </w:pPr>
      <w:r>
        <w:rPr>
          <w:rFonts w:ascii="Arial" w:cs="Arial" w:eastAsia="Arial" w:hAnsi="Arial"/>
          <w:sz w:val="22"/>
          <w:szCs w:val="22"/>
        </w:rPr>
        <w:t xml:space="preserve">Client visits enrollment link -&gt; Page 1: client info captured, contact created in GHL -&gt; Page 2: offer details fetched and displayed -&gt; Page 3: T&amp;C consent captured (timestamp, IP, device, browser, hash) -&gt; Page 4: GHL native order form charges via merchant's processor -&gt; GHL fires order webhook -&gt; ScaleSafe creates enrollment, copies offer to contact, creates opportunity, generates enrollment packet, logs all evidence, notifies merchant</w:t>
      </w:r>
    </w:p>
    <w:p>
      <w:pPr>
        <w:pStyle w:val="Heading3"/>
        <w:spacing w:after="120"/>
      </w:pPr>
      <w:r>
        <w:rPr>
          <w:rFonts w:ascii="Arial" w:cs="Arial" w:eastAsia="Arial" w:hAnsi="Arial"/>
          <w:sz w:val="22"/>
          <w:szCs w:val="22"/>
        </w:rPr>
        <w:t xml:space="preserve">Pattern C: Payment Webhook</w:t>
      </w:r>
    </w:p>
    <w:p>
      <w:pPr>
        <w:spacing w:after="120"/>
      </w:pPr>
      <w:r>
        <w:rPr>
          <w:rFonts w:ascii="Arial" w:cs="Arial" w:eastAsia="Arial" w:hAnsi="Arial"/>
          <w:sz w:val="22"/>
          <w:szCs w:val="22"/>
        </w:rPr>
        <w:t xml:space="preserve">GHL fires payment event (order created, subscription charged, payment failed, refund) -&gt; ScaleSafe receives webhook -&gt; Parses event type -&gt; Looks up contact -&gt; Logs payment evidence to Supabase -&gt; Fires relevant custom workflow triggers -&gt; GHL workflows handle notifications to merchant and client</w:t>
      </w:r>
    </w:p>
    <w:p>
      <w:pPr>
        <w:pStyle w:val="Heading3"/>
        <w:spacing w:after="120"/>
      </w:pPr>
      <w:r>
        <w:rPr>
          <w:rFonts w:ascii="Arial" w:cs="Arial" w:eastAsia="Arial" w:hAnsi="Arial"/>
          <w:sz w:val="22"/>
          <w:szCs w:val="22"/>
        </w:rPr>
        <w:t xml:space="preserve">Pattern D: External Platform Webhook</w:t>
      </w:r>
    </w:p>
    <w:p>
      <w:pPr>
        <w:spacing w:after="120"/>
      </w:pPr>
      <w:r>
        <w:rPr>
          <w:rFonts w:ascii="Arial" w:cs="Arial" w:eastAsia="Arial" w:hAnsi="Arial"/>
          <w:sz w:val="22"/>
          <w:szCs w:val="22"/>
        </w:rPr>
        <w:t xml:space="preserve">External platform (Calendly, Zoom, Kajabi, Teachable, Skool, etc.) fires webhook to ScaleSafe -&gt; App validates API key in header -&gt; App maps external event to evidence type (session_completed, module_completed, course_completed, login_detected, assignment_submitted, custom_event) -&gt; App looks up contact by email -&gt; App logs evidence to Supabase -&gt; App fires Evidence Milestone trigger if applicable</w:t>
      </w:r>
    </w:p>
    <w:p>
      <w:pPr>
        <w:pStyle w:val="Heading3"/>
        <w:spacing w:after="120"/>
      </w:pPr>
      <w:r>
        <w:rPr>
          <w:rFonts w:ascii="Arial" w:cs="Arial" w:eastAsia="Arial" w:hAnsi="Arial"/>
          <w:sz w:val="22"/>
          <w:szCs w:val="22"/>
        </w:rPr>
        <w:t xml:space="preserve">Pattern E: Chargeback / Defense</w:t>
      </w:r>
    </w:p>
    <w:p>
      <w:pPr>
        <w:spacing w:after="120"/>
      </w:pPr>
      <w:r>
        <w:rPr>
          <w:rFonts w:ascii="Arial" w:cs="Arial" w:eastAsia="Arial" w:hAnsi="Arial"/>
          <w:sz w:val="22"/>
          <w:szCs w:val="22"/>
        </w:rPr>
        <w:t xml:space="preserve">Chargeback detected (manual trigger by merchant or automated notification) -&gt; App fires Chargeback Detected trigger -&gt; App pulls complete evidence timeline from Supabase -&gt; App retrieves enrollment packet -&gt; App assembles AI context package -&gt; Claude API generates defense letter -&gt; Defense letter + enrollment packet + evidence PDF bundled into defense packet -&gt; PDF saved to Supabase storage -&gt; App fires Defense Ready trigger -&gt; Merchant downloads defense packet</w:t>
      </w:r>
    </w:p>
    <w:p>
      <w:pPr>
        <w:pStyle w:val="Heading3"/>
        <w:spacing w:after="120"/>
      </w:pPr>
      <w:r>
        <w:rPr>
          <w:rFonts w:ascii="Arial" w:cs="Arial" w:eastAsia="Arial" w:hAnsi="Arial"/>
          <w:sz w:val="22"/>
          <w:szCs w:val="22"/>
        </w:rPr>
        <w:t xml:space="preserve">Pattern F: Scheduled / Background</w:t>
      </w:r>
    </w:p>
    <w:p>
      <w:pPr>
        <w:spacing w:after="120"/>
      </w:pPr>
      <w:r>
        <w:rPr>
          <w:rFonts w:ascii="Arial" w:cs="Arial" w:eastAsia="Arial" w:hAnsi="Arial"/>
          <w:sz w:val="22"/>
          <w:szCs w:val="22"/>
        </w:rPr>
        <w:t xml:space="preserve">Daily reconciliation job compares payment records vs evidence records -&gt; Disengagement detection runs periodically, scoring each active client -&gt; Health checks verify all external connections -&gt; Failed webhook retry queue processes pending events -&gt; Alerts fire for any anomalies detected</w:t>
      </w:r>
    </w:p>
    <w:p>
      <w:pPr>
        <w:pStyle w:val="Heading3"/>
        <w:spacing w:after="120"/>
      </w:pPr>
      <w:r>
        <w:rPr>
          <w:rFonts w:ascii="Arial" w:cs="Arial" w:eastAsia="Arial" w:hAnsi="Arial"/>
          <w:sz w:val="22"/>
          <w:szCs w:val="22"/>
        </w:rPr>
        <w:t xml:space="preserve">Pattern G: GHL Workflow Automation (Pure GHL)</w:t>
      </w:r>
    </w:p>
    <w:p>
      <w:pPr>
        <w:spacing w:after="120"/>
      </w:pPr>
      <w:r>
        <w:rPr>
          <w:rFonts w:ascii="Arial" w:cs="Arial" w:eastAsia="Arial" w:hAnsi="Arial"/>
          <w:sz w:val="22"/>
          <w:szCs w:val="22"/>
        </w:rPr>
        <w:t xml:space="preserve">Some automations run entirely in GHL without touching the app: No-show logger (WF-01) triggers on missed appointment, logs to contact and fires webhook to app -&gt; Module progress logger (WF-02) triggers on form submission -&gt; Pulse check cadence (SS--Pulse-Check-Cadence) sends periodic check-in requests on configurable schedule -&gt; Client onboarding prep (WF-D1) fires after enrollment, sets up initial pipeline and sends welcome sequence</w:t>
      </w:r>
    </w:p>
    <w:p>
      <w:r>
        <w:br w:type="page"/>
      </w:r>
    </w:p>
    <w:p>
      <w:pPr>
        <w:pStyle w:val="Heading1"/>
        <w:spacing w:after="120"/>
      </w:pPr>
      <w:r>
        <w:rPr>
          <w:rFonts w:ascii="Arial" w:cs="Arial" w:eastAsia="Arial" w:hAnsi="Arial"/>
          <w:sz w:val="22"/>
          <w:szCs w:val="22"/>
        </w:rPr>
        <w:t xml:space="preserve">PART 3: COMPLETE EVENT CATALOG</w:t>
      </w:r>
    </w:p>
    <w:p>
      <w:pPr>
        <w:spacing w:after="120"/>
      </w:pPr>
      <w:r>
        <w:rPr>
          <w:rFonts w:ascii="Arial" w:cs="Arial" w:eastAsia="Arial" w:hAnsi="Arial"/>
          <w:sz w:val="22"/>
          <w:szCs w:val="22"/>
        </w:rPr>
        <w:t xml:space="preserve">Every event that can occur in ScaleSafe, what triggers it, what data flows, and what actions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700"/>
        <w:gridCol w:w="1700"/>
        <w:gridCol w:w="9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1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Data In</w:t>
            </w:r>
          </w:p>
        </w:tc>
        <w:tc>
          <w:tcPr>
            <w:tcW w:type="dxa" w:w="1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Actions</w:t>
            </w:r>
          </w:p>
        </w:tc>
        <w:tc>
          <w:tcPr>
            <w:tcW w:type="dxa" w:w="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Evidence Logged</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Merchant Install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Marketplace install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OAuth code, location_id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Token exchange, DB provision, Snapshot install, register triggers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(system event)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 Created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saves offer form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offer fields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GHL Product + Prices, save to Custom Object + Supabase, generate link</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(config event)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 Updated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edits offer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Changed offer fields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 Custom Object + Supabase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(config event)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Enrollment Started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hits Page 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Name, email, phone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Create/update GHL contact, capture IP + device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yet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 Review Viewed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reaches Page 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 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Fetch and display offer details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yet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Consent Captured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accepts T&amp;C on Page 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Consent timestamp, IP, device, browser, T&amp;C 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Store consent record</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Consent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Payment Success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order webhook after Page 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Transaction ID, amount, method, last 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enrollment, copy offer to contact, create opportunity, generate enrollment packet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Payment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Payment Failed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payment error on Page 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Error message, decline code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displays error, allows retry</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Failed Payment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Recurring Payment Success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Processor charges installment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Amount, date, transaction 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 payment fields, log evidence, notify merchant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Confirmation</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Recurring Payment Failed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Processor charge fails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Decline reason, attempt number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 status to Past Due, start dunning, notify client + merchant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Failed Payment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 Processed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Processor issues refund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Amount, type (full/partial), reason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 payment fields, log evidence, notify merchant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 Activity</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Logged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submits SYS2-07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date, duration, topics, notes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 evidence, update contact fields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Delivery</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No-Show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WF-01 fires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Scheduled date, contact 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 no-show, trigger follow-up outreach</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Attendance (no-show)</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Module Progress Logged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submits SYS2-08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Module name, progress %, completion status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 evidence, update pipeline if complete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Module Completion</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Pulse Check Submitted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responds to SYS2-09</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Satisfaction score (1-5), feedback text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 evidence, flag if score below threshold</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Pulse Check-In</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Milestone Reached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Pipeline stage change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Milestone number, name, description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 evidence, trigger sign-off request if configured</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Milestone Completion</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Milestone Signed Off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signs on sign-off page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Signature, IP, timestamp, work summary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 evidence, notify merchant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Milestone Sign-Off</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Cancellation Requested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submits SYS2-11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Reason, date, refund eligibility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 evidence, update status, trigger refund if applicable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Cancellation Request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 Paused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action in app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Pause date, reason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Pause processor schedule, update status, log evidence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 Change</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 Resumed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action in app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Resume date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Resume processor schedule, update status, log evidence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 Change</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 Cancelled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action in app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Cancel date, reason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Cancel processor schedule, update status, trigger cancellation flow</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 Change</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Session Completed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Calendly/Zoom webhook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 duration, platform, recording URL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 to contact, log evidence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Session</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Login Detected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Kajabi/Skool/Teachable webhook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Timestamp, platform, user email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 to contact, log evidence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Service Access</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Course Completed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Platform webhook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Completion date, course name, certificate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 to contact, log evidence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Course Completion</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Assignment Submitted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Platform webhook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Timestamp, title, grade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 to contact, log evidence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Assignment Submission</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Event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Any webhook with custom 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Type name, timestamp, metadata JSON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 to contact, log evidence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Event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Chargeback Detected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Manual or processor alert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Amount, reason code, deadline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 trigger, start defense compilation</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 event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 Packet Generated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compilation completes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 letter, evidence PDF, enrollment packet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Bundle PDFs, store, notify merchant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 event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Flagged At Risk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Disengagement detection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Risk signals, score, last activity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 trigger, start re-engagement, notify merchant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 event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Health Check Failed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Scheduled health check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Failed service, error details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 error, fire alert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 event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Reconciliation Mismatch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Daily reconciliation job</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Missing evidence for payment events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Flag for review, attempt backfill</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 event</w:t>
            </w:r>
          </w:p>
        </w:tc>
      </w:tr>
    </w:tbl>
    <w:p>
      <w:r>
        <w:br w:type="page"/>
      </w:r>
    </w:p>
    <w:p>
      <w:pPr>
        <w:pStyle w:val="Heading1"/>
        <w:spacing w:after="120"/>
      </w:pPr>
      <w:r>
        <w:rPr>
          <w:rFonts w:ascii="Arial" w:cs="Arial" w:eastAsia="Arial" w:hAnsi="Arial"/>
          <w:sz w:val="22"/>
          <w:szCs w:val="22"/>
        </w:rPr>
        <w:t xml:space="preserve">PART 4: COMPONENT INVENTORY</w:t>
      </w:r>
    </w:p>
    <w:p>
      <w:pPr>
        <w:spacing w:after="120"/>
      </w:pPr>
      <w:r>
        <w:rPr>
          <w:rFonts w:ascii="Arial" w:cs="Arial" w:eastAsia="Arial" w:hAnsi="Arial"/>
          <w:sz w:val="22"/>
          <w:szCs w:val="22"/>
        </w:rPr>
        <w:t xml:space="preserve">Every component that needs to exist in the app, categorized by type.</w:t>
      </w:r>
    </w:p>
    <w:p>
      <w:pPr>
        <w:pStyle w:val="Heading2"/>
        <w:spacing w:after="120"/>
      </w:pPr>
      <w:r>
        <w:rPr>
          <w:rFonts w:ascii="Arial" w:cs="Arial" w:eastAsia="Arial" w:hAnsi="Arial"/>
          <w:sz w:val="22"/>
          <w:szCs w:val="22"/>
        </w:rPr>
        <w:t xml:space="preserve">App Services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3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3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Methods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Onboarding, config, token management, error recovery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provision(), getConfig(), refreshTokens(), handleSnapshotFailure()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CRUD + GHL Product/Price creation + Supabase + Custom Object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update(), createGHLProduct(), createGHLPrices(), generateLink()</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Pages 1-3 handlers + post-payment webhook</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prepEnrollment(), captureConsent(), handlePaymentWebhook(), generateEnrollmentPacket()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event observation and evidence logging (NOT processing)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handlePaymentEvent(), logPaymentEvidence(), updateDisengagementScore()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logging across all 21 types + readiness scoring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logEvidence(), getTimeline(), getByContact(), calculateReadinessScore()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defense, reason code mapping, template library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compileDefense(), selectStrategy(), generateLetter(), bundlePacket(), trackOutcome()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pdf.service.ts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PDF generation: enrollment packets, evidence PDFs, defense letters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generateEnrollmentPacket(), generateEvidencePDF(), generateDefenseLetter()</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notification.service.ts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 GHL custom workflow triggers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fireEvent(), notifyMerchant(), notifyClient()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disengagement.service.ts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risk scoring and at-risk detection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scoreEngagement(), flagAtRisk(), checkDisengagement()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platform webhook processing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handleExternalEvent(), mapContact(), validateApiKey()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reconciliation.service.ts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Daily payment vs evidence reconciliation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runReconciliation(), findMismatches(), backfill()</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health.service.ts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 health monitoring and alerting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checkHealth(), logError(), retryFailed(), sendAlert()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communication.service.ts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conversation history for evidence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pullConversations(), logInboundMessages(), logOutboundMessages()</w:t>
            </w:r>
          </w:p>
        </w:tc>
      </w:tr>
    </w:tbl>
    <w:p>
      <w:pPr>
        <w:pStyle w:val="Heading2"/>
        <w:spacing w:after="120"/>
      </w:pPr>
      <w:r>
        <w:rPr>
          <w:rFonts w:ascii="Arial" w:cs="Arial" w:eastAsia="Arial" w:hAnsi="Arial"/>
          <w:sz w:val="22"/>
          <w:szCs w:val="22"/>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/auth/callback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OAuth callback - exchanges code for tokens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/auth/refresh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Token refresh (also runs on schedule)</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/api/merchants/:locationId/config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GET/PUT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configuration</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/api/offers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new offer</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/api/offers/:id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GET/PUT/DELETE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 CRUD</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/api/offers/:id/enrollment-link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 enrollment funnel link</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/api/enrollment/prep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Page 1 - create/update contact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/api/enrollment/offer/:id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Page 2 - fetch offer details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/api/enrollment/consent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Page 3 - record consent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/webhooks/ghl/payment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payment events (order, subscription, failed, refund)</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/webhooks/ghl/forms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form/workflow events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/webhooks/external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platform events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/api/evidence/:contactId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 evidence timeline for a contact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/api/evidence/:contactId/pdf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 and download evidence PDF</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/api/enrollment-packet/:enrollmentId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Download enrollment packet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/api/defense/compile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Trigger defense compilation</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/api/defense/:id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 defense packet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/api/defense/:id/download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Download defense packet PDF</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/api/dashboard/overview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dashboard data</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/api/dashboard/at-risk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At-risk clients list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/api/dashboard/evidence-health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completeness scores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/health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 health check</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/api/admin/reconciliation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Trigger manual reconciliation</w:t>
            </w:r>
          </w:p>
        </w:tc>
      </w:tr>
    </w:tbl>
    <w:p>
      <w:pPr>
        <w:pStyle w:val="Heading2"/>
        <w:spacing w:after="120"/>
      </w:pPr>
      <w:r>
        <w:rPr>
          <w:rFonts w:ascii="Arial" w:cs="Arial" w:eastAsia="Arial" w:hAnsi="Arial"/>
          <w:sz w:val="22"/>
          <w:szCs w:val="22"/>
        </w:rPr>
        <w:t xml:space="preserve">Supabase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location_id (PK), ghl_access_token, ghl_refresh_token, config JSONB, created_at. NO accept.blue columns.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payment_customer_map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customer_id, contact_id, location_id, offer_id, payment_type. Processor-agnostic.</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idempotency_keys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event_id, source, created_at (prevents duplicate processing)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defense_packets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status, evidence_snapshot, defense_letter_url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evidence_service_access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platform, login_timestamp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evidence_sessions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session_date, duration, topics, no_show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evidence_modules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module_name, progress, completed_at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evidence_cancellation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reason, date, refund_eligibility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evidence_refund_activity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amount, type, reason,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evidence_consent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offer_id, timestamp, ip, device, browser, tc_hash</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evidence_enrollment_payment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offer_id, transaction_id, amount, method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evidence_payment_confirmation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amount, date, running_total, remaining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evidence_failed_payment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amount, reason_code, retry_scheduled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evidence_milestones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milestone_number, name, completed_at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evidence_signoffs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milestone_number, signature, ip, timestamp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evidence_pulse_checkins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score, feedback_text,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evidence_attendance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session_date, status (attended/no_show), followup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evidence_communication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type (email/sms/call), direction, date, summary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evidence_external_sessions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platform, date, duration, recording_url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evidence_course_completion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platform, course_name, completed_at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evidence_assignments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title, submitted_at, grade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evidence_resource_delivery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resource_type, title, delivered_at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evidence_subscription_changes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action (pause/resume/cancel), date, reason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evidence_custom_events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event_type, timestamp, metadata JSONB</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enrollment_packets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contact_id, offer_id, pdf_url, created_at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offers_mirror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location_id, ghl_product_id, ghl_price_ids JSONB, all offer fields, created_at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reason_code_strategies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reason_code, category, evidence_priorities JSONB, template_id, win_rate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defense_templates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reason_code_category, template_text, version, last_updated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defense_outcomes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defense_packet_id, outcome (won/lost), amount_saved, notes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evidence_timeline (VIEW)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Unified view joining ALL evidence tables, ordered by timestamp</w:t>
            </w:r>
          </w:p>
        </w:tc>
      </w:tr>
    </w:tbl>
    <w:p>
      <w:pPr>
        <w:pStyle w:val="Heading2"/>
        <w:spacing w:after="120"/>
      </w:pPr>
      <w:r>
        <w:rPr>
          <w:rFonts w:ascii="Arial" w:cs="Arial" w:eastAsia="Arial" w:hAnsi="Arial"/>
          <w:sz w:val="22"/>
          <w:szCs w:val="22"/>
        </w:rPr>
        <w:t xml:space="preserve">GHL Components (Installed via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Milestones Pipeline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Pipeline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8-stage visual tracker for client progress through program milestones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Offers Custom Object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Object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Stores program definitions with all offer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SS- prefix contact fields (5 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Fields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ss_enrollment_status, ss_evidence_score, ss_last_evidence_date, ss_chargeback_status, ss_defense_status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 prefix contact fields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Fields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Copied from offer on enrollment: program name, price, terms, etc.</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SS- prefix custom values (9+)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Values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Location-level config: API keys, folder IDs, toggles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Module Toggles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Values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Enable/disable specific evidence collection types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T&amp;C Clause Toggles (9+2)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Values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Standard clause on/off switches + custom clause slots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SYS2-07 Session Log 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logs delivered session details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SYS2-08 Module Progress 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logs module/course progress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SYS2-09 Pulse Check 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Periodic client satisfaction check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SYS2-10 Payment Update 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Manual payment event logging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SYS2-11 Cancellation 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Cancellation request with reason tracking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WF-01 No-Show Logger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Workflow</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Fires on missed appointment, logs to app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WF-02 Module Progress Logger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Workflow</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Fires on SYS2-08 submission, sends to app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WF-D1 Client Onboarding Prep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Workflow</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Post-enrollment setup: pipeline, welcome sequence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SS--Pulse-Check-Cadence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Workflow</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Periodic check-in outreach on configurable schedule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Chargeback Detected trigger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Trigger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fires when chargeback alert received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 Ready trigger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Trigger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fires when defense packet compiled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Milestone trigger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Trigger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fires on significant evidence event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At Risk trigger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Trigger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fires when disengagement detected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Failed trigger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Trigger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fires on payment failure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Funnel (4 pages)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Funnel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Client-facing enrollment flow with consent capture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Milestone Sign-Off Page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Funnel Page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Client-facing milestone acknowledgment page</w:t>
            </w:r>
          </w:p>
        </w:tc>
      </w:tr>
    </w:tbl>
    <w:p>
      <w:r>
        <w:br w:type="page"/>
      </w:r>
    </w:p>
    <w:p>
      <w:pPr>
        <w:pStyle w:val="Heading1"/>
        <w:spacing w:after="120"/>
      </w:pPr>
      <w:r>
        <w:rPr>
          <w:rFonts w:ascii="Arial" w:cs="Arial" w:eastAsia="Arial" w:hAnsi="Arial"/>
          <w:sz w:val="22"/>
          <w:szCs w:val="22"/>
        </w:rPr>
        <w:t xml:space="preserve">PART 5: WHAT EXISTS vs WHAT'S NEW</w:t>
      </w:r>
    </w:p>
    <w:p>
      <w:pPr>
        <w:spacing w:after="120"/>
      </w:pPr>
      <w:r>
        <w:rPr>
          <w:rFonts w:ascii="Arial" w:cs="Arial" w:eastAsia="Arial" w:hAnsi="Arial"/>
          <w:sz w:val="22"/>
          <w:szCs w:val="22"/>
        </w:rPr>
        <w:t xml:space="preserve">Correlation map showing what has already been built (in Make.com or GHL) and can be migrated/adapted, vs what is entirely new.</w:t>
      </w:r>
    </w:p>
    <w:p>
      <w:pPr>
        <w:pStyle w:val="Heading2"/>
        <w:spacing w:after="120"/>
      </w:pPr>
      <w:r>
        <w:rPr>
          <w:rFonts w:ascii="Arial" w:cs="Arial" w:eastAsia="Arial" w:hAnsi="Arial"/>
          <w:sz w:val="22"/>
          <w:szCs w:val="22"/>
        </w:rPr>
        <w:t xml:space="preserve">Already Built (Migrate to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4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Migration Notes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OAuth token exchange + refresh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scenario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as Express middleware. Logic is straightforward.</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 CRUD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S3 + GHL Custom 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as offer.service.ts. Add Supabase mirror.</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flow (Pages 1-4)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Funnel + Make.com S4/S5/S6/S7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Funnel pages stay in GHL. Backend logic moves to enrollment.service.ts.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Logger (10 routes)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S8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as evidence.service.ts. Same logic, better architecture.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PDF Generator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S8b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as pdf.service.ts using Node.js PDF library.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Post-Payment Handler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S7 (4 routes)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as payment.service.ts. Remove processor-specific code.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Integration Handler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S9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as /webhooks/external endpoint + external.service.ts.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Defense Compiler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S11 (12 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as defense.service.ts. Same Claude API integration.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Provisioning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S1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as merchant.service.ts. Simplify with Snapshot approach.</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GHL forms (SYS2-07 to SYS2-11)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Forms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Keep as-is. Update webhook URLs to point to app.</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GHL workflows (WF-01, WF-02, etc.)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Workflows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Keep as-is. Update webhook URLs to point to app.</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Pipeline + Custom Fields + Custom Values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Keep as-is. Package into Snapshot for auto-install.</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Funnel (4 pages)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Funnel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Keep in GHL. Update JS to call app endpoints instead of Make.com.</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Milestone Sign-Off Page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Funnel Page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Keep in GHL. Update JS to call app endpoint.</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T&amp;C Clause Library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Datastore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Migrate to Supabase or app config.</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 Customer Map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Datastore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Migrate to Supabase payment_customer_map table.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19 payment custom fields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Contact Fields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Keep. App will populate them (currently empty).</w:t>
            </w:r>
          </w:p>
        </w:tc>
      </w:tr>
    </w:tbl>
    <w:p>
      <w:pPr>
        <w:pStyle w:val="Heading2"/>
        <w:spacing w:after="120"/>
      </w:pPr>
      <w:r>
        <w:rPr>
          <w:rFonts w:ascii="Arial" w:cs="Arial" w:eastAsia="Arial" w:hAnsi="Arial"/>
          <w:sz w:val="22"/>
          <w:szCs w:val="22"/>
        </w:rPr>
        <w:t xml:space="preserve">New (Build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Complexity</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Packet generation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P0 - Core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PDF generation from enrollment data</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Disengagement detection + at-risk scoring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P0 - Core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Periodic job + scoring logic</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Automated outbound comm triggers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P0 - Core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 Fire GHL custom triggers on events</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Communication logging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P0 - Core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 Log inbound/outbound comms as Tier 1 evidence</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Reason code mapping + defense templates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P0 - Core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Lookup table mapping codes to evidence priorities + proven templates</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Dunning / failed payment recovery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P1 - 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Retry logic + status tracking</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 management (observe + log)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P1 - 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 Observe GHL subscription events, log as evidence (no control)</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Daily reconciliation job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P1 - 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Compare payment records vs evidence</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health scoring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P1 - 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 Count evidence types per client vs expected</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 Readiness Score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P1 - 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- 0-100 score per client showing defense strength</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Win/loss tracking + Total Value Saved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P1 - 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 Track defense outcomes with financial metrics</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dashboard (Vue 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P1 - 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 - Full frontend with readiness scores + value saved</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Health monitoring + alerting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P1 - 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Background checks + notification routing</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Failed webhook retry queue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P1 - 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Queue + retry logic with backoff</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Resource delivery tracking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P1 - 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 Log delivery events as evidence</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risk scoring (predictive)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P2 - Post-Launch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 - ML/rules-based prediction</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Multi-staff support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P3 - Future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Role-based access within merchant account</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White-label funnel styling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P3 - Future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Custom CSS/branding per merchant</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retention policy automation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P3 - Future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 Scheduled cleanup per merchant config</w:t>
            </w:r>
          </w:p>
        </w:tc>
      </w:tr>
    </w:tbl>
    <w:p>
      <w:pPr>
        <w:pStyle w:val="Heading2"/>
        <w:spacing w:after="120"/>
      </w:pPr>
      <w:r>
        <w:rPr>
          <w:rFonts w:ascii="Arial" w:cs="Arial" w:eastAsia="Arial" w:hAnsi="Arial"/>
          <w:sz w:val="22"/>
          <w:szCs w:val="22"/>
        </w:rPr>
        <w:t xml:space="preserve">Rework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Changes</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handling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Observe-only via GHL webhooks. ScaleSafe creates GHL Products/Prices, never processes payments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Processor-agnostic; GHL handles checkout natively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timeline view</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Expand to join ALL evidence tables (currently only 5 of 21+)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evidence types added + communication logging</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Post-Payment Handler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as webhook listener for GHL payment events, log as evidence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Observe + log, never control payments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 mapping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Rename ab_customer_map to payment_customer_map, generalize fields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accept.blue-specific anymore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Funnel page JS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 API endpoints from Make.com webhooks to app URLs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-&gt; App migration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workflow webhook URLs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Point all webhooks to app endpoints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Make.com -&gt; App migration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provisioning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Snapshot-based install, custom trigger registration, auto-create GHL Products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Marketplace app pattern</w:t>
            </w:r>
          </w:p>
        </w:tc>
      </w:tr>
    </w:tbl>
    <w:p>
      <w:r>
        <w:br w:type="page"/>
      </w:r>
    </w:p>
    <w:p>
      <w:pPr>
        <w:pStyle w:val="Heading1"/>
        <w:spacing w:after="120"/>
      </w:pPr>
      <w:r>
        <w:rPr>
          <w:rFonts w:ascii="Arial" w:cs="Arial" w:eastAsia="Arial" w:hAnsi="Arial"/>
          <w:sz w:val="22"/>
          <w:szCs w:val="22"/>
        </w:rPr>
        <w:t xml:space="preserve">PART 6: BUILD PLAN</w:t>
      </w:r>
    </w:p>
    <w:p>
      <w:pPr>
        <w:spacing w:after="120"/>
      </w:pPr>
      <w:r>
        <w:rPr>
          <w:rFonts w:ascii="Arial" w:cs="Arial" w:eastAsia="Arial" w:hAnsi="Arial"/>
          <w:sz w:val="22"/>
          <w:szCs w:val="22"/>
        </w:rPr>
        <w:t xml:space="preserve">6 phases. Each builds on the previous. Each can be tested independently.</w:t>
      </w:r>
    </w:p>
    <w:p>
      <w:pPr>
        <w:pStyle w:val="Heading2"/>
        <w:spacing w:after="120"/>
      </w:pPr>
      <w:r>
        <w:rPr>
          <w:rFonts w:ascii="Arial" w:cs="Arial" w:eastAsia="Arial" w:hAnsi="Arial"/>
          <w:sz w:val="22"/>
          <w:szCs w:val="22"/>
        </w:rPr>
        <w:t xml:space="preserve">Phase 1: Infrastructure + Merchant Onboarding</w:t>
      </w:r>
    </w:p>
    <w:p>
      <w:pPr>
        <w:pStyle w:val="ListParagraph"/>
        <w:numPr>
          <w:ilvl w:val="0"/>
          <w:numId w:val="2"/>
        </w:numPr>
        <w:spacing w:after="120"/>
      </w:pPr>
      <w:r>
        <w:rPr>
          <w:rFonts w:ascii="Arial" w:cs="Arial" w:eastAsia="Arial" w:hAnsi="Arial"/>
          <w:sz w:val="22"/>
          <w:szCs w:val="22"/>
        </w:rPr>
        <w:t xml:space="preserve">Deploy Node.js app to hosting (Railway/Render)</w:t>
      </w:r>
    </w:p>
    <w:p>
      <w:pPr>
        <w:pStyle w:val="ListParagraph"/>
        <w:numPr>
          <w:ilvl w:val="0"/>
          <w:numId w:val="2"/>
        </w:numPr>
        <w:spacing w:after="120"/>
      </w:pPr>
      <w:r>
        <w:rPr>
          <w:rFonts w:ascii="Arial" w:cs="Arial" w:eastAsia="Arial" w:hAnsi="Arial"/>
          <w:sz w:val="22"/>
          <w:szCs w:val="22"/>
        </w:rPr>
        <w:t xml:space="preserve">Push to GitHub with CI/CD</w:t>
      </w:r>
    </w:p>
    <w:p>
      <w:pPr>
        <w:pStyle w:val="ListParagraph"/>
        <w:numPr>
          <w:ilvl w:val="0"/>
          <w:numId w:val="2"/>
        </w:numPr>
        <w:spacing w:after="120"/>
      </w:pPr>
      <w:r>
        <w:rPr>
          <w:rFonts w:ascii="Arial" w:cs="Arial" w:eastAsia="Arial" w:hAnsi="Arial"/>
          <w:sz w:val="22"/>
          <w:szCs w:val="22"/>
        </w:rPr>
        <w:t xml:space="preserve">Configure GHL Marketplace app (OAuth callback, scopes, webhooks)</w:t>
      </w:r>
    </w:p>
    <w:p>
      <w:pPr>
        <w:pStyle w:val="ListParagraph"/>
        <w:numPr>
          <w:ilvl w:val="0"/>
          <w:numId w:val="2"/>
        </w:numPr>
        <w:spacing w:after="120"/>
      </w:pPr>
      <w:r>
        <w:rPr>
          <w:rFonts w:ascii="Arial" w:cs="Arial" w:eastAsia="Arial" w:hAnsi="Arial"/>
          <w:sz w:val="22"/>
          <w:szCs w:val="22"/>
        </w:rPr>
        <w:t xml:space="preserve">Verify OAuth flow end-to-end</w:t>
      </w:r>
    </w:p>
    <w:p>
      <w:pPr>
        <w:pStyle w:val="ListParagraph"/>
        <w:numPr>
          <w:ilvl w:val="0"/>
          <w:numId w:val="2"/>
        </w:numPr>
        <w:spacing w:after="120"/>
      </w:pPr>
      <w:r>
        <w:rPr>
          <w:rFonts w:ascii="Arial" w:cs="Arial" w:eastAsia="Arial" w:hAnsi="Arial"/>
          <w:sz w:val="22"/>
          <w:szCs w:val="22"/>
        </w:rPr>
        <w:t xml:space="preserve">Run Supabase migrations for all new evidence tables</w:t>
      </w:r>
    </w:p>
    <w:p>
      <w:pPr>
        <w:pStyle w:val="ListParagraph"/>
        <w:numPr>
          <w:ilvl w:val="0"/>
          <w:numId w:val="2"/>
        </w:numPr>
        <w:spacing w:after="120"/>
      </w:pPr>
      <w:r>
        <w:rPr>
          <w:rFonts w:ascii="Arial" w:cs="Arial" w:eastAsia="Arial" w:hAnsi="Arial"/>
          <w:sz w:val="22"/>
          <w:szCs w:val="22"/>
        </w:rPr>
        <w:t xml:space="preserve">Build merchant.service.ts with onboarding error handling</w:t>
      </w:r>
    </w:p>
    <w:p>
      <w:pPr>
        <w:pStyle w:val="ListParagraph"/>
        <w:numPr>
          <w:ilvl w:val="0"/>
          <w:numId w:val="2"/>
        </w:numPr>
        <w:spacing w:after="120"/>
      </w:pPr>
      <w:r>
        <w:rPr>
          <w:rFonts w:ascii="Arial" w:cs="Arial" w:eastAsia="Arial" w:hAnsi="Arial"/>
          <w:sz w:val="22"/>
          <w:szCs w:val="22"/>
        </w:rPr>
        <w:t xml:space="preserve">GHL Snapshot package: pipeline, fields, forms, workflows, values</w:t>
      </w:r>
    </w:p>
    <w:p>
      <w:pPr>
        <w:pStyle w:val="ListParagraph"/>
        <w:numPr>
          <w:ilvl w:val="0"/>
          <w:numId w:val="2"/>
        </w:numPr>
        <w:spacing w:after="120"/>
      </w:pPr>
      <w:r>
        <w:rPr>
          <w:rFonts w:ascii="Arial" w:cs="Arial" w:eastAsia="Arial" w:hAnsi="Arial"/>
          <w:sz w:val="22"/>
          <w:szCs w:val="22"/>
        </w:rPr>
        <w:t xml:space="preserve">Register custom workflow triggers per location on install</w:t>
      </w:r>
    </w:p>
    <w:p>
      <w:pPr>
        <w:pStyle w:val="ListParagraph"/>
        <w:numPr>
          <w:ilvl w:val="0"/>
          <w:numId w:val="2"/>
        </w:numPr>
        <w:spacing w:after="120"/>
      </w:pPr>
      <w:r>
        <w:rPr>
          <w:rFonts w:ascii="Arial" w:cs="Arial" w:eastAsia="Arial" w:hAnsi="Arial"/>
          <w:sz w:val="22"/>
          <w:szCs w:val="22"/>
        </w:rPr>
        <w:t xml:space="preserve">Basic merchant welcome page</w:t>
      </w:r>
    </w:p>
    <w:p>
      <w:pPr>
        <w:pStyle w:val="ListParagraph"/>
        <w:numPr>
          <w:ilvl w:val="0"/>
          <w:numId w:val="2"/>
        </w:numPr>
        <w:spacing w:after="120"/>
      </w:pPr>
      <w:r>
        <w:rPr>
          <w:rFonts w:ascii="Arial" w:cs="Arial" w:eastAsia="Arial" w:hAnsi="Arial"/>
          <w:sz w:val="22"/>
          <w:szCs w:val="22"/>
        </w:rPr>
        <w:t xml:space="preserve">Test: install on test sub-account, verify full provisioning with error recovery</w:t>
      </w:r>
    </w:p>
    <w:p>
      <w:pPr>
        <w:spacing w:after="120"/>
      </w:pPr>
      <w:r>
        <w:rPr>
          <w:rFonts w:ascii="Arial" w:cs="Arial" w:eastAsia="Arial" w:hAnsi="Arial"/>
          <w:b/>
          <w:bCs/>
          <w:color w:val="2E75B6"/>
          <w:sz w:val="22"/>
          <w:szCs w:val="22"/>
        </w:rPr>
        <w:t xml:space="preserve">Deliverable: </w:t>
      </w:r>
      <w:r>
        <w:rPr>
          <w:rFonts w:ascii="Arial" w:cs="Arial" w:eastAsia="Arial" w:hAnsi="Arial"/>
          <w:sz w:val="22"/>
          <w:szCs w:val="22"/>
        </w:rPr>
        <w:t xml:space="preserve">Running app that handles OAuth, provisions merchants with error recovery, responds to health checks.</w:t>
      </w:r>
    </w:p>
    <w:p>
      <w:pPr>
        <w:spacing w:after="0"/>
      </w:pPr>
    </w:p>
    <w:p>
      <w:pPr>
        <w:pStyle w:val="Heading2"/>
        <w:spacing w:after="120"/>
      </w:pPr>
      <w:r>
        <w:rPr>
          <w:rFonts w:ascii="Arial" w:cs="Arial" w:eastAsia="Arial" w:hAnsi="Arial"/>
          <w:sz w:val="22"/>
          <w:szCs w:val="22"/>
        </w:rPr>
        <w:t xml:space="preserve">Phase 2: Offers + Enrollment + Evidence Foundation</w:t>
      </w:r>
    </w:p>
    <w:p>
      <w:pPr>
        <w:pStyle w:val="ListParagraph"/>
        <w:numPr>
          <w:ilvl w:val="0"/>
          <w:numId w:val="2"/>
        </w:numPr>
        <w:spacing w:after="120"/>
      </w:pPr>
      <w:r>
        <w:rPr>
          <w:rFonts w:ascii="Arial" w:cs="Arial" w:eastAsia="Arial" w:hAnsi="Arial"/>
          <w:sz w:val="22"/>
          <w:szCs w:val="22"/>
        </w:rPr>
        <w:t xml:space="preserve">Build offer.service.ts with GHL Product/Price auto-creation on save</w:t>
      </w:r>
    </w:p>
    <w:p>
      <w:pPr>
        <w:pStyle w:val="ListParagraph"/>
        <w:numPr>
          <w:ilvl w:val="0"/>
          <w:numId w:val="2"/>
        </w:numPr>
        <w:spacing w:after="120"/>
      </w:pPr>
      <w:r>
        <w:rPr>
          <w:rFonts w:ascii="Arial" w:cs="Arial" w:eastAsia="Arial" w:hAnsi="Arial"/>
          <w:sz w:val="22"/>
          <w:szCs w:val="22"/>
        </w:rPr>
        <w:t xml:space="preserve">Build enrollment.service.ts: Pages 1-3 handlers + payment webhook handler</w:t>
      </w:r>
    </w:p>
    <w:p>
      <w:pPr>
        <w:pStyle w:val="ListParagraph"/>
        <w:numPr>
          <w:ilvl w:val="0"/>
          <w:numId w:val="2"/>
        </w:numPr>
        <w:spacing w:after="120"/>
      </w:pPr>
      <w:r>
        <w:rPr>
          <w:rFonts w:ascii="Arial" w:cs="Arial" w:eastAsia="Arial" w:hAnsi="Arial"/>
          <w:sz w:val="22"/>
          <w:szCs w:val="22"/>
        </w:rPr>
        <w:t xml:space="preserve">Build consent capture with full forensics (IP, device, browser, T&amp;C hash)</w:t>
      </w:r>
    </w:p>
    <w:p>
      <w:pPr>
        <w:pStyle w:val="ListParagraph"/>
        <w:numPr>
          <w:ilvl w:val="0"/>
          <w:numId w:val="2"/>
        </w:numPr>
        <w:spacing w:after="120"/>
      </w:pPr>
      <w:r>
        <w:rPr>
          <w:rFonts w:ascii="Arial" w:cs="Arial" w:eastAsia="Arial" w:hAnsi="Arial"/>
          <w:sz w:val="22"/>
          <w:szCs w:val="22"/>
        </w:rPr>
        <w:t xml:space="preserve">Configure Page 4 as GHL order form with dynamic Product loading</w:t>
      </w:r>
    </w:p>
    <w:p>
      <w:pPr>
        <w:pStyle w:val="ListParagraph"/>
        <w:numPr>
          <w:ilvl w:val="0"/>
          <w:numId w:val="2"/>
        </w:numPr>
        <w:spacing w:after="120"/>
      </w:pPr>
      <w:r>
        <w:rPr>
          <w:rFonts w:ascii="Arial" w:cs="Arial" w:eastAsia="Arial" w:hAnsi="Arial"/>
          <w:sz w:val="22"/>
          <w:szCs w:val="22"/>
        </w:rPr>
        <w:t xml:space="preserve">Build enrollment packet PDF generation</w:t>
      </w:r>
    </w:p>
    <w:p>
      <w:pPr>
        <w:pStyle w:val="ListParagraph"/>
        <w:numPr>
          <w:ilvl w:val="0"/>
          <w:numId w:val="2"/>
        </w:numPr>
        <w:spacing w:after="120"/>
      </w:pPr>
      <w:r>
        <w:rPr>
          <w:rFonts w:ascii="Arial" w:cs="Arial" w:eastAsia="Arial" w:hAnsi="Arial"/>
          <w:sz w:val="22"/>
          <w:szCs w:val="22"/>
        </w:rPr>
        <w:t xml:space="preserve">Build evidence.service.ts: handlers for all 21 evidence types</w:t>
      </w:r>
    </w:p>
    <w:p>
      <w:pPr>
        <w:pStyle w:val="ListParagraph"/>
        <w:numPr>
          <w:ilvl w:val="0"/>
          <w:numId w:val="2"/>
        </w:numPr>
        <w:spacing w:after="120"/>
      </w:pPr>
      <w:r>
        <w:rPr>
          <w:rFonts w:ascii="Arial" w:cs="Arial" w:eastAsia="Arial" w:hAnsi="Arial"/>
          <w:sz w:val="22"/>
          <w:szCs w:val="22"/>
        </w:rPr>
        <w:t xml:space="preserve">Build /webhooks/ghl and /webhooks/external endpoints</w:t>
      </w:r>
    </w:p>
    <w:p>
      <w:pPr>
        <w:pStyle w:val="ListParagraph"/>
        <w:numPr>
          <w:ilvl w:val="0"/>
          <w:numId w:val="2"/>
        </w:numPr>
        <w:spacing w:after="120"/>
      </w:pPr>
      <w:r>
        <w:rPr>
          <w:rFonts w:ascii="Arial" w:cs="Arial" w:eastAsia="Arial" w:hAnsi="Arial"/>
          <w:sz w:val="22"/>
          <w:szCs w:val="22"/>
        </w:rPr>
        <w:t xml:space="preserve">Build evidence timeline query + expand Supabase view</w:t>
      </w:r>
    </w:p>
    <w:p>
      <w:pPr>
        <w:pStyle w:val="ListParagraph"/>
        <w:numPr>
          <w:ilvl w:val="0"/>
          <w:numId w:val="2"/>
        </w:numPr>
        <w:spacing w:after="120"/>
      </w:pPr>
      <w:r>
        <w:rPr>
          <w:rFonts w:ascii="Arial" w:cs="Arial" w:eastAsia="Arial" w:hAnsi="Arial"/>
          <w:sz w:val="22"/>
          <w:szCs w:val="22"/>
        </w:rPr>
        <w:t xml:space="preserve">Build communication.service.ts for GHL conversation history</w:t>
      </w:r>
    </w:p>
    <w:p>
      <w:pPr>
        <w:pStyle w:val="ListParagraph"/>
        <w:numPr>
          <w:ilvl w:val="0"/>
          <w:numId w:val="2"/>
        </w:numPr>
        <w:spacing w:after="120"/>
      </w:pPr>
      <w:r>
        <w:rPr>
          <w:rFonts w:ascii="Arial" w:cs="Arial" w:eastAsia="Arial" w:hAnsi="Arial"/>
          <w:sz w:val="22"/>
          <w:szCs w:val="22"/>
        </w:rPr>
        <w:t xml:space="preserve">Multi-offer support + IP/device capture on sign-offs and logins</w:t>
      </w:r>
    </w:p>
    <w:p>
      <w:pPr>
        <w:pStyle w:val="ListParagraph"/>
        <w:numPr>
          <w:ilvl w:val="0"/>
          <w:numId w:val="2"/>
        </w:numPr>
        <w:spacing w:after="120"/>
      </w:pPr>
      <w:r>
        <w:rPr>
          <w:rFonts w:ascii="Arial" w:cs="Arial" w:eastAsia="Arial" w:hAnsi="Arial"/>
          <w:sz w:val="22"/>
          <w:szCs w:val="22"/>
        </w:rPr>
        <w:t xml:space="preserve">Test: full enrollment -&gt; all evidence types -&gt; verify timeline</w:t>
      </w:r>
    </w:p>
    <w:p>
      <w:pPr>
        <w:spacing w:after="120"/>
      </w:pPr>
      <w:r>
        <w:rPr>
          <w:rFonts w:ascii="Arial" w:cs="Arial" w:eastAsia="Arial" w:hAnsi="Arial"/>
          <w:b/>
          <w:bCs/>
          <w:color w:val="2E75B6"/>
          <w:sz w:val="22"/>
          <w:szCs w:val="22"/>
        </w:rPr>
        <w:t xml:space="preserve">Deliverable: </w:t>
      </w:r>
      <w:r>
        <w:rPr>
          <w:rFonts w:ascii="Arial" w:cs="Arial" w:eastAsia="Arial" w:hAnsi="Arial"/>
          <w:sz w:val="22"/>
          <w:szCs w:val="22"/>
        </w:rPr>
        <w:t xml:space="preserve">Complete enrollment flow producing packets, all evidence types flowing, communication logging active.</w:t>
      </w:r>
    </w:p>
    <w:p>
      <w:pPr>
        <w:spacing w:after="0"/>
      </w:pPr>
    </w:p>
    <w:p>
      <w:pPr>
        <w:pStyle w:val="Heading2"/>
        <w:spacing w:after="120"/>
      </w:pPr>
      <w:r>
        <w:rPr>
          <w:rFonts w:ascii="Arial" w:cs="Arial" w:eastAsia="Arial" w:hAnsi="Arial"/>
          <w:sz w:val="22"/>
          <w:szCs w:val="22"/>
        </w:rPr>
        <w:t xml:space="preserve">Phase 3: Payment Lifecycle + Disengagement</w:t>
      </w:r>
    </w:p>
    <w:p>
      <w:pPr>
        <w:pStyle w:val="ListParagraph"/>
        <w:numPr>
          <w:ilvl w:val="0"/>
          <w:numId w:val="2"/>
        </w:numPr>
        <w:spacing w:after="120"/>
      </w:pPr>
      <w:r>
        <w:rPr>
          <w:rFonts w:ascii="Arial" w:cs="Arial" w:eastAsia="Arial" w:hAnsi="Arial"/>
          <w:sz w:val="22"/>
          <w:szCs w:val="22"/>
        </w:rPr>
        <w:t xml:space="preserve">Build payment.service.ts: observe and log GHL payment webhooks (NOT process)</w:t>
      </w:r>
    </w:p>
    <w:p>
      <w:pPr>
        <w:pStyle w:val="ListParagraph"/>
        <w:numPr>
          <w:ilvl w:val="0"/>
          <w:numId w:val="2"/>
        </w:numPr>
        <w:spacing w:after="120"/>
      </w:pPr>
      <w:r>
        <w:rPr>
          <w:rFonts w:ascii="Arial" w:cs="Arial" w:eastAsia="Arial" w:hAnsi="Arial"/>
          <w:sz w:val="22"/>
          <w:szCs w:val="22"/>
        </w:rPr>
        <w:t xml:space="preserve">Build disengagement.service.ts: scoring engine + periodic checks</w:t>
      </w:r>
    </w:p>
    <w:p>
      <w:pPr>
        <w:pStyle w:val="ListParagraph"/>
        <w:numPr>
          <w:ilvl w:val="0"/>
          <w:numId w:val="2"/>
        </w:numPr>
        <w:spacing w:after="120"/>
      </w:pPr>
      <w:r>
        <w:rPr>
          <w:rFonts w:ascii="Arial" w:cs="Arial" w:eastAsia="Arial" w:hAnsi="Arial"/>
          <w:sz w:val="22"/>
          <w:szCs w:val="22"/>
        </w:rPr>
        <w:t xml:space="preserve">Build configurable disengagement thresholds per offer</w:t>
      </w:r>
    </w:p>
    <w:p>
      <w:pPr>
        <w:pStyle w:val="ListParagraph"/>
        <w:numPr>
          <w:ilvl w:val="0"/>
          <w:numId w:val="2"/>
        </w:numPr>
        <w:spacing w:after="120"/>
      </w:pPr>
      <w:r>
        <w:rPr>
          <w:rFonts w:ascii="Arial" w:cs="Arial" w:eastAsia="Arial" w:hAnsi="Arial"/>
          <w:sz w:val="22"/>
          <w:szCs w:val="22"/>
        </w:rPr>
        <w:t xml:space="preserve">Build all notification triggers (enrollment, payment, no-show, at-risk, etc.)</w:t>
      </w:r>
    </w:p>
    <w:p>
      <w:pPr>
        <w:pStyle w:val="ListParagraph"/>
        <w:numPr>
          <w:ilvl w:val="0"/>
          <w:numId w:val="2"/>
        </w:numPr>
        <w:spacing w:after="120"/>
      </w:pPr>
      <w:r>
        <w:rPr>
          <w:rFonts w:ascii="Arial" w:cs="Arial" w:eastAsia="Arial" w:hAnsi="Arial"/>
          <w:sz w:val="22"/>
          <w:szCs w:val="22"/>
        </w:rPr>
        <w:t xml:space="preserve">Log all outbound communications as evidence</w:t>
      </w:r>
    </w:p>
    <w:p>
      <w:pPr>
        <w:pStyle w:val="ListParagraph"/>
        <w:numPr>
          <w:ilvl w:val="0"/>
          <w:numId w:val="2"/>
        </w:numPr>
        <w:spacing w:after="120"/>
      </w:pPr>
      <w:r>
        <w:rPr>
          <w:rFonts w:ascii="Arial" w:cs="Arial" w:eastAsia="Arial" w:hAnsi="Arial"/>
          <w:sz w:val="22"/>
          <w:szCs w:val="22"/>
        </w:rPr>
        <w:t xml:space="preserve">Build Defense Readiness Score calculator</w:t>
      </w:r>
    </w:p>
    <w:p>
      <w:pPr>
        <w:pStyle w:val="ListParagraph"/>
        <w:numPr>
          <w:ilvl w:val="0"/>
          <w:numId w:val="2"/>
        </w:numPr>
        <w:spacing w:after="120"/>
      </w:pPr>
      <w:r>
        <w:rPr>
          <w:rFonts w:ascii="Arial" w:cs="Arial" w:eastAsia="Arial" w:hAnsi="Arial"/>
          <w:sz w:val="22"/>
          <w:szCs w:val="22"/>
        </w:rPr>
        <w:t xml:space="preserve">Test: simulate payment events, disengagement scenarios, verify scores and alerts</w:t>
      </w:r>
    </w:p>
    <w:p>
      <w:pPr>
        <w:spacing w:after="120"/>
      </w:pPr>
      <w:r>
        <w:rPr>
          <w:rFonts w:ascii="Arial" w:cs="Arial" w:eastAsia="Arial" w:hAnsi="Arial"/>
          <w:b/>
          <w:bCs/>
          <w:color w:val="2E75B6"/>
          <w:sz w:val="22"/>
          <w:szCs w:val="22"/>
        </w:rPr>
        <w:t xml:space="preserve">Deliverable: </w:t>
      </w:r>
      <w:r>
        <w:rPr>
          <w:rFonts w:ascii="Arial" w:cs="Arial" w:eastAsia="Arial" w:hAnsi="Arial"/>
          <w:sz w:val="22"/>
          <w:szCs w:val="22"/>
        </w:rPr>
        <w:t xml:space="preserve">Full payment observation, proactive disengagement monitoring, Defense Readiness scores.</w:t>
      </w:r>
    </w:p>
    <w:p>
      <w:pPr>
        <w:spacing w:after="0"/>
      </w:pPr>
    </w:p>
    <w:p>
      <w:pPr>
        <w:pStyle w:val="Heading2"/>
        <w:spacing w:after="120"/>
      </w:pPr>
      <w:r>
        <w:rPr>
          <w:rFonts w:ascii="Arial" w:cs="Arial" w:eastAsia="Arial" w:hAnsi="Arial"/>
          <w:sz w:val="22"/>
          <w:szCs w:val="22"/>
        </w:rPr>
        <w:t xml:space="preserve">Phase 4: AI Defense Compiler</w:t>
      </w:r>
    </w:p>
    <w:p>
      <w:pPr>
        <w:pStyle w:val="ListParagraph"/>
        <w:numPr>
          <w:ilvl w:val="0"/>
          <w:numId w:val="2"/>
        </w:numPr>
        <w:spacing w:after="120"/>
      </w:pPr>
      <w:r>
        <w:rPr>
          <w:rFonts w:ascii="Arial" w:cs="Arial" w:eastAsia="Arial" w:hAnsi="Arial"/>
          <w:sz w:val="22"/>
          <w:szCs w:val="22"/>
        </w:rPr>
        <w:t xml:space="preserve">Build reason code lookup table and strategy mapping</w:t>
      </w:r>
    </w:p>
    <w:p>
      <w:pPr>
        <w:pStyle w:val="ListParagraph"/>
        <w:numPr>
          <w:ilvl w:val="0"/>
          <w:numId w:val="2"/>
        </w:numPr>
        <w:spacing w:after="120"/>
      </w:pPr>
      <w:r>
        <w:rPr>
          <w:rFonts w:ascii="Arial" w:cs="Arial" w:eastAsia="Arial" w:hAnsi="Arial"/>
          <w:sz w:val="22"/>
          <w:szCs w:val="22"/>
        </w:rPr>
        <w:t xml:space="preserve">Build defense template library (templates per reason code category)</w:t>
      </w:r>
    </w:p>
    <w:p>
      <w:pPr>
        <w:pStyle w:val="ListParagraph"/>
        <w:numPr>
          <w:ilvl w:val="0"/>
          <w:numId w:val="2"/>
        </w:numPr>
        <w:spacing w:after="120"/>
      </w:pPr>
      <w:r>
        <w:rPr>
          <w:rFonts w:ascii="Arial" w:cs="Arial" w:eastAsia="Arial" w:hAnsi="Arial"/>
          <w:sz w:val="22"/>
          <w:szCs w:val="22"/>
        </w:rPr>
        <w:t xml:space="preserve">Build defense.service.ts: evidence assembly + Claude API integration</w:t>
      </w:r>
    </w:p>
    <w:p>
      <w:pPr>
        <w:pStyle w:val="ListParagraph"/>
        <w:numPr>
          <w:ilvl w:val="0"/>
          <w:numId w:val="2"/>
        </w:numPr>
        <w:spacing w:after="120"/>
      </w:pPr>
      <w:r>
        <w:rPr>
          <w:rFonts w:ascii="Arial" w:cs="Arial" w:eastAsia="Arial" w:hAnsi="Arial"/>
          <w:sz w:val="22"/>
          <w:szCs w:val="22"/>
        </w:rPr>
        <w:t xml:space="preserve">Build bank dispute upload (merchant enters reason code, amount, deadline, ARN)</w:t>
      </w:r>
    </w:p>
    <w:p>
      <w:pPr>
        <w:pStyle w:val="ListParagraph"/>
        <w:numPr>
          <w:ilvl w:val="0"/>
          <w:numId w:val="2"/>
        </w:numPr>
        <w:spacing w:after="120"/>
      </w:pPr>
      <w:r>
        <w:rPr>
          <w:rFonts w:ascii="Arial" w:cs="Arial" w:eastAsia="Arial" w:hAnsi="Arial"/>
          <w:sz w:val="22"/>
          <w:szCs w:val="22"/>
        </w:rPr>
        <w:t xml:space="preserve">Build prior undisputed transaction highlighting in defense letters</w:t>
      </w:r>
    </w:p>
    <w:p>
      <w:pPr>
        <w:pStyle w:val="ListParagraph"/>
        <w:numPr>
          <w:ilvl w:val="0"/>
          <w:numId w:val="2"/>
        </w:numPr>
        <w:spacing w:after="120"/>
      </w:pPr>
      <w:r>
        <w:rPr>
          <w:rFonts w:ascii="Arial" w:cs="Arial" w:eastAsia="Arial" w:hAnsi="Arial"/>
          <w:sz w:val="22"/>
          <w:szCs w:val="22"/>
        </w:rPr>
        <w:t xml:space="preserve">Build defense packet bundling (letter + enrollment packet + evidence PDF)</w:t>
      </w:r>
    </w:p>
    <w:p>
      <w:pPr>
        <w:pStyle w:val="ListParagraph"/>
        <w:numPr>
          <w:ilvl w:val="0"/>
          <w:numId w:val="2"/>
        </w:numPr>
        <w:spacing w:after="120"/>
      </w:pPr>
      <w:r>
        <w:rPr>
          <w:rFonts w:ascii="Arial" w:cs="Arial" w:eastAsia="Arial" w:hAnsi="Arial"/>
          <w:sz w:val="22"/>
          <w:szCs w:val="22"/>
        </w:rPr>
        <w:t xml:space="preserve">Build win/loss outcome tracking</w:t>
      </w:r>
    </w:p>
    <w:p>
      <w:pPr>
        <w:pStyle w:val="ListParagraph"/>
        <w:numPr>
          <w:ilvl w:val="0"/>
          <w:numId w:val="2"/>
        </w:numPr>
        <w:spacing w:after="120"/>
      </w:pPr>
      <w:r>
        <w:rPr>
          <w:rFonts w:ascii="Arial" w:cs="Arial" w:eastAsia="Arial" w:hAnsi="Arial"/>
          <w:sz w:val="22"/>
          <w:szCs w:val="22"/>
        </w:rPr>
        <w:t xml:space="preserve">Test: full evidence trail -&gt; trigger defense -&gt; verify reason-code-specific output</w:t>
      </w:r>
    </w:p>
    <w:p>
      <w:pPr>
        <w:spacing w:after="120"/>
      </w:pPr>
      <w:r>
        <w:rPr>
          <w:rFonts w:ascii="Arial" w:cs="Arial" w:eastAsia="Arial" w:hAnsi="Arial"/>
          <w:b/>
          <w:bCs/>
          <w:color w:val="2E75B6"/>
          <w:sz w:val="22"/>
          <w:szCs w:val="22"/>
        </w:rPr>
        <w:t xml:space="preserve">Deliverable: </w:t>
      </w:r>
      <w:r>
        <w:rPr>
          <w:rFonts w:ascii="Arial" w:cs="Arial" w:eastAsia="Arial" w:hAnsi="Arial"/>
          <w:sz w:val="22"/>
          <w:szCs w:val="22"/>
        </w:rPr>
        <w:t xml:space="preserve">AI-generated defense packets with reason-code-specific strategies, ready for submission.</w:t>
      </w:r>
    </w:p>
    <w:p>
      <w:pPr>
        <w:spacing w:after="0"/>
      </w:pPr>
    </w:p>
    <w:p>
      <w:pPr>
        <w:pStyle w:val="Heading2"/>
        <w:spacing w:after="120"/>
      </w:pPr>
      <w:r>
        <w:rPr>
          <w:rFonts w:ascii="Arial" w:cs="Arial" w:eastAsia="Arial" w:hAnsi="Arial"/>
          <w:sz w:val="22"/>
          <w:szCs w:val="22"/>
        </w:rPr>
        <w:t xml:space="preserve">Phase 5: Merchant Dashboard + Health</w:t>
      </w:r>
    </w:p>
    <w:p>
      <w:pPr>
        <w:pStyle w:val="ListParagraph"/>
        <w:numPr>
          <w:ilvl w:val="0"/>
          <w:numId w:val="2"/>
        </w:numPr>
        <w:spacing w:after="120"/>
      </w:pPr>
      <w:r>
        <w:rPr>
          <w:rFonts w:ascii="Arial" w:cs="Arial" w:eastAsia="Arial" w:hAnsi="Arial"/>
          <w:sz w:val="22"/>
          <w:szCs w:val="22"/>
        </w:rPr>
        <w:t xml:space="preserve">Build Vue 3 dashboard: offer management, Defense Readiness view, at-risk clients, defense history</w:t>
      </w:r>
    </w:p>
    <w:p>
      <w:pPr>
        <w:pStyle w:val="ListParagraph"/>
        <w:numPr>
          <w:ilvl w:val="0"/>
          <w:numId w:val="2"/>
        </w:numPr>
        <w:spacing w:after="120"/>
      </w:pPr>
      <w:r>
        <w:rPr>
          <w:rFonts w:ascii="Arial" w:cs="Arial" w:eastAsia="Arial" w:hAnsi="Arial"/>
          <w:sz w:val="22"/>
          <w:szCs w:val="22"/>
        </w:rPr>
        <w:t xml:space="preserve">Build configuration UI: evidence toggles, notification preferences, thresholds</w:t>
      </w:r>
    </w:p>
    <w:p>
      <w:pPr>
        <w:pStyle w:val="ListParagraph"/>
        <w:numPr>
          <w:ilvl w:val="0"/>
          <w:numId w:val="2"/>
        </w:numPr>
        <w:spacing w:after="120"/>
      </w:pPr>
      <w:r>
        <w:rPr>
          <w:rFonts w:ascii="Arial" w:cs="Arial" w:eastAsia="Arial" w:hAnsi="Arial"/>
          <w:sz w:val="22"/>
          <w:szCs w:val="22"/>
        </w:rPr>
        <w:t xml:space="preserve">Build win/loss tracking with Total Value Saved metric</w:t>
      </w:r>
    </w:p>
    <w:p>
      <w:pPr>
        <w:pStyle w:val="ListParagraph"/>
        <w:numPr>
          <w:ilvl w:val="0"/>
          <w:numId w:val="2"/>
        </w:numPr>
        <w:spacing w:after="120"/>
      </w:pPr>
      <w:r>
        <w:rPr>
          <w:rFonts w:ascii="Arial" w:cs="Arial" w:eastAsia="Arial" w:hAnsi="Arial"/>
          <w:sz w:val="22"/>
          <w:szCs w:val="22"/>
        </w:rPr>
        <w:t xml:space="preserve">Build health.service.ts and reconciliation.service.ts</w:t>
      </w:r>
    </w:p>
    <w:p>
      <w:pPr>
        <w:pStyle w:val="ListParagraph"/>
        <w:numPr>
          <w:ilvl w:val="0"/>
          <w:numId w:val="2"/>
        </w:numPr>
        <w:spacing w:after="120"/>
      </w:pPr>
      <w:r>
        <w:rPr>
          <w:rFonts w:ascii="Arial" w:cs="Arial" w:eastAsia="Arial" w:hAnsi="Arial"/>
          <w:sz w:val="22"/>
          <w:szCs w:val="22"/>
        </w:rPr>
        <w:t xml:space="preserve">Build failed webhook retry queue with backoff</w:t>
      </w:r>
    </w:p>
    <w:p>
      <w:pPr>
        <w:pStyle w:val="ListParagraph"/>
        <w:numPr>
          <w:ilvl w:val="0"/>
          <w:numId w:val="2"/>
        </w:numPr>
        <w:spacing w:after="120"/>
      </w:pPr>
      <w:r>
        <w:rPr>
          <w:rFonts w:ascii="Arial" w:cs="Arial" w:eastAsia="Arial" w:hAnsi="Arial"/>
          <w:sz w:val="22"/>
          <w:szCs w:val="22"/>
        </w:rPr>
        <w:t xml:space="preserve">Build alert system (Slack/email on critical failures)</w:t>
      </w:r>
    </w:p>
    <w:p>
      <w:pPr>
        <w:pStyle w:val="ListParagraph"/>
        <w:numPr>
          <w:ilvl w:val="0"/>
          <w:numId w:val="2"/>
        </w:numPr>
        <w:spacing w:after="120"/>
      </w:pPr>
      <w:r>
        <w:rPr>
          <w:rFonts w:ascii="Arial" w:cs="Arial" w:eastAsia="Arial" w:hAnsi="Arial"/>
          <w:sz w:val="22"/>
          <w:szCs w:val="22"/>
        </w:rPr>
        <w:t xml:space="preserve">Test: full merchant experience from dashboard + failure recovery</w:t>
      </w:r>
    </w:p>
    <w:p>
      <w:pPr>
        <w:spacing w:after="120"/>
      </w:pPr>
      <w:r>
        <w:rPr>
          <w:rFonts w:ascii="Arial" w:cs="Arial" w:eastAsia="Arial" w:hAnsi="Arial"/>
          <w:b/>
          <w:bCs/>
          <w:color w:val="2E75B6"/>
          <w:sz w:val="22"/>
          <w:szCs w:val="22"/>
        </w:rPr>
        <w:t xml:space="preserve">Deliverable: </w:t>
      </w:r>
      <w:r>
        <w:rPr>
          <w:rFonts w:ascii="Arial" w:cs="Arial" w:eastAsia="Arial" w:hAnsi="Arial"/>
          <w:sz w:val="22"/>
          <w:szCs w:val="22"/>
        </w:rPr>
        <w:t xml:space="preserve">Complete merchant UI within GHL. Production-grade reliability with monitoring.</w:t>
      </w:r>
    </w:p>
    <w:p>
      <w:pPr>
        <w:spacing w:after="0"/>
      </w:pPr>
    </w:p>
    <w:p>
      <w:pPr>
        <w:pStyle w:val="Heading2"/>
        <w:spacing w:after="120"/>
      </w:pPr>
      <w:r>
        <w:rPr>
          <w:rFonts w:ascii="Arial" w:cs="Arial" w:eastAsia="Arial" w:hAnsi="Arial"/>
          <w:sz w:val="22"/>
          <w:szCs w:val="22"/>
        </w:rPr>
        <w:t xml:space="preserve">Phase 6: Testing + Launch</w:t>
      </w:r>
    </w:p>
    <w:p>
      <w:pPr>
        <w:pStyle w:val="ListParagraph"/>
        <w:numPr>
          <w:ilvl w:val="0"/>
          <w:numId w:val="2"/>
        </w:numPr>
        <w:spacing w:after="120"/>
      </w:pPr>
      <w:r>
        <w:rPr>
          <w:rFonts w:ascii="Arial" w:cs="Arial" w:eastAsia="Arial" w:hAnsi="Arial"/>
          <w:sz w:val="22"/>
          <w:szCs w:val="22"/>
        </w:rPr>
        <w:t xml:space="preserve">End-to-end test with real GHL sub-account</w:t>
      </w:r>
    </w:p>
    <w:p>
      <w:pPr>
        <w:pStyle w:val="ListParagraph"/>
        <w:numPr>
          <w:ilvl w:val="0"/>
          <w:numId w:val="2"/>
        </w:numPr>
        <w:spacing w:after="120"/>
      </w:pPr>
      <w:r>
        <w:rPr>
          <w:rFonts w:ascii="Arial" w:cs="Arial" w:eastAsia="Arial" w:hAnsi="Arial"/>
          <w:sz w:val="22"/>
          <w:szCs w:val="22"/>
        </w:rPr>
        <w:t xml:space="preserve">Full cycle: enrollment -&gt; evidence -&gt; chargeback -&gt; defense</w:t>
      </w:r>
    </w:p>
    <w:p>
      <w:pPr>
        <w:pStyle w:val="ListParagraph"/>
        <w:numPr>
          <w:ilvl w:val="0"/>
          <w:numId w:val="2"/>
        </w:numPr>
        <w:spacing w:after="120"/>
      </w:pPr>
      <w:r>
        <w:rPr>
          <w:rFonts w:ascii="Arial" w:cs="Arial" w:eastAsia="Arial" w:hAnsi="Arial"/>
          <w:sz w:val="22"/>
          <w:szCs w:val="22"/>
        </w:rPr>
        <w:t xml:space="preserve">Multi-merchant test (2+ sub-accounts)</w:t>
      </w:r>
    </w:p>
    <w:p>
      <w:pPr>
        <w:pStyle w:val="ListParagraph"/>
        <w:numPr>
          <w:ilvl w:val="0"/>
          <w:numId w:val="2"/>
        </w:numPr>
        <w:spacing w:after="120"/>
      </w:pPr>
      <w:r>
        <w:rPr>
          <w:rFonts w:ascii="Arial" w:cs="Arial" w:eastAsia="Arial" w:hAnsi="Arial"/>
          <w:sz w:val="22"/>
          <w:szCs w:val="22"/>
        </w:rPr>
        <w:t xml:space="preserve">Defense letter quality review (iterate prompts 3-5 cycles based on output)</w:t>
      </w:r>
    </w:p>
    <w:p>
      <w:pPr>
        <w:pStyle w:val="ListParagraph"/>
        <w:numPr>
          <w:ilvl w:val="0"/>
          <w:numId w:val="2"/>
        </w:numPr>
        <w:spacing w:after="120"/>
      </w:pPr>
      <w:r>
        <w:rPr>
          <w:rFonts w:ascii="Arial" w:cs="Arial" w:eastAsia="Arial" w:hAnsi="Arial"/>
          <w:sz w:val="22"/>
          <w:szCs w:val="22"/>
        </w:rPr>
        <w:t xml:space="preserve">Load test webhook handling</w:t>
      </w:r>
    </w:p>
    <w:p>
      <w:pPr>
        <w:pStyle w:val="ListParagraph"/>
        <w:numPr>
          <w:ilvl w:val="0"/>
          <w:numId w:val="2"/>
        </w:numPr>
        <w:spacing w:after="120"/>
      </w:pPr>
      <w:r>
        <w:rPr>
          <w:rFonts w:ascii="Arial" w:cs="Arial" w:eastAsia="Arial" w:hAnsi="Arial"/>
          <w:sz w:val="22"/>
          <w:szCs w:val="22"/>
        </w:rPr>
        <w:t xml:space="preserve">GHL Marketplace submission prep: screenshots, description, pricing</w:t>
      </w:r>
    </w:p>
    <w:p>
      <w:pPr>
        <w:pStyle w:val="ListParagraph"/>
        <w:numPr>
          <w:ilvl w:val="0"/>
          <w:numId w:val="2"/>
        </w:numPr>
        <w:spacing w:after="120"/>
      </w:pPr>
      <w:r>
        <w:rPr>
          <w:rFonts w:ascii="Arial" w:cs="Arial" w:eastAsia="Arial" w:hAnsi="Arial"/>
          <w:sz w:val="22"/>
          <w:szCs w:val="22"/>
        </w:rPr>
        <w:t xml:space="preserve">Documentation: merchant setup guide</w:t>
      </w:r>
    </w:p>
    <w:p>
      <w:pPr>
        <w:spacing w:after="120"/>
      </w:pPr>
      <w:r>
        <w:rPr>
          <w:rFonts w:ascii="Arial" w:cs="Arial" w:eastAsia="Arial" w:hAnsi="Arial"/>
          <w:b/>
          <w:bCs/>
          <w:color w:val="2E75B6"/>
          <w:sz w:val="22"/>
          <w:szCs w:val="22"/>
        </w:rPr>
        <w:t xml:space="preserve">Deliverable: </w:t>
      </w:r>
      <w:r>
        <w:rPr>
          <w:rFonts w:ascii="Arial" w:cs="Arial" w:eastAsia="Arial" w:hAnsi="Arial"/>
          <w:sz w:val="22"/>
          <w:szCs w:val="22"/>
        </w:rPr>
        <w:t xml:space="preserve">App ready for GHL Marketplace submission and first merchant installs.</w:t>
      </w:r>
    </w:p>
    <w:p>
      <w:pPr>
        <w:spacing w:after="0"/>
      </w:pPr>
    </w:p>
    <w:p>
      <w:r>
        <w:br w:type="page"/>
      </w:r>
    </w:p>
    <w:p>
      <w:pPr>
        <w:pStyle w:val="Heading1"/>
        <w:spacing w:after="120"/>
      </w:pPr>
      <w:r>
        <w:rPr>
          <w:rFonts w:ascii="Arial" w:cs="Arial" w:eastAsia="Arial" w:hAnsi="Arial"/>
          <w:sz w:val="22"/>
          <w:szCs w:val="22"/>
        </w:rPr>
        <w:t xml:space="preserve">PART 7: OPEN DECISIONS</w:t>
      </w:r>
    </w:p>
    <w:p>
      <w:pPr>
        <w:spacing w:after="120"/>
      </w:pPr>
      <w:r>
        <w:rPr>
          <w:rFonts w:ascii="Arial" w:cs="Arial" w:eastAsia="Arial" w:hAnsi="Arial"/>
          <w:sz w:val="22"/>
          <w:szCs w:val="22"/>
        </w:rPr>
        <w:t xml:space="preserve">Decisions that need to be made before or during the build. Each decision is documented with options and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2800"/>
        <w:gridCol w:w="21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Options</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RESOLVED: GHL Products for offers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ScaleSafe auto-creates GHL Products + Prices when merchant saves an offer. Page 4 = native GHL order form.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Confirmed. No custom payment provider needed.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2-3</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Hosting platform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Railway, Render, Fly.io, Vercel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Railway or Render (simple Node.js deployment with auto-scaling)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PDF library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pdfkit, puppeteer, react-pdf</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pdfkit for server-side generation (lightweight, no browser needed)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Pricing model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Flat monthly. B: Free + per-defense-packet fee. C: Tiered by client count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Philip leaning toward B (free + per-defense fee). Build billing hooks.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6</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Disengagement thresholds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Fixed defaults vs configurable per offer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Configurable per offer with sensible defaults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4</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 prompt strategy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Single prompt vs reason-code-specific prompts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RESOLVED: Reason-code-specific with defense template library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4</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retention period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 days, 1 year, forever, configurable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Configurable per merchant with 2-year default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6</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Multi-offer enrollment tracking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Separate pipeline per offer vs single pipeline with tags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Separate opportunity per offer in same pipeline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trigger registration method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 install vs on first use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 install during provisioning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RESOLVED: Communication logging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Promoted to P0. Log inbound messages as Tier 1 evidence.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activity feed API + webhook capture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r>
    </w:tbl>
    <w:p>
      <w:r>
        <w:br w:type="page"/>
      </w:r>
    </w:p>
    <w:p>
      <w:pPr>
        <w:pStyle w:val="Heading1"/>
        <w:spacing w:after="120"/>
      </w:pPr>
      <w:r>
        <w:rPr>
          <w:rFonts w:ascii="Arial" w:cs="Arial" w:eastAsia="Arial" w:hAnsi="Arial"/>
          <w:sz w:val="22"/>
          <w:szCs w:val="22"/>
        </w:rPr>
        <w:t xml:space="preserve">PART 8: GLOSSARY</w:t>
      </w:r>
    </w:p>
    <w:p>
      <w:pPr>
        <w:spacing w:after="120"/>
      </w:pPr>
      <w:r>
        <w:rPr>
          <w:rFonts w:ascii="Arial" w:cs="Arial" w:eastAsia="Arial" w:hAnsi="Arial"/>
          <w:sz w:val="22"/>
          <w:szCs w:val="22"/>
        </w:rPr>
        <w:t xml:space="preserve">Terms used throughout this document, defined for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business that installs and uses ScaleSafe. Could be a coach, consultant, agency, course creator, or any service provider.</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customer of the merchant who enrolls in a service program.</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service program definition: name, price, terms, deliverables. A merchant can have multiple offers.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act of a client signing up for a specific offer. Includes consent + payment.</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Enrollment Packet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PDF document generated at enrollment time capturing all enrollment details and consent. Standalone deliverable.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Any logged record proving service was delivered or engagement occurred. 21 types defined.</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PDF</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Comprehensive document compiling all evidence for a specific client enrollment. Generated on demand.</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 Packet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Bundle generated during a chargeback: AI defense letter + enrollment packet + evidence PDF.</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Evidence Timeline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Chronological view of all evidence for a client, unified across all evidence types.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Workflow Trigger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App-registered event that GHL workflows can listen for and act on.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Snapshot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package that pre-installs pipeline, fields, forms, workflows when merchant installs the app.</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Disengagement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Pattern of declining client participation that may indicate chargeback risk.</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Dunning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Automated sequence for recovering failed payments: notifications + retry attempts.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Reconciliation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Daily job comparing payment processor records against evidence records to catch gaps.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 Readiness Score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0-100 score per client measuring strength of available defense evidence. Drives dashboard alerts.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Reason Code Mapping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Lookup table mapping processor reason codes to evidence priorities and defense strategies.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Defense Template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Proven defense letter template per reason code. Claude customizes with client-specific evidence.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 Value Saved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Cumulative dollar value of chargebacks successfully defended. Key merchant dashboard metric.</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Product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 record created via GHL Products API. Links an offer to a purchasable item with pricing.</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Location ID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GHL sub-account identifier. Used as the primary key for multi-tenant isolation.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ScaleSafe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ScaleSafe App Blueprint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2026-03-26T01:10:50.932Z</dcterms:created>
  <dcterms:modified xsi:type="dcterms:W3CDTF">2026-03-26T01:10:50.933Z</dcterms:modified>
</cp:coreProperties>
</file>

<file path=docProps/custom.xml><?xml version="1.0" encoding="utf-8"?>
<Properties xmlns="http://schemas.openxmlformats.org/officeDocument/2006/custom-properties" xmlns:vt="http://schemas.openxmlformats.org/officeDocument/2006/docPropsVTypes"/>
</file>