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0F6E56"/>
          <w:sz w:val="56"/>
          <w:szCs w:val="56"/>
        </w:rPr>
        <w:t xml:space="preserve">ScaleSafe</w:t>
      </w:r>
    </w:p>
    <w:p>
      <w:pPr>
        <w:spacing w:after="200" w:before="0"/>
        <w:jc w:val="center"/>
      </w:pPr>
      <w:r>
        <w:rPr>
          <w:rFonts w:ascii="Arial" w:cs="Arial" w:eastAsia="Arial" w:hAnsi="Arial"/>
          <w:color w:val="444441"/>
          <w:sz w:val="40"/>
          <w:szCs w:val="40"/>
        </w:rPr>
        <w:t xml:space="preserve">Stripe Defense Layer</w:t>
      </w:r>
    </w:p>
    <w:p>
      <w:pPr>
        <w:spacing w:after="80" w:before="0"/>
        <w:jc w:val="center"/>
      </w:pPr>
      <w:r>
        <w:rPr>
          <w:rFonts w:ascii="Arial" w:cs="Arial" w:eastAsia="Arial" w:hAnsi="Arial"/>
          <w:color w:val="888780"/>
          <w:sz w:val="24"/>
          <w:szCs w:val="24"/>
        </w:rPr>
        <w:t xml:space="preserve">Complete Product &amp; Pricing Specification</w:t>
      </w:r>
    </w:p>
    <w:p>
      <w:pPr>
        <w:spacing w:after="0" w:before="0"/>
        <w:jc w:val="center"/>
      </w:pPr>
      <w:r>
        <w:rPr>
          <w:rFonts w:ascii="Arial" w:cs="Arial" w:eastAsia="Arial" w:hAnsi="Arial"/>
          <w:color w:val="B4B2A9"/>
          <w:sz w:val="20"/>
          <w:szCs w:val="20"/>
        </w:rPr>
        <w:t xml:space="preserve">v1.0 — WholePay Confidential</w:t>
      </w:r>
    </w:p>
    <w:p>
      <w:pPr>
        <w:spacing w:after="0" w:before="200"/>
      </w:pPr>
      <w:r>
        <w:t xml:space="preserve"/>
      </w:r>
    </w:p>
    <w:p>
      <w:pPr>
        <w:pBdr>
          <w:bottom w:val="single" w:color="CCCCCC" w:sz="4" w:space="1"/>
        </w:pBdr>
        <w:spacing w:after="160" w:before="160"/>
      </w:pPr>
      <w:r>
        <w:t xml:space="preserve"/>
      </w:r>
    </w:p>
    <w:p>
      <w:pPr>
        <w:spacing w:after="0" w:before="200"/>
      </w:pPr>
      <w:r>
        <w:t xml:space="preserve"/>
      </w:r>
    </w:p>
    <w:p>
      <w:pPr>
        <w:pStyle w:val="Heading1"/>
        <w:spacing w:after="200" w:before="360"/>
      </w:pPr>
      <w:r>
        <w:rPr>
          <w:rFonts w:ascii="Arial" w:cs="Arial" w:eastAsia="Arial" w:hAnsi="Arial"/>
          <w:b/>
          <w:bCs/>
          <w:color w:val="000000"/>
          <w:sz w:val="32"/>
          <w:szCs w:val="32"/>
        </w:rPr>
        <w:t xml:space="preserve">Overview</w:t>
      </w:r>
    </w:p>
    <w:p>
      <w:pPr>
        <w:spacing w:after="100" w:before="80"/>
      </w:pPr>
      <w:r>
        <w:rPr>
          <w:rFonts w:ascii="Arial" w:cs="Arial" w:eastAsia="Arial" w:hAnsi="Arial"/>
          <w:color w:val="2C2C2A"/>
          <w:sz w:val="22"/>
          <w:szCs w:val="22"/>
        </w:rPr>
        <w:t xml:space="preserve">ScaleSafe's Stripe integration is not a payment processing play. It is a defense, stability, and evidence layer that sits on top of whatever Stripe account the merchant already has. The merchant keeps Stripe. ScaleSafe makes Stripe survivable for high-ticket service providers.</w:t>
      </w:r>
    </w:p>
    <w:p>
      <w:pPr>
        <w:spacing w:after="0" w:before="80"/>
      </w:pPr>
      <w:r>
        <w:t xml:space="preserve"/>
      </w:r>
    </w:p>
    <w:p>
      <w:pPr>
        <w:spacing w:after="100" w:before="80"/>
      </w:pPr>
      <w:r>
        <w:rPr>
          <w:rFonts w:ascii="Arial" w:cs="Arial" w:eastAsia="Arial" w:hAnsi="Arial"/>
          <w:color w:val="2C2C2A"/>
          <w:sz w:val="22"/>
          <w:szCs w:val="22"/>
        </w:rPr>
        <w:t xml:space="preserve">Stripe's native tools are built for e-commerce and SaaS — physical goods, subscriptions, digital downloads. They are not built for coaches, consultants, mastermind operators, or high-ticket service providers. The evidence model doesn't account for contracts, session logs, delivery proof, or offer terms. ScaleSafe fills that gap using Stripe's own API surface.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color w:val="0F6E56"/>
                <w:sz w:val="19"/>
                <w:szCs w:val="19"/>
              </w:rPr>
              <w:t xml:space="preserve">The dual-processor model: Merchants run Stripe and WholePay's NMI side by side in GHL. ScaleSafe manages defense on both rails. Over time, as merchants see the economics of interchange-plus vs Stripe's flat rate, WholePay becomes the natural upgrade path. ScaleSafe is the bridge.</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How ScaleSafe connects to Stripe</w:t>
      </w:r>
    </w:p>
    <w:p>
      <w:pPr>
        <w:spacing w:after="100" w:before="80"/>
      </w:pPr>
      <w:r>
        <w:rPr>
          <w:rFonts w:ascii="Arial" w:cs="Arial" w:eastAsia="Arial" w:hAnsi="Arial"/>
          <w:color w:val="2C2C2A"/>
          <w:sz w:val="22"/>
          <w:szCs w:val="22"/>
        </w:rPr>
        <w:t xml:space="preserve">ScaleSafe connects to each merchant's existing Stripe account via OAuth — no processor switch, no disruption to existing products or funnels. The merchant clicks "Connect Stripe" in the ScaleSafe GHL app, authorizes access, and ScaleSafe immediately registers webhooks and begins monitoring.</w:t>
      </w:r>
    </w:p>
    <w:p>
      <w:pPr>
        <w:spacing w:after="0" w:before="80"/>
      </w:pPr>
      <w:r>
        <w:t xml:space="preserve"/>
      </w:r>
    </w:p>
    <w:p>
      <w:pPr>
        <w:spacing w:after="100" w:before="80"/>
      </w:pPr>
      <w:r>
        <w:rPr>
          <w:rFonts w:ascii="Arial" w:cs="Arial" w:eastAsia="Arial" w:hAnsi="Arial"/>
          <w:color w:val="2C2C2A"/>
          <w:sz w:val="22"/>
          <w:szCs w:val="22"/>
        </w:rPr>
        <w:t xml:space="preserve">ScaleSafe requests read_write scope, enabling it to read disputes, write evidence, configure Radar rules, upload files, and register webhooks — all on the merchant's own Stripe account. Everything flows through Stripe's official API.</w:t>
      </w:r>
    </w:p>
    <w:p>
      <w:pPr>
        <w:spacing w:after="0" w:before="80"/>
      </w:pPr>
      <w:r>
        <w:t xml:space="preserve"/>
      </w:r>
    </w:p>
    <w:p>
      <w:pPr>
        <w:pStyle w:val="Heading2"/>
        <w:spacing w:after="160" w:before="280"/>
      </w:pPr>
      <w:r>
        <w:rPr>
          <w:rFonts w:ascii="Arial" w:cs="Arial" w:eastAsia="Arial" w:hAnsi="Arial"/>
          <w:b/>
          <w:bCs/>
          <w:color w:val="1F1F1F"/>
          <w:sz w:val="26"/>
          <w:szCs w:val="26"/>
        </w:rPr>
        <w:t xml:space="preserve">Cost clarity: two types of charges</w:t>
      </w:r>
    </w:p>
    <w:p>
      <w:pPr>
        <w:spacing w:after="100" w:before="80"/>
      </w:pPr>
      <w:r>
        <w:rPr>
          <w:rFonts w:ascii="Arial" w:cs="Arial" w:eastAsia="Arial" w:hAnsi="Arial"/>
          <w:color w:val="2C2C2A"/>
          <w:sz w:val="22"/>
          <w:szCs w:val="22"/>
        </w:rPr>
        <w:t xml:space="preserve">Every ScaleSafe module involves one or both of these charge types. Merchants must understand both clearly.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Charge type</w:t>
            </w:r>
          </w:p>
        </w:tc>
        <w:tc>
          <w:tcPr>
            <w:tcW w:type="dxa" w:w="18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Who bills it</w:t>
            </w:r>
          </w:p>
        </w:tc>
        <w:tc>
          <w:tcPr>
            <w:tcW w:type="dxa" w:w="30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What it covers</w:t>
            </w:r>
          </w:p>
        </w:tc>
        <w:tc>
          <w:tcPr>
            <w:tcW w:type="dxa" w:w="21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ScaleSafe access fee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ScaleSafe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Unlocks the module. Enables configuration, monitoring, and management.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$29/mo — Dispute Defense Pro</w:t>
            </w:r>
          </w:p>
        </w:tc>
      </w:tr>
      <w:tr>
        <w:tc>
          <w:tcPr>
            <w:tcW w:type="dxa" w:w="2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Stripe pass-through</w:t>
            </w:r>
          </w:p>
        </w:tc>
        <w:tc>
          <w:tcPr>
            <w:tcW w:type="dxa" w:w="1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Stripe directly</w:t>
            </w:r>
          </w:p>
        </w:tc>
        <w:tc>
          <w:tcPr>
            <w:tcW w:type="dxa" w:w="30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Per-use costs billed to merchant's Stripe account. ScaleSafe earns nothing on these.</w:t>
            </w:r>
          </w:p>
        </w:tc>
        <w:tc>
          <w:tcPr>
            <w:tcW w:type="dxa" w:w="21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~$15/RDR alert resolved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color w:val="854F0B"/>
                <w:sz w:val="19"/>
                <w:szCs w:val="19"/>
              </w:rPr>
              <w:t xml:space="preserve">Stripe pass-through costs are completely transparent — they appear on the merchant's Stripe account, not on their ScaleSafe invoice. ScaleSafe only charges the access fee to unlock and manage each module.</w:t>
            </w:r>
          </w:p>
        </w:tc>
      </w:tr>
    </w:tbl>
    <w:p>
      <w:r>
        <w:br w:type="page"/>
      </w:r>
    </w:p>
    <w:p>
      <w:pPr>
        <w:pStyle w:val="Heading1"/>
        <w:spacing w:after="200" w:before="360"/>
      </w:pPr>
      <w:r>
        <w:rPr>
          <w:rFonts w:ascii="Arial" w:cs="Arial" w:eastAsia="Arial" w:hAnsi="Arial"/>
          <w:b/>
          <w:bCs/>
          <w:color w:val="000000"/>
          <w:sz w:val="32"/>
          <w:szCs w:val="32"/>
        </w:rPr>
        <w:t xml:space="preserve">Pricing summary</w:t>
      </w:r>
    </w:p>
    <w:p>
      <w:pPr>
        <w:spacing w:after="0" w:before="80"/>
      </w:pPr>
      <w:r>
        <w:t xml:space="preserve"/>
      </w:r>
    </w:p>
    <w:p>
      <w:pPr>
        <w:pStyle w:val="Heading2"/>
        <w:spacing w:after="160" w:before="280"/>
      </w:pPr>
      <w:r>
        <w:rPr>
          <w:rFonts w:ascii="Arial" w:cs="Arial" w:eastAsia="Arial" w:hAnsi="Arial"/>
          <w:b/>
          <w:bCs/>
          <w:color w:val="1F1F1F"/>
          <w:sz w:val="26"/>
          <w:szCs w:val="26"/>
        </w:rPr>
        <w:t xml:space="preserve">Base plan — $97/month</w:t>
      </w:r>
    </w:p>
    <w:p>
      <w:pPr>
        <w:spacing w:after="100" w:before="80"/>
      </w:pPr>
      <w:r>
        <w:rPr>
          <w:rFonts w:ascii="Arial" w:cs="Arial" w:eastAsia="Arial" w:hAnsi="Arial"/>
          <w:color w:val="2C2C2A"/>
          <w:sz w:val="22"/>
          <w:szCs w:val="22"/>
        </w:rPr>
        <w:t xml:space="preserve">The following modules are included in every ScaleSafe plan at no extra cost. These form the foundation of the defense stack.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43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c>
          <w:tcPr>
            <w:tcW w:type="dxa" w:w="18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Stripe cost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Evidence vault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Captures contract, IP, offer terms, delivery proof on every transaction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Dispute detection + triage</w:t>
            </w:r>
          </w:p>
        </w:tc>
        <w:tc>
          <w:tcPr>
            <w:tcW w:type="dxa" w:w="43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Real-time alerts + fight/accept scoring on every dispute</w:t>
            </w:r>
          </w:p>
        </w:tc>
        <w:tc>
          <w:tcPr>
            <w:tcW w:type="dxa" w:w="1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Account health dashboard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Live dispute rate vs VAMP/ECM thresholds, EFW count, financial exposure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Statement descriptor mgmt</w:t>
            </w:r>
          </w:p>
        </w:tc>
        <w:tc>
          <w:tcPr>
            <w:tcW w:type="dxa" w:w="43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Formats charge descriptors so cardholders recognize every charge</w:t>
            </w:r>
          </w:p>
        </w:tc>
        <w:tc>
          <w:tcPr>
            <w:tcW w:type="dxa" w:w="1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None</w:t>
            </w:r>
          </w:p>
        </w:tc>
      </w:tr>
    </w:tbl>
    <w:p>
      <w:pPr>
        <w:spacing w:after="0" w:before="160"/>
      </w:pPr>
      <w:r>
        <w:t xml:space="preserve"/>
      </w:r>
    </w:p>
    <w:p>
      <w:pPr>
        <w:pStyle w:val="Heading2"/>
        <w:spacing w:after="160" w:before="280"/>
      </w:pPr>
      <w:r>
        <w:rPr>
          <w:rFonts w:ascii="Arial" w:cs="Arial" w:eastAsia="Arial" w:hAnsi="Arial"/>
          <w:b/>
          <w:bCs/>
          <w:color w:val="1F1F1F"/>
          <w:sz w:val="26"/>
          <w:szCs w:val="26"/>
        </w:rPr>
        <w:t xml:space="preserve">Add-on modules</w:t>
      </w:r>
    </w:p>
    <w:p>
      <w:pPr>
        <w:spacing w:after="100" w:before="80"/>
      </w:pPr>
      <w:r>
        <w:rPr>
          <w:rFonts w:ascii="Arial" w:cs="Arial" w:eastAsia="Arial" w:hAnsi="Arial"/>
          <w:color w:val="2C2C2A"/>
          <w:sz w:val="22"/>
          <w:szCs w:val="22"/>
        </w:rPr>
        <w:t xml:space="preserve">Each module below requires an additional monthly access fee. Stripe usage costs are separate where noted.</w:t>
      </w:r>
    </w:p>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before="0"/>
            </w:pPr>
            <w:r>
              <w:rPr>
                <w:rFonts w:ascii="Arial" w:cs="Arial" w:eastAsia="Arial" w:hAnsi="Arial"/>
                <w:b/>
                <w:bCs/>
                <w:color w:val="185FA5"/>
                <w:sz w:val="24"/>
                <w:szCs w:val="24"/>
              </w:rPr>
              <w:t xml:space="preserve">Dispute defense pro</w:t>
            </w:r>
          </w:p>
          <w:p>
            <w:pPr>
              <w:spacing w:after="0" w:before="0"/>
            </w:pPr>
            <w:r>
              <w:rPr>
                <w:rFonts w:ascii="Arial" w:cs="Arial" w:eastAsia="Arial" w:hAnsi="Arial"/>
                <w:color w:val="5F5E5A"/>
                <w:sz w:val="19"/>
                <w:szCs w:val="19"/>
              </w:rPr>
              <w:t xml:space="preserve">Builds and submits a complete, reason-code-matched evidence packet to Stripe for every dispute. You own the submission — no Stripe 30% cut on recoveries.</w:t>
            </w:r>
          </w:p>
        </w:tc>
        <w:tc>
          <w:tcPr>
            <w:tcW w:type="dxa" w:w="256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jc w:val="center"/>
            </w:pPr>
            <w:r>
              <w:rPr>
                <w:rFonts w:ascii="Arial" w:cs="Arial" w:eastAsia="Arial" w:hAnsi="Arial"/>
                <w:b/>
                <w:bCs/>
                <w:color w:val="185FA5"/>
                <w:sz w:val="19"/>
                <w:szCs w:val="19"/>
              </w:rPr>
              <w:t xml:space="preserve">+$29/month</w:t>
            </w:r>
          </w:p>
        </w:tc>
      </w:tr>
      <w:tr>
        <w:tc>
          <w:tcPr>
            <w:tcW w:type="dxa" w:w="9360"/>
            <w:gridSpan w:val="2"/>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tcPr>
          <w:p>
            <w:pPr>
              <w:spacing w:after="60" w:before="0"/>
            </w:pPr>
            <w:r>
              <w:rPr>
                <w:rFonts w:ascii="Arial" w:cs="Arial" w:eastAsia="Arial" w:hAnsi="Arial"/>
                <w:b/>
                <w:bCs/>
                <w:color w:val="185FA5"/>
                <w:sz w:val="19"/>
                <w:szCs w:val="19"/>
              </w:rPr>
              <w:t xml:space="preserve">ScaleSafe fee:  </w:t>
            </w:r>
            <w:r>
              <w:rPr>
                <w:rFonts w:ascii="Arial" w:cs="Arial" w:eastAsia="Arial" w:hAnsi="Arial"/>
                <w:color w:val="185FA5"/>
                <w:sz w:val="19"/>
                <w:szCs w:val="19"/>
              </w:rPr>
              <w:t xml:space="preserve">$29/month</w:t>
            </w:r>
          </w:p>
          <w:p>
            <w:pPr>
              <w:spacing w:after="60" w:before="0"/>
            </w:pPr>
            <w:r>
              <w:rPr>
                <w:rFonts w:ascii="Arial" w:cs="Arial" w:eastAsia="Arial" w:hAnsi="Arial"/>
                <w:b/>
                <w:bCs/>
                <w:color w:val="185FA5"/>
                <w:sz w:val="19"/>
                <w:szCs w:val="19"/>
              </w:rPr>
              <w:t xml:space="preserve">Stripe cost:  </w:t>
            </w:r>
            <w:r>
              <w:rPr>
                <w:rFonts w:ascii="Arial" w:cs="Arial" w:eastAsia="Arial" w:hAnsi="Arial"/>
                <w:color w:val="185FA5"/>
                <w:sz w:val="19"/>
                <w:szCs w:val="19"/>
              </w:rPr>
              <w:t xml:space="preserve">None — you own the submission</w:t>
            </w:r>
          </w:p>
          <w:p>
            <w:pPr>
              <w:spacing w:after="0" w:before="60"/>
            </w:pPr>
            <w:r>
              <w:rPr>
                <w:rFonts w:ascii="Arial" w:cs="Arial" w:eastAsia="Arial" w:hAnsi="Arial"/>
                <w:b/>
                <w:bCs/>
                <w:color w:val="185FA5"/>
                <w:sz w:val="18"/>
                <w:szCs w:val="18"/>
              </w:rPr>
              <w:t xml:space="preserve">ROI: </w:t>
            </w:r>
            <w:r>
              <w:rPr>
                <w:rFonts w:ascii="Arial" w:cs="Arial" w:eastAsia="Arial" w:hAnsi="Arial"/>
                <w:color w:val="185FA5"/>
                <w:sz w:val="18"/>
                <w:szCs w:val="18"/>
              </w:rPr>
              <w:t xml:space="preserve">vs Stripe Smart Disputes: save 30% of every dollar recovered</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before="0"/>
            </w:pPr>
            <w:r>
              <w:rPr>
                <w:rFonts w:ascii="Arial" w:cs="Arial" w:eastAsia="Arial" w:hAnsi="Arial"/>
                <w:b/>
                <w:bCs/>
                <w:color w:val="185FA5"/>
                <w:sz w:val="24"/>
                <w:szCs w:val="24"/>
              </w:rPr>
              <w:t xml:space="preserve">Radar shield</w:t>
            </w:r>
          </w:p>
          <w:p>
            <w:pPr>
              <w:spacing w:after="0" w:before="0"/>
            </w:pPr>
            <w:r>
              <w:rPr>
                <w:rFonts w:ascii="Arial" w:cs="Arial" w:eastAsia="Arial" w:hAnsi="Arial"/>
                <w:color w:val="5F5E5A"/>
                <w:sz w:val="19"/>
                <w:szCs w:val="19"/>
              </w:rPr>
              <w:t xml:space="preserve">Custom Radar rules written against your offer metadata. 3DS management for new vs returning clients. Blocked card fingerprint list management for repeat dispute abusers.</w:t>
            </w:r>
          </w:p>
        </w:tc>
        <w:tc>
          <w:tcPr>
            <w:tcW w:type="dxa" w:w="256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jc w:val="center"/>
            </w:pPr>
            <w:r>
              <w:rPr>
                <w:rFonts w:ascii="Arial" w:cs="Arial" w:eastAsia="Arial" w:hAnsi="Arial"/>
                <w:b/>
                <w:bCs/>
                <w:color w:val="185FA5"/>
                <w:sz w:val="19"/>
                <w:szCs w:val="19"/>
              </w:rPr>
              <w:t xml:space="preserve">+$19/month</w:t>
            </w:r>
          </w:p>
        </w:tc>
      </w:tr>
      <w:tr>
        <w:tc>
          <w:tcPr>
            <w:tcW w:type="dxa" w:w="9360"/>
            <w:gridSpan w:val="2"/>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tcPr>
          <w:p>
            <w:pPr>
              <w:spacing w:after="60" w:before="0"/>
            </w:pPr>
            <w:r>
              <w:rPr>
                <w:rFonts w:ascii="Arial" w:cs="Arial" w:eastAsia="Arial" w:hAnsi="Arial"/>
                <w:b/>
                <w:bCs/>
                <w:color w:val="185FA5"/>
                <w:sz w:val="19"/>
                <w:szCs w:val="19"/>
              </w:rPr>
              <w:t xml:space="preserve">ScaleSafe fee:  </w:t>
            </w:r>
            <w:r>
              <w:rPr>
                <w:rFonts w:ascii="Arial" w:cs="Arial" w:eastAsia="Arial" w:hAnsi="Arial"/>
                <w:color w:val="185FA5"/>
                <w:sz w:val="19"/>
                <w:szCs w:val="19"/>
              </w:rPr>
              <w:t xml:space="preserve">$19/month</w:t>
            </w:r>
          </w:p>
          <w:p>
            <w:pPr>
              <w:spacing w:after="60" w:before="0"/>
            </w:pPr>
            <w:r>
              <w:rPr>
                <w:rFonts w:ascii="Arial" w:cs="Arial" w:eastAsia="Arial" w:hAnsi="Arial"/>
                <w:b/>
                <w:bCs/>
                <w:color w:val="185FA5"/>
                <w:sz w:val="19"/>
                <w:szCs w:val="19"/>
              </w:rPr>
              <w:t xml:space="preserve">Stripe cost:  </w:t>
            </w:r>
            <w:r>
              <w:rPr>
                <w:rFonts w:ascii="Arial" w:cs="Arial" w:eastAsia="Arial" w:hAnsi="Arial"/>
                <w:color w:val="185FA5"/>
                <w:sz w:val="19"/>
                <w:szCs w:val="19"/>
              </w:rPr>
              <w:t xml:space="preserve">$0.02/transaction if Radar for Fraud Teams is enabled by merchant</w:t>
            </w:r>
          </w:p>
          <w:p>
            <w:pPr>
              <w:spacing w:after="0" w:before="60"/>
            </w:pPr>
            <w:r>
              <w:rPr>
                <w:rFonts w:ascii="Arial" w:cs="Arial" w:eastAsia="Arial" w:hAnsi="Arial"/>
                <w:b/>
                <w:bCs/>
                <w:color w:val="185FA5"/>
                <w:sz w:val="18"/>
                <w:szCs w:val="18"/>
              </w:rPr>
              <w:t xml:space="preserve">ROI: </w:t>
            </w:r>
            <w:r>
              <w:rPr>
                <w:rFonts w:ascii="Arial" w:cs="Arial" w:eastAsia="Arial" w:hAnsi="Arial"/>
                <w:color w:val="185FA5"/>
                <w:sz w:val="18"/>
                <w:szCs w:val="18"/>
              </w:rPr>
              <w:t xml:space="preserve">Blocks repeat dispute abusers automatically. Eliminates friendly fraud from returning clients.</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before="0"/>
            </w:pPr>
            <w:r>
              <w:rPr>
                <w:rFonts w:ascii="Arial" w:cs="Arial" w:eastAsia="Arial" w:hAnsi="Arial"/>
                <w:b/>
                <w:bCs/>
                <w:color w:val="185FA5"/>
                <w:sz w:val="24"/>
                <w:szCs w:val="24"/>
              </w:rPr>
              <w:t xml:space="preserve">Early fraud warning (EFW) manager</w:t>
            </w:r>
          </w:p>
          <w:p>
            <w:pPr>
              <w:spacing w:after="0" w:before="0"/>
            </w:pPr>
            <w:r>
              <w:rPr>
                <w:rFonts w:ascii="Arial" w:cs="Arial" w:eastAsia="Arial" w:hAnsi="Arial"/>
                <w:color w:val="5F5E5A"/>
                <w:sz w:val="19"/>
                <w:szCs w:val="19"/>
              </w:rPr>
              <w:t xml:space="preserve">Instant alert when Stripe fires an early fraud warning. Computes refund-now vs fight-later recommendation based on evidence strength and current dispute rate.</w:t>
            </w:r>
          </w:p>
        </w:tc>
        <w:tc>
          <w:tcPr>
            <w:tcW w:type="dxa" w:w="2560"/>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vAlign w:val="center"/>
          </w:tcPr>
          <w:p>
            <w:pPr>
              <w:jc w:val="center"/>
            </w:pPr>
            <w:r>
              <w:rPr>
                <w:rFonts w:ascii="Arial" w:cs="Arial" w:eastAsia="Arial" w:hAnsi="Arial"/>
                <w:b/>
                <w:bCs/>
                <w:color w:val="185FA5"/>
                <w:sz w:val="19"/>
                <w:szCs w:val="19"/>
              </w:rPr>
              <w:t xml:space="preserve">+$9/month</w:t>
            </w:r>
          </w:p>
        </w:tc>
      </w:tr>
      <w:tr>
        <w:tc>
          <w:tcPr>
            <w:tcW w:type="dxa" w:w="9360"/>
            <w:gridSpan w:val="2"/>
            <w:tcBorders>
              <w:top w:val="none" w:color="FFFFFF" w:sz="0"/>
              <w:left w:val="none" w:color="FFFFFF" w:sz="0"/>
              <w:bottom w:val="none" w:color="FFFFFF" w:sz="0"/>
              <w:right w:val="none" w:color="FFFFFF" w:sz="0"/>
            </w:tcBorders>
            <w:shd w:fill="E6F1FB" w:val="clear"/>
            <w:tcMar>
              <w:top w:type="dxa" w:w="100"/>
              <w:left w:type="dxa" w:w="140"/>
              <w:bottom w:type="dxa" w:w="100"/>
              <w:right w:type="dxa" w:w="140"/>
            </w:tcMar>
          </w:tcPr>
          <w:p>
            <w:pPr>
              <w:spacing w:after="60" w:before="0"/>
            </w:pPr>
            <w:r>
              <w:rPr>
                <w:rFonts w:ascii="Arial" w:cs="Arial" w:eastAsia="Arial" w:hAnsi="Arial"/>
                <w:b/>
                <w:bCs/>
                <w:color w:val="185FA5"/>
                <w:sz w:val="19"/>
                <w:szCs w:val="19"/>
              </w:rPr>
              <w:t xml:space="preserve">ScaleSafe fee:  </w:t>
            </w:r>
            <w:r>
              <w:rPr>
                <w:rFonts w:ascii="Arial" w:cs="Arial" w:eastAsia="Arial" w:hAnsi="Arial"/>
                <w:color w:val="185FA5"/>
                <w:sz w:val="19"/>
                <w:szCs w:val="19"/>
              </w:rPr>
              <w:t xml:space="preserve">$9/month</w:t>
            </w:r>
          </w:p>
          <w:p>
            <w:pPr>
              <w:spacing w:after="60" w:before="0"/>
            </w:pPr>
            <w:r>
              <w:rPr>
                <w:rFonts w:ascii="Arial" w:cs="Arial" w:eastAsia="Arial" w:hAnsi="Arial"/>
                <w:b/>
                <w:bCs/>
                <w:color w:val="185FA5"/>
                <w:sz w:val="19"/>
                <w:szCs w:val="19"/>
              </w:rPr>
              <w:t xml:space="preserve">Stripe cost:  </w:t>
            </w:r>
            <w:r>
              <w:rPr>
                <w:rFonts w:ascii="Arial" w:cs="Arial" w:eastAsia="Arial" w:hAnsi="Arial"/>
                <w:color w:val="185FA5"/>
                <w:sz w:val="19"/>
                <w:szCs w:val="19"/>
              </w:rPr>
              <w:t xml:space="preserve">None</w:t>
            </w:r>
          </w:p>
          <w:p>
            <w:pPr>
              <w:spacing w:after="0" w:before="60"/>
            </w:pPr>
            <w:r>
              <w:rPr>
                <w:rFonts w:ascii="Arial" w:cs="Arial" w:eastAsia="Arial" w:hAnsi="Arial"/>
                <w:b/>
                <w:bCs/>
                <w:color w:val="185FA5"/>
                <w:sz w:val="18"/>
                <w:szCs w:val="18"/>
              </w:rPr>
              <w:t xml:space="preserve">ROI: </w:t>
            </w:r>
            <w:r>
              <w:rPr>
                <w:rFonts w:ascii="Arial" w:cs="Arial" w:eastAsia="Arial" w:hAnsi="Arial"/>
                <w:color w:val="185FA5"/>
                <w:sz w:val="18"/>
                <w:szCs w:val="18"/>
              </w:rPr>
              <w:t xml:space="preserve">Acts in the 72-hour window before a dispute is formally filed — cheapest intervention possible.</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before="0"/>
            </w:pPr>
            <w:r>
              <w:rPr>
                <w:rFonts w:ascii="Arial" w:cs="Arial" w:eastAsia="Arial" w:hAnsi="Arial"/>
                <w:b/>
                <w:bCs/>
                <w:color w:val="534AB7"/>
                <w:sz w:val="24"/>
                <w:szCs w:val="24"/>
              </w:rPr>
              <w:t xml:space="preserve">Visa pre-dispute shield</w:t>
            </w:r>
          </w:p>
          <w:p>
            <w:pPr>
              <w:spacing w:after="0" w:before="0"/>
            </w:pPr>
            <w:r>
              <w:rPr>
                <w:rFonts w:ascii="Arial" w:cs="Arial" w:eastAsia="Arial" w:hAnsi="Arial"/>
                <w:color w:val="5F5E5A"/>
                <w:sz w:val="19"/>
                <w:szCs w:val="19"/>
              </w:rPr>
              <w:t xml:space="preserve">Activates Verifi Order Insights and RDR on the merchant's Stripe account. Stops Visa disputes before they're filed via CE 3.0 blocks on repeat clients. ScaleSafe manages enrollment, configuration, and alert monitoring.</w:t>
            </w:r>
          </w:p>
        </w:tc>
        <w:tc>
          <w:tcPr>
            <w:tcW w:type="dxa" w:w="25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19"/>
                <w:szCs w:val="19"/>
              </w:rPr>
              <w:t xml:space="preserve">+$19/month</w:t>
            </w:r>
          </w:p>
        </w:tc>
      </w:tr>
      <w:tr>
        <w:tc>
          <w:tcPr>
            <w:tcW w:type="dxa" w:w="9360"/>
            <w:gridSpan w:val="2"/>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tcPr>
          <w:p>
            <w:pPr>
              <w:spacing w:after="60" w:before="0"/>
            </w:pPr>
            <w:r>
              <w:rPr>
                <w:rFonts w:ascii="Arial" w:cs="Arial" w:eastAsia="Arial" w:hAnsi="Arial"/>
                <w:b/>
                <w:bCs/>
                <w:color w:val="534AB7"/>
                <w:sz w:val="19"/>
                <w:szCs w:val="19"/>
              </w:rPr>
              <w:t xml:space="preserve">ScaleSafe fee:  </w:t>
            </w:r>
            <w:r>
              <w:rPr>
                <w:rFonts w:ascii="Arial" w:cs="Arial" w:eastAsia="Arial" w:hAnsi="Arial"/>
                <w:color w:val="534AB7"/>
                <w:sz w:val="19"/>
                <w:szCs w:val="19"/>
              </w:rPr>
              <w:t xml:space="preserve">$19/month</w:t>
            </w:r>
          </w:p>
          <w:p>
            <w:pPr>
              <w:spacing w:after="60" w:before="0"/>
            </w:pPr>
            <w:r>
              <w:rPr>
                <w:rFonts w:ascii="Arial" w:cs="Arial" w:eastAsia="Arial" w:hAnsi="Arial"/>
                <w:b/>
                <w:bCs/>
                <w:color w:val="534AB7"/>
                <w:sz w:val="19"/>
                <w:szCs w:val="19"/>
              </w:rPr>
              <w:t xml:space="preserve">Stripe cost:  </w:t>
            </w:r>
            <w:r>
              <w:rPr>
                <w:rFonts w:ascii="Arial" w:cs="Arial" w:eastAsia="Arial" w:hAnsi="Arial"/>
                <w:color w:val="534AB7"/>
                <w:sz w:val="19"/>
                <w:szCs w:val="19"/>
              </w:rPr>
              <w:t xml:space="preserve">~$15/RDR alert resolved (billed by Stripe). Order Insights: volume-based, Stripe quotes on enrollment.</w:t>
            </w:r>
          </w:p>
          <w:p>
            <w:pPr>
              <w:spacing w:after="0" w:before="60"/>
            </w:pPr>
            <w:r>
              <w:rPr>
                <w:rFonts w:ascii="Arial" w:cs="Arial" w:eastAsia="Arial" w:hAnsi="Arial"/>
                <w:b/>
                <w:bCs/>
                <w:color w:val="534AB7"/>
                <w:sz w:val="18"/>
                <w:szCs w:val="18"/>
              </w:rPr>
              <w:t xml:space="preserve">ROI: </w:t>
            </w:r>
            <w:r>
              <w:rPr>
                <w:rFonts w:ascii="Arial" w:cs="Arial" w:eastAsia="Arial" w:hAnsi="Arial"/>
                <w:color w:val="534AB7"/>
                <w:sz w:val="18"/>
                <w:szCs w:val="18"/>
              </w:rPr>
              <w:t xml:space="preserve">Prevents 50-70% of eligible Visa chargebacks. CE 3.0 blocks are free once enrolled.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color w:val="854F0B"/>
                <w:sz w:val="19"/>
                <w:szCs w:val="19"/>
              </w:rPr>
              <w:t xml:space="preserve">Important: Stripe RDR and Order Insights pass-through costs appear on the merchant's Stripe invoice. ScaleSafe earns only the $19 access fee. Each $15 RDR refund prevents a dispute that would otherwise cost $30+ in Stripe fees.</w:t>
            </w:r>
          </w:p>
        </w:tc>
      </w:tr>
    </w:tbl>
    <w:p>
      <w:pPr>
        <w:spacing w:after="0" w:before="12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6800"/>
        <w:gridCol w:w="2560"/>
      </w:tblGrid>
      <w:tr>
        <w:tc>
          <w:tcPr>
            <w:tcW w:type="dxa" w:w="68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60" w:before="0"/>
            </w:pPr>
            <w:r>
              <w:rPr>
                <w:rFonts w:ascii="Arial" w:cs="Arial" w:eastAsia="Arial" w:hAnsi="Arial"/>
                <w:b/>
                <w:bCs/>
                <w:color w:val="534AB7"/>
                <w:sz w:val="24"/>
                <w:szCs w:val="24"/>
              </w:rPr>
              <w:t xml:space="preserve">Mastercard pre-dispute shield</w:t>
            </w:r>
          </w:p>
          <w:p>
            <w:pPr>
              <w:spacing w:after="0" w:before="0"/>
            </w:pPr>
            <w:r>
              <w:rPr>
                <w:rFonts w:ascii="Arial" w:cs="Arial" w:eastAsia="Arial" w:hAnsi="Arial"/>
                <w:color w:val="5F5E5A"/>
                <w:sz w:val="19"/>
                <w:szCs w:val="19"/>
              </w:rPr>
              <w:t xml:space="preserve">Activates Ethoca Alerts on the merchant's Stripe account. Sends instant notifications with a 24-hour countdown when a Mastercard dispute is intercepted. ScaleSafe tracks the deadline and surfaces the refund decision.</w:t>
            </w:r>
          </w:p>
        </w:tc>
        <w:tc>
          <w:tcPr>
            <w:tcW w:type="dxa" w:w="2560"/>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vAlign w:val="center"/>
          </w:tcPr>
          <w:p>
            <w:pPr>
              <w:jc w:val="center"/>
            </w:pPr>
            <w:r>
              <w:rPr>
                <w:rFonts w:ascii="Arial" w:cs="Arial" w:eastAsia="Arial" w:hAnsi="Arial"/>
                <w:b/>
                <w:bCs/>
                <w:color w:val="534AB7"/>
                <w:sz w:val="19"/>
                <w:szCs w:val="19"/>
              </w:rPr>
              <w:t xml:space="preserve">+$10/month</w:t>
            </w:r>
          </w:p>
        </w:tc>
      </w:tr>
      <w:tr>
        <w:tc>
          <w:tcPr>
            <w:tcW w:type="dxa" w:w="9360"/>
            <w:gridSpan w:val="2"/>
            <w:tcBorders>
              <w:top w:val="none" w:color="FFFFFF" w:sz="0"/>
              <w:left w:val="none" w:color="FFFFFF" w:sz="0"/>
              <w:bottom w:val="none" w:color="FFFFFF" w:sz="0"/>
              <w:right w:val="none" w:color="FFFFFF" w:sz="0"/>
            </w:tcBorders>
            <w:shd w:fill="EEEDFE" w:val="clear"/>
            <w:tcMar>
              <w:top w:type="dxa" w:w="100"/>
              <w:left w:type="dxa" w:w="140"/>
              <w:bottom w:type="dxa" w:w="100"/>
              <w:right w:type="dxa" w:w="140"/>
            </w:tcMar>
          </w:tcPr>
          <w:p>
            <w:pPr>
              <w:spacing w:after="60" w:before="0"/>
            </w:pPr>
            <w:r>
              <w:rPr>
                <w:rFonts w:ascii="Arial" w:cs="Arial" w:eastAsia="Arial" w:hAnsi="Arial"/>
                <w:b/>
                <w:bCs/>
                <w:color w:val="534AB7"/>
                <w:sz w:val="19"/>
                <w:szCs w:val="19"/>
              </w:rPr>
              <w:t xml:space="preserve">ScaleSafe fee:  </w:t>
            </w:r>
            <w:r>
              <w:rPr>
                <w:rFonts w:ascii="Arial" w:cs="Arial" w:eastAsia="Arial" w:hAnsi="Arial"/>
                <w:color w:val="534AB7"/>
                <w:sz w:val="19"/>
                <w:szCs w:val="19"/>
              </w:rPr>
              <w:t xml:space="preserve">$10/month</w:t>
            </w:r>
          </w:p>
          <w:p>
            <w:pPr>
              <w:spacing w:after="60" w:before="0"/>
            </w:pPr>
            <w:r>
              <w:rPr>
                <w:rFonts w:ascii="Arial" w:cs="Arial" w:eastAsia="Arial" w:hAnsi="Arial"/>
                <w:b/>
                <w:bCs/>
                <w:color w:val="534AB7"/>
                <w:sz w:val="19"/>
                <w:szCs w:val="19"/>
              </w:rPr>
              <w:t xml:space="preserve">Stripe cost:  </w:t>
            </w:r>
            <w:r>
              <w:rPr>
                <w:rFonts w:ascii="Arial" w:cs="Arial" w:eastAsia="Arial" w:hAnsi="Arial"/>
                <w:color w:val="534AB7"/>
                <w:sz w:val="19"/>
                <w:szCs w:val="19"/>
              </w:rPr>
              <w:t xml:space="preserve">~$20-$40/Ethoca alert (billed by Stripe directly based on enrollment)</w:t>
            </w:r>
          </w:p>
          <w:p>
            <w:pPr>
              <w:spacing w:after="0" w:before="60"/>
            </w:pPr>
            <w:r>
              <w:rPr>
                <w:rFonts w:ascii="Arial" w:cs="Arial" w:eastAsia="Arial" w:hAnsi="Arial"/>
                <w:b/>
                <w:bCs/>
                <w:color w:val="534AB7"/>
                <w:sz w:val="18"/>
                <w:szCs w:val="18"/>
              </w:rPr>
              <w:t xml:space="preserve">ROI: </w:t>
            </w:r>
            <w:r>
              <w:rPr>
                <w:rFonts w:ascii="Arial" w:cs="Arial" w:eastAsia="Arial" w:hAnsi="Arial"/>
                <w:color w:val="534AB7"/>
                <w:sz w:val="18"/>
                <w:szCs w:val="18"/>
              </w:rPr>
              <w:t xml:space="preserve">Prevents up to 40% of Mastercard chargebacks. Resolved alerts don't count against dispute rate.</w:t>
            </w:r>
          </w:p>
        </w:tc>
      </w:tr>
    </w:tbl>
    <w:p>
      <w:r>
        <w:br w:type="page"/>
      </w:r>
    </w:p>
    <w:p>
      <w:pPr>
        <w:pStyle w:val="Heading1"/>
        <w:spacing w:after="200" w:before="360"/>
      </w:pPr>
      <w:r>
        <w:rPr>
          <w:rFonts w:ascii="Arial" w:cs="Arial" w:eastAsia="Arial" w:hAnsi="Arial"/>
          <w:b/>
          <w:bCs/>
          <w:color w:val="000000"/>
          <w:sz w:val="32"/>
          <w:szCs w:val="32"/>
        </w:rPr>
        <w:t xml:space="preserve">Full protection stack — bundle pricing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color w:val="0F6E56"/>
                <w:sz w:val="19"/>
                <w:szCs w:val="19"/>
              </w:rPr>
              <w:t xml:space="preserve">Full protection stack: all five add-on modules included. One price, full coverage across Visa and Mastercard. Stripe pass-through costs (RDR, Ethoca, OI) still apply per usage and are billed by Stripe separately.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360"/>
        <w:gridCol w:w="1400"/>
      </w:tblGrid>
      <w:tr>
        <w:tc>
          <w:tcPr>
            <w:tcW w:type="dxa" w:w="26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Plan</w:t>
            </w:r>
          </w:p>
        </w:tc>
        <w:tc>
          <w:tcPr>
            <w:tcW w:type="dxa" w:w="20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Monthly fee</w:t>
            </w:r>
          </w:p>
        </w:tc>
        <w:tc>
          <w:tcPr>
            <w:tcW w:type="dxa" w:w="33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Includes</w:t>
            </w:r>
          </w:p>
        </w:tc>
        <w:tc>
          <w:tcPr>
            <w:tcW w:type="dxa" w:w="14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Stripe pass-through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Base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$97/mo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Evidence vault, dispute detection, account health, descriptor mgmt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None</w:t>
            </w:r>
          </w:p>
        </w:tc>
      </w:tr>
      <w:tr>
        <w:tc>
          <w:tcPr>
            <w:tcW w:type="dxa" w:w="2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Base + add-ons (individual)</w:t>
            </w:r>
          </w:p>
        </w:tc>
        <w:tc>
          <w:tcPr>
            <w:tcW w:type="dxa" w:w="20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$97 + $86/mo = $183/mo</w:t>
            </w:r>
          </w:p>
        </w:tc>
        <w:tc>
          <w:tcPr>
            <w:tcW w:type="dxa" w:w="33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All modules activated separately</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Per usage (RDR, Ethoca, OI)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Full protection stack (bundle)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$97 + $49/mo = $146/mo</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All modules — save $37/month vs individual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Per usage (RDR, Ethoca, OI)</w:t>
            </w:r>
          </w:p>
        </w:tc>
      </w:tr>
      <w:tr>
        <w:tc>
          <w:tcPr>
            <w:tcW w:type="dxa" w:w="2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WholePay bundled</w:t>
            </w:r>
          </w:p>
        </w:tc>
        <w:tc>
          <w:tcPr>
            <w:tcW w:type="dxa" w:w="20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$59/mo</w:t>
            </w:r>
          </w:p>
        </w:tc>
        <w:tc>
          <w:tcPr>
            <w:tcW w:type="dxa" w:w="33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Full protection stack + WholePay NMI processing</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Applies only to Stripe-side transactions</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WholePay migration path</w:t>
      </w:r>
    </w:p>
    <w:p>
      <w:pPr>
        <w:spacing w:after="100" w:before="80"/>
      </w:pPr>
      <w:r>
        <w:rPr>
          <w:rFonts w:ascii="Arial" w:cs="Arial" w:eastAsia="Arial" w:hAnsi="Arial"/>
          <w:color w:val="2C2C2A"/>
          <w:sz w:val="22"/>
          <w:szCs w:val="22"/>
        </w:rPr>
        <w:t xml:space="preserve">The WholePay bundle pricing is visible inside the ScaleSafe product to every Stripe merchant. A merchant on the full stack at $146/month sees that WholePay clients get equivalent protection for $59/month bundled with processing. That delta does the selling without a sales call.</w:t>
      </w:r>
    </w:p>
    <w:p>
      <w:pPr>
        <w:spacing w:after="0" w:before="80"/>
      </w:pPr>
      <w:r>
        <w:t xml:space="preserve"/>
      </w:r>
    </w:p>
    <w:p>
      <w:pPr>
        <w:spacing w:after="100" w:before="80"/>
      </w:pPr>
      <w:r>
        <w:rPr>
          <w:rFonts w:ascii="Arial" w:cs="Arial" w:eastAsia="Arial" w:hAnsi="Arial"/>
          <w:color w:val="2C2C2A"/>
          <w:sz w:val="22"/>
          <w:szCs w:val="22"/>
        </w:rPr>
        <w:t xml:space="preserve">When a merchant's Stripe dispute rate approaches 0.65%, ScaleSafe surfaces a contextual prompt: their account is at risk, and running high-risk transaction volume through a dedicated WholePay NMI merchant account protects their Stripe account — while their day-to-day Stripe operations continue untouched.</w:t>
      </w:r>
    </w:p>
    <w:p>
      <w:r>
        <w:br w:type="page"/>
      </w:r>
    </w:p>
    <w:p>
      <w:pPr>
        <w:pStyle w:val="Heading1"/>
        <w:spacing w:after="200" w:before="360"/>
      </w:pPr>
      <w:r>
        <w:rPr>
          <w:rFonts w:ascii="Arial" w:cs="Arial" w:eastAsia="Arial" w:hAnsi="Arial"/>
          <w:b/>
          <w:bCs/>
          <w:color w:val="000000"/>
          <w:sz w:val="32"/>
          <w:szCs w:val="32"/>
        </w:rPr>
        <w:t xml:space="preserve">Module 9 — Verifi &amp; Ethoca: pre-dispute network</w:t>
      </w:r>
    </w:p>
    <w:p>
      <w:pPr>
        <w:spacing w:after="100" w:before="80"/>
      </w:pPr>
      <w:r>
        <w:rPr>
          <w:rFonts w:ascii="Arial" w:cs="Arial" w:eastAsia="Arial" w:hAnsi="Arial"/>
          <w:color w:val="2C2C2A"/>
          <w:sz w:val="22"/>
          <w:szCs w:val="22"/>
        </w:rPr>
        <w:t xml:space="preserve">This module is the single most powerful lever for keeping high-ticket Stripe merchants out of VAMP and Mastercard monitoring programs. It encompasses three distinct tools that operate at different stages of the dispute lifecycle.</w:t>
      </w:r>
    </w:p>
    <w:p>
      <w:pPr>
        <w:spacing w:after="0" w:before="80"/>
      </w:pPr>
      <w:r>
        <w:t xml:space="preserve"/>
      </w:r>
    </w:p>
    <w:p>
      <w:pPr>
        <w:pStyle w:val="Heading2"/>
        <w:spacing w:after="160" w:before="280"/>
      </w:pPr>
      <w:r>
        <w:rPr>
          <w:rFonts w:ascii="Arial" w:cs="Arial" w:eastAsia="Arial" w:hAnsi="Arial"/>
          <w:b/>
          <w:bCs/>
          <w:color w:val="1F1F1F"/>
          <w:sz w:val="26"/>
          <w:szCs w:val="26"/>
        </w:rPr>
        <w:t xml:space="preserve">The three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3560"/>
        <w:gridCol w:w="1800"/>
      </w:tblGrid>
      <w:tr>
        <w:tc>
          <w:tcPr>
            <w:tcW w:type="dxa" w:w="16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11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Network</w:t>
            </w:r>
          </w:p>
        </w:tc>
        <w:tc>
          <w:tcPr>
            <w:tcW w:type="dxa" w:w="13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Stage</w:t>
            </w:r>
          </w:p>
        </w:tc>
        <w:tc>
          <w:tcPr>
            <w:tcW w:type="dxa" w:w="35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c>
          <w:tcPr>
            <w:tcW w:type="dxa" w:w="18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Counts against rate?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Order Insights (OI)</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Visa only</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Pre-filing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Cardholder contacts bank. Bank requests transaction detail from Stripe. Cardholder recognizes charge. Dispute never filed.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w:t>
            </w:r>
          </w:p>
        </w:tc>
      </w:tr>
      <w:tr>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CE 3.0 via OI</w:t>
            </w:r>
          </w:p>
        </w:tc>
        <w:tc>
          <w:tcPr>
            <w:tcW w:type="dxa" w:w="11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Visa only</w:t>
            </w:r>
          </w:p>
        </w:tc>
        <w:tc>
          <w:tcPr>
            <w:tcW w:type="dxa" w:w="13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Pre-filing</w:t>
            </w:r>
          </w:p>
        </w:tc>
        <w:tc>
          <w:tcPr>
            <w:tcW w:type="dxa" w:w="35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If 2+ prior non-fraud transactions exist with matching IP and email, issuer is required to block the dispute entirely.</w:t>
            </w:r>
          </w:p>
        </w:tc>
        <w:tc>
          <w:tcPr>
            <w:tcW w:type="dxa" w:w="1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RDR</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Visa only</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Pre-chargeback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Merchant-defined rules auto-refund qualifying disputes before they become chargebacks.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w:t>
            </w:r>
          </w:p>
        </w:tc>
      </w:tr>
      <w:tr>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Ethoca Alerts</w:t>
            </w:r>
          </w:p>
        </w:tc>
        <w:tc>
          <w:tcPr>
            <w:tcW w:type="dxa" w:w="11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Mastercard only</w:t>
            </w:r>
          </w:p>
        </w:tc>
        <w:tc>
          <w:tcPr>
            <w:tcW w:type="dxa" w:w="13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Pre-chargeback</w:t>
            </w:r>
          </w:p>
        </w:tc>
        <w:tc>
          <w:tcPr>
            <w:tcW w:type="dxa" w:w="35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Alert fires. Merchant has 24 hours to refund. Dispute resolved. Never hits dispute rate.</w:t>
            </w:r>
          </w:p>
        </w:tc>
        <w:tc>
          <w:tcPr>
            <w:tcW w:type="dxa" w:w="1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No</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Tool 1 — Verifi Order Insights (OI)</w:t>
      </w:r>
    </w:p>
    <w:p>
      <w:pPr>
        <w:spacing w:after="100" w:before="80"/>
      </w:pPr>
      <w:r>
        <w:rPr>
          <w:rFonts w:ascii="Arial" w:cs="Arial" w:eastAsia="Arial" w:hAnsi="Arial"/>
          <w:color w:val="2C2C2A"/>
          <w:sz w:val="22"/>
          <w:szCs w:val="22"/>
        </w:rPr>
        <w:t xml:space="preserve">When a Visa cardholder questions a charge in their banking app or calls their bank, instead of immediately filing a dispute, the issuer sends a real-time lookup to Stripe requesting transaction detail. Stripe responds with merchant name, offer description, purchase date, IP address, customer email. The cardholder sees a digital receipt and recognizes the charge. The dispute is never filed.</w:t>
      </w:r>
    </w:p>
    <w:p>
      <w:pPr>
        <w:spacing w:after="0" w:before="80"/>
      </w:pPr>
      <w:r>
        <w:t xml:space="preserve"/>
      </w:r>
    </w:p>
    <w:p>
      <w:pPr>
        <w:spacing w:after="120" w:before="220"/>
      </w:pPr>
      <w:r>
        <w:rPr>
          <w:rFonts w:ascii="Arial" w:cs="Arial" w:eastAsia="Arial" w:hAnsi="Arial"/>
          <w:b/>
          <w:bCs/>
          <w:color w:val="2C2C2A"/>
          <w:sz w:val="22"/>
          <w:szCs w:val="22"/>
        </w:rPr>
        <w:t xml:space="preserve">CE 3.0 pre-dispute block</w:t>
      </w:r>
    </w:p>
    <w:p>
      <w:pPr>
        <w:spacing w:after="100" w:before="80"/>
      </w:pPr>
      <w:r>
        <w:rPr>
          <w:rFonts w:ascii="Arial" w:cs="Arial" w:eastAsia="Arial" w:hAnsi="Arial"/>
          <w:color w:val="2C2C2A"/>
          <w:sz w:val="22"/>
          <w:szCs w:val="22"/>
        </w:rPr>
        <w:t xml:space="preserve">When enrolled in OI, ScaleSafe can use CE 3.0 pre-dispute to completely block a Visa dispute from being filed. Requirements:</w:t>
      </w:r>
    </w:p>
    <w:p>
      <w:pPr>
        <w:pStyle w:val="ListParagraph"/>
        <w:numPr>
          <w:ilvl w:val="0"/>
          <w:numId w:val="2"/>
        </w:numPr>
        <w:spacing w:after="60" w:before="60"/>
      </w:pPr>
      <w:r>
        <w:rPr>
          <w:rFonts w:ascii="Arial" w:cs="Arial" w:eastAsia="Arial" w:hAnsi="Arial"/>
          <w:color w:val="2C2C2A"/>
          <w:sz w:val="21"/>
          <w:szCs w:val="21"/>
        </w:rPr>
        <w:t xml:space="preserve">2 or more prior non-fraud transactions with the same cardholder</w:t>
      </w:r>
    </w:p>
    <w:p>
      <w:pPr>
        <w:pStyle w:val="ListParagraph"/>
        <w:numPr>
          <w:ilvl w:val="0"/>
          <w:numId w:val="2"/>
        </w:numPr>
        <w:spacing w:after="60" w:before="60"/>
      </w:pPr>
      <w:r>
        <w:rPr>
          <w:rFonts w:ascii="Arial" w:cs="Arial" w:eastAsia="Arial" w:hAnsi="Arial"/>
          <w:color w:val="2C2C2A"/>
          <w:sz w:val="21"/>
          <w:szCs w:val="21"/>
        </w:rPr>
        <w:t xml:space="preserve">Matching IP address across those transactions</w:t>
      </w:r>
    </w:p>
    <w:p>
      <w:pPr>
        <w:pStyle w:val="ListParagraph"/>
        <w:numPr>
          <w:ilvl w:val="0"/>
          <w:numId w:val="2"/>
        </w:numPr>
        <w:spacing w:after="60" w:before="60"/>
      </w:pPr>
      <w:r>
        <w:rPr>
          <w:rFonts w:ascii="Arial" w:cs="Arial" w:eastAsia="Arial" w:hAnsi="Arial"/>
          <w:color w:val="2C2C2A"/>
          <w:sz w:val="21"/>
          <w:szCs w:val="21"/>
        </w:rPr>
        <w:t xml:space="preserve">Matching email address OR customer billing address</w:t>
      </w:r>
    </w:p>
    <w:p>
      <w:pPr>
        <w:spacing w:after="0" w:before="80"/>
      </w:pPr>
      <w:r>
        <w:t xml:space="preserve"/>
      </w:r>
    </w:p>
    <w:p>
      <w:pPr>
        <w:spacing w:after="100" w:before="80"/>
      </w:pPr>
      <w:r>
        <w:rPr>
          <w:rFonts w:ascii="Arial" w:cs="Arial" w:eastAsia="Arial" w:hAnsi="Arial"/>
          <w:color w:val="2C2C2A"/>
          <w:sz w:val="22"/>
          <w:szCs w:val="22"/>
        </w:rPr>
        <w:t xml:space="preserve">When these conditions are met, the issuer is required to block the cardholder from filing the dispute. This makes repeat clients — second, third, fourth purchases — nearly undisputable.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color w:val="0F6E56"/>
                <w:sz w:val="19"/>
                <w:szCs w:val="19"/>
              </w:rPr>
              <w:t xml:space="preserve">What ScaleSafe must write to every PaymentIntent for CE 3.0 eligibility: Customer email, Customer IP address, Full product/offer description, Customer billing address (strengthens but not required). ScaleSafe's Evidence Vault captures all of these automatically at checkout.</w:t>
            </w:r>
          </w:p>
        </w:tc>
      </w:tr>
    </w:tbl>
    <w:p>
      <w:pPr>
        <w:spacing w:after="0" w:before="120"/>
      </w:pPr>
      <w:r>
        <w:t xml:space="preserve"/>
      </w:r>
    </w:p>
    <w:p>
      <w:pPr>
        <w:spacing w:after="120" w:before="220"/>
      </w:pPr>
      <w:r>
        <w:rPr>
          <w:rFonts w:ascii="Arial" w:cs="Arial" w:eastAsia="Arial" w:hAnsi="Arial"/>
          <w:b/>
          <w:bCs/>
          <w:color w:val="2C2C2A"/>
          <w:sz w:val="22"/>
          <w:szCs w:val="22"/>
        </w:rPr>
        <w:t xml:space="preserve">Enrollment process for OI</w:t>
      </w:r>
    </w:p>
    <w:p>
      <w:pPr>
        <w:spacing w:after="100" w:before="80"/>
      </w:pPr>
      <w:r>
        <w:rPr>
          <w:rFonts w:ascii="Arial" w:cs="Arial" w:eastAsia="Arial" w:hAnsi="Arial"/>
          <w:color w:val="2C2C2A"/>
          <w:sz w:val="22"/>
          <w:szCs w:val="22"/>
        </w:rPr>
        <w:t xml:space="preserve">Enrollment is handled through the Stripe Dashboard under Dispute Settings &gt; Dispute Prevention. No code is required. ScaleSafe walks merchants through this as part of onboarding and verifies that all subsequent PaymentIntents include the required CE 3.0 fields.</w:t>
      </w:r>
    </w:p>
    <w:p>
      <w:pPr>
        <w:spacing w:after="0" w:before="80"/>
      </w:pPr>
      <w:r>
        <w:t xml:space="preserve"/>
      </w:r>
    </w:p>
    <w:p>
      <w:pPr>
        <w:spacing w:after="100" w:before="80"/>
      </w:pPr>
      <w:r>
        <w:rPr>
          <w:rFonts w:ascii="Arial" w:cs="Arial" w:eastAsia="Arial" w:hAnsi="Arial"/>
          <w:color w:val="2C2C2A"/>
          <w:sz w:val="22"/>
          <w:szCs w:val="22"/>
        </w:rPr>
        <w:t xml:space="preserve">After enrollment, ScaleSafe flags any transactions missing required fields as CE 3.0 ineligible in the account health dashboard — giving merchants visibility into their eligibility rate over time.</w:t>
      </w:r>
    </w:p>
    <w:p>
      <w:pPr>
        <w:spacing w:after="0" w:before="120"/>
      </w:pPr>
      <w:r>
        <w:t xml:space="preserve"/>
      </w:r>
    </w:p>
    <w:p>
      <w:pPr>
        <w:pStyle w:val="Heading2"/>
        <w:spacing w:after="160" w:before="280"/>
      </w:pPr>
      <w:r>
        <w:rPr>
          <w:rFonts w:ascii="Arial" w:cs="Arial" w:eastAsia="Arial" w:hAnsi="Arial"/>
          <w:b/>
          <w:bCs/>
          <w:color w:val="1F1F1F"/>
          <w:sz w:val="26"/>
          <w:szCs w:val="26"/>
        </w:rPr>
        <w:t xml:space="preserve">Tool 2 — Verifi Rapid Dispute Resolution (RDR)</w:t>
      </w:r>
    </w:p>
    <w:p>
      <w:pPr>
        <w:spacing w:after="100" w:before="80"/>
      </w:pPr>
      <w:r>
        <w:rPr>
          <w:rFonts w:ascii="Arial" w:cs="Arial" w:eastAsia="Arial" w:hAnsi="Arial"/>
          <w:color w:val="2C2C2A"/>
          <w:sz w:val="22"/>
          <w:szCs w:val="22"/>
        </w:rPr>
        <w:t xml:space="preserve">RDR lets merchants construct a ruleset to resolve incoming Visa disputes automatically for a fee per dispute resolved. Resolved disputes do not count towards dispute rates. The merchant refunds the transaction, but protects their rate — which protects their Stripe account.</w:t>
      </w:r>
    </w:p>
    <w:p>
      <w:pPr>
        <w:spacing w:after="0" w:before="80"/>
      </w:pPr>
      <w:r>
        <w:t xml:space="preserve"/>
      </w:r>
    </w:p>
    <w:p>
      <w:pPr>
        <w:spacing w:after="120" w:before="220"/>
      </w:pPr>
      <w:r>
        <w:rPr>
          <w:rFonts w:ascii="Arial" w:cs="Arial" w:eastAsia="Arial" w:hAnsi="Arial"/>
          <w:b/>
          <w:bCs/>
          <w:color w:val="2C2C2A"/>
          <w:sz w:val="22"/>
          <w:szCs w:val="22"/>
        </w:rPr>
        <w:t xml:space="preserve">RDR ruleset design for high-ticket merchants</w:t>
      </w:r>
    </w:p>
    <w:p>
      <w:pPr>
        <w:spacing w:after="100" w:before="80"/>
      </w:pPr>
      <w:r>
        <w:rPr>
          <w:rFonts w:ascii="Arial" w:cs="Arial" w:eastAsia="Arial" w:hAnsi="Arial"/>
          <w:color w:val="2C2C2A"/>
          <w:sz w:val="22"/>
          <w:szCs w:val="22"/>
        </w:rPr>
        <w:t xml:space="preserve">Blanket auto-refund rules are expensive. ScaleSafe configures smart rules that protect rate without unnecessary refunds.</w:t>
      </w:r>
    </w:p>
    <w:p>
      <w:pPr>
        <w:spacing w:after="0" w:before="80"/>
      </w:pPr>
      <w:r>
        <w:t xml:space="preserve"/>
      </w:r>
    </w:p>
    <w:p>
      <w:pPr>
        <w:spacing w:after="100" w:before="80"/>
      </w:pPr>
      <w:r>
        <w:rPr>
          <w:rFonts w:ascii="Arial" w:cs="Arial" w:eastAsia="Arial" w:hAnsi="Arial"/>
          <w:color w:val="2C2C2A"/>
          <w:sz w:val="22"/>
          <w:szCs w:val="22"/>
        </w:rPr>
        <w:t xml:space="preserve">Auto-refund (protect rate, accept the loss):</w:t>
      </w:r>
    </w:p>
    <w:p>
      <w:pPr>
        <w:pStyle w:val="ListParagraph"/>
        <w:numPr>
          <w:ilvl w:val="0"/>
          <w:numId w:val="2"/>
        </w:numPr>
        <w:spacing w:after="60" w:before="60"/>
      </w:pPr>
      <w:r>
        <w:rPr>
          <w:rFonts w:ascii="Arial" w:cs="Arial" w:eastAsia="Arial" w:hAnsi="Arial"/>
          <w:color w:val="2C2C2A"/>
          <w:sz w:val="21"/>
          <w:szCs w:val="21"/>
        </w:rPr>
        <w:t xml:space="preserve">Transaction amount under $500 and dispute reason is fraudulent</w:t>
      </w:r>
    </w:p>
    <w:p>
      <w:pPr>
        <w:pStyle w:val="ListParagraph"/>
        <w:numPr>
          <w:ilvl w:val="0"/>
          <w:numId w:val="2"/>
        </w:numPr>
        <w:spacing w:after="60" w:before="60"/>
      </w:pPr>
      <w:r>
        <w:rPr>
          <w:rFonts w:ascii="Arial" w:cs="Arial" w:eastAsia="Arial" w:hAnsi="Arial"/>
          <w:color w:val="2C2C2A"/>
          <w:sz w:val="21"/>
          <w:szCs w:val="21"/>
        </w:rPr>
        <w:t xml:space="preserve">Transaction older than 120 days (evidence likely insufficient)</w:t>
      </w:r>
    </w:p>
    <w:p>
      <w:pPr>
        <w:pStyle w:val="ListParagraph"/>
        <w:numPr>
          <w:ilvl w:val="0"/>
          <w:numId w:val="2"/>
        </w:numPr>
        <w:spacing w:after="60" w:before="60"/>
      </w:pPr>
      <w:r>
        <w:rPr>
          <w:rFonts w:ascii="Arial" w:cs="Arial" w:eastAsia="Arial" w:hAnsi="Arial"/>
          <w:color w:val="2C2C2A"/>
          <w:sz w:val="21"/>
          <w:szCs w:val="21"/>
        </w:rPr>
        <w:t xml:space="preserve">Customer has a prior won dispute against this merchant</w:t>
      </w:r>
    </w:p>
    <w:p>
      <w:pPr>
        <w:pStyle w:val="ListParagraph"/>
        <w:numPr>
          <w:ilvl w:val="0"/>
          <w:numId w:val="2"/>
        </w:numPr>
        <w:spacing w:after="60" w:before="60"/>
      </w:pPr>
      <w:r>
        <w:rPr>
          <w:rFonts w:ascii="Arial" w:cs="Arial" w:eastAsia="Arial" w:hAnsi="Arial"/>
          <w:color w:val="2C2C2A"/>
          <w:sz w:val="21"/>
          <w:szCs w:val="21"/>
        </w:rPr>
        <w:t xml:space="preserve">Merchant dispute rate currently above 0.75% (rate protection mode active)</w:t>
      </w:r>
    </w:p>
    <w:p>
      <w:pPr>
        <w:spacing w:after="0" w:before="80"/>
      </w:pPr>
      <w:r>
        <w:t xml:space="preserve"/>
      </w:r>
    </w:p>
    <w:p>
      <w:pPr>
        <w:spacing w:after="100" w:before="80"/>
      </w:pPr>
      <w:r>
        <w:rPr>
          <w:rFonts w:ascii="Arial" w:cs="Arial" w:eastAsia="Arial" w:hAnsi="Arial"/>
          <w:color w:val="2C2C2A"/>
          <w:sz w:val="22"/>
          <w:szCs w:val="22"/>
        </w:rPr>
        <w:t xml:space="preserve">Do not auto-refund (fight these):</w:t>
      </w:r>
    </w:p>
    <w:p>
      <w:pPr>
        <w:pStyle w:val="ListParagraph"/>
        <w:numPr>
          <w:ilvl w:val="0"/>
          <w:numId w:val="2"/>
        </w:numPr>
        <w:spacing w:after="60" w:before="60"/>
      </w:pPr>
      <w:r>
        <w:rPr>
          <w:rFonts w:ascii="Arial" w:cs="Arial" w:eastAsia="Arial" w:hAnsi="Arial"/>
          <w:color w:val="2C2C2A"/>
          <w:sz w:val="21"/>
          <w:szCs w:val="21"/>
        </w:rPr>
        <w:t xml:space="preserve">Amount over $500 with complete evidence vault entry</w:t>
      </w:r>
    </w:p>
    <w:p>
      <w:pPr>
        <w:pStyle w:val="ListParagraph"/>
        <w:numPr>
          <w:ilvl w:val="0"/>
          <w:numId w:val="2"/>
        </w:numPr>
        <w:spacing w:after="60" w:before="60"/>
      </w:pPr>
      <w:r>
        <w:rPr>
          <w:rFonts w:ascii="Arial" w:cs="Arial" w:eastAsia="Arial" w:hAnsi="Arial"/>
          <w:color w:val="2C2C2A"/>
          <w:sz w:val="21"/>
          <w:szCs w:val="21"/>
        </w:rPr>
        <w:t xml:space="preserve">Client has a signed contract on file in ScaleSafe</w:t>
      </w:r>
    </w:p>
    <w:p>
      <w:pPr>
        <w:pStyle w:val="ListParagraph"/>
        <w:numPr>
          <w:ilvl w:val="0"/>
          <w:numId w:val="2"/>
        </w:numPr>
        <w:spacing w:after="60" w:before="60"/>
      </w:pPr>
      <w:r>
        <w:rPr>
          <w:rFonts w:ascii="Arial" w:cs="Arial" w:eastAsia="Arial" w:hAnsi="Arial"/>
          <w:color w:val="2C2C2A"/>
          <w:sz w:val="21"/>
          <w:szCs w:val="21"/>
        </w:rPr>
        <w:t xml:space="preserve">Service delivery documented with session logs</w:t>
      </w:r>
    </w:p>
    <w:p>
      <w:pPr>
        <w:pStyle w:val="ListParagraph"/>
        <w:numPr>
          <w:ilvl w:val="0"/>
          <w:numId w:val="2"/>
        </w:numPr>
        <w:spacing w:after="60" w:before="60"/>
      </w:pPr>
      <w:r>
        <w:rPr>
          <w:rFonts w:ascii="Arial" w:cs="Arial" w:eastAsia="Arial" w:hAnsi="Arial"/>
          <w:color w:val="2C2C2A"/>
          <w:sz w:val="21"/>
          <w:szCs w:val="21"/>
        </w:rPr>
        <w:t xml:space="preserve">Transaction under 60 days old with strong CE 3.0 transaction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color w:val="854F0B"/>
                <w:sz w:val="19"/>
                <w:szCs w:val="19"/>
              </w:rPr>
              <w:t xml:space="preserve">RDR limitation: Verifi does not support partial dispute resolution or disputes on already-refunded transactions. RDR only resolves disputes where the cardholder disputes the full original transaction amount.</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Tool 3 — Ethoca Alerts</w:t>
      </w:r>
    </w:p>
    <w:p>
      <w:pPr>
        <w:spacing w:after="100" w:before="80"/>
      </w:pPr>
      <w:r>
        <w:rPr>
          <w:rFonts w:ascii="Arial" w:cs="Arial" w:eastAsia="Arial" w:hAnsi="Arial"/>
          <w:color w:val="2C2C2A"/>
          <w:sz w:val="22"/>
          <w:szCs w:val="22"/>
        </w:rPr>
        <w:t xml:space="preserve">Ethoca Alerts is Mastercard's equivalent to Verifi. When a Mastercard cardholder initiates a dispute, Ethoca intercepts it before it becomes a formal chargeback and sends an alert to the merchant via Stripe. The merchant has 24 hours to refund. If they refund, the dispute is resolved and never hits their dispute rate.</w:t>
      </w:r>
    </w:p>
    <w:p>
      <w:pPr>
        <w:spacing w:after="0" w:before="80"/>
      </w:pPr>
      <w:r>
        <w:t xml:space="preserve"/>
      </w:r>
    </w:p>
    <w:p>
      <w:pPr>
        <w:spacing w:after="120" w:before="220"/>
      </w:pPr>
      <w:r>
        <w:rPr>
          <w:rFonts w:ascii="Arial" w:cs="Arial" w:eastAsia="Arial" w:hAnsi="Arial"/>
          <w:b/>
          <w:bCs/>
          <w:color w:val="2C2C2A"/>
          <w:sz w:val="22"/>
          <w:szCs w:val="22"/>
        </w:rPr>
        <w:t xml:space="preserve">The 24-hour response window</w:t>
      </w:r>
    </w:p>
    <w:p>
      <w:pPr>
        <w:spacing w:after="100" w:before="80"/>
      </w:pPr>
      <w:r>
        <w:rPr>
          <w:rFonts w:ascii="Arial" w:cs="Arial" w:eastAsia="Arial" w:hAnsi="Arial"/>
          <w:color w:val="2C2C2A"/>
          <w:sz w:val="22"/>
          <w:szCs w:val="22"/>
        </w:rPr>
        <w:t xml:space="preserve">This is a hard deadline. ScaleSafe must surface Ethoca alerts immediately — not in a daily digest, not on the next business day. The moment an Ethoca alert arrives via webhook, ScaleSafe sends an instant notification with a countdown timer and the refund decision recommendation based on triage scoring.</w:t>
      </w:r>
    </w:p>
    <w:p>
      <w:pPr>
        <w:spacing w:after="0" w:before="80"/>
      </w:pPr>
      <w:r>
        <w:t xml:space="preserve"/>
      </w:r>
    </w:p>
    <w:p>
      <w:pPr>
        <w:spacing w:after="100" w:before="80"/>
      </w:pPr>
      <w:r>
        <w:rPr>
          <w:rFonts w:ascii="Arial" w:cs="Arial" w:eastAsia="Arial" w:hAnsi="Arial"/>
          <w:color w:val="2C2C2A"/>
          <w:sz w:val="22"/>
          <w:szCs w:val="22"/>
        </w:rPr>
        <w:t xml:space="preserve">Verifi alerts (CDRN) carry a 72-hour response window. Ethoca is 24 hours. Both are managed through ScaleSafe's alert interface.</w:t>
      </w:r>
    </w:p>
    <w:p>
      <w:r>
        <w:br w:type="page"/>
      </w:r>
    </w:p>
    <w:p>
      <w:pPr>
        <w:pStyle w:val="Heading1"/>
        <w:spacing w:after="200" w:before="360"/>
      </w:pPr>
      <w:r>
        <w:rPr>
          <w:rFonts w:ascii="Arial" w:cs="Arial" w:eastAsia="Arial" w:hAnsi="Arial"/>
          <w:b/>
          <w:bCs/>
          <w:color w:val="000000"/>
          <w:sz w:val="32"/>
          <w:szCs w:val="32"/>
        </w:rPr>
        <w:t xml:space="preserve">Verifi &amp; Ethoca: pricing detail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c>
          <w:tcPr>
            <w:tcW w:type="dxa" w:w="16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Tool</w:t>
            </w:r>
          </w:p>
        </w:tc>
        <w:tc>
          <w:tcPr>
            <w:tcW w:type="dxa" w:w="16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Cost</w:t>
            </w:r>
          </w:p>
        </w:tc>
        <w:tc>
          <w:tcPr>
            <w:tcW w:type="dxa" w:w="14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Who bills</w:t>
            </w:r>
          </w:p>
        </w:tc>
        <w:tc>
          <w:tcPr>
            <w:tcW w:type="dxa" w:w="47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Order Insights (OI)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Volume-based — Stripe quotes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Stripe → merchant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Not publicly disclosed. Stripe quotes based on transaction volume. Not $1,000/month — that figure refers to third-party managed bundle services, not Stripe direct.</w:t>
            </w:r>
          </w:p>
        </w:tc>
      </w:tr>
      <w:tr>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RDR</w:t>
            </w:r>
          </w:p>
        </w:tc>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~$15/alert resolved</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Stripe → merchant</w:t>
            </w:r>
          </w:p>
        </w:tc>
        <w:tc>
          <w:tcPr>
            <w:tcW w:type="dxa" w:w="47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Standardized to $15 flat as of January 1, 2025. Previously varied by MCC.</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Ethoca Alerts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~$20-$40/alert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Stripe → merchant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Market rate. Stripe negotiates on merchant's behalf.</w:t>
            </w:r>
          </w:p>
        </w:tc>
      </w:tr>
      <w:tr>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ScaleSafe access (Visa shield)</w:t>
            </w:r>
          </w:p>
        </w:tc>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$19/month</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ScaleSafe → merchant</w:t>
            </w:r>
          </w:p>
        </w:tc>
        <w:tc>
          <w:tcPr>
            <w:tcW w:type="dxa" w:w="47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Unlocks OI + RDR enrollment, configuration, and monitoring. Earned regardless of alert volume.</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ScaleSafe access (MC shield)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$10/month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ScaleSafe → merchant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Unlocks Ethoca enrollment, 24-hour alert management. Earned regardless of alert volume.</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The gatekeeping model</w:t>
      </w:r>
    </w:p>
    <w:p>
      <w:pPr>
        <w:spacing w:after="100" w:before="80"/>
      </w:pPr>
      <w:r>
        <w:rPr>
          <w:rFonts w:ascii="Arial" w:cs="Arial" w:eastAsia="Arial" w:hAnsi="Arial"/>
          <w:color w:val="2C2C2A"/>
          <w:sz w:val="22"/>
          <w:szCs w:val="22"/>
        </w:rPr>
        <w:t xml:space="preserve">ScaleSafe charges a monthly access fee to unlock each pre-dispute module. The merchant then connects to Stripe's Verifi/Ethoca programs and pays Stripe directly for actual usage. ScaleSafe earns the access fee regardless of how many alerts fire in a given month.</w:t>
      </w:r>
    </w:p>
    <w:p>
      <w:pPr>
        <w:spacing w:after="0" w:before="80"/>
      </w:pPr>
      <w:r>
        <w:t xml:space="preserve"/>
      </w:r>
    </w:p>
    <w:p>
      <w:pPr>
        <w:spacing w:after="100" w:before="80"/>
      </w:pPr>
      <w:r>
        <w:rPr>
          <w:rFonts w:ascii="Arial" w:cs="Arial" w:eastAsia="Arial" w:hAnsi="Arial"/>
          <w:color w:val="2C2C2A"/>
          <w:sz w:val="22"/>
          <w:szCs w:val="22"/>
        </w:rPr>
        <w:t xml:space="preserve">This model means:</w:t>
      </w:r>
    </w:p>
    <w:p>
      <w:pPr>
        <w:pStyle w:val="ListParagraph"/>
        <w:numPr>
          <w:ilvl w:val="0"/>
          <w:numId w:val="2"/>
        </w:numPr>
        <w:spacing w:after="60" w:before="60"/>
      </w:pPr>
      <w:r>
        <w:rPr>
          <w:rFonts w:ascii="Arial" w:cs="Arial" w:eastAsia="Arial" w:hAnsi="Arial"/>
          <w:color w:val="2C2C2A"/>
          <w:sz w:val="21"/>
          <w:szCs w:val="21"/>
        </w:rPr>
        <w:t xml:space="preserve">ScaleSafe revenue is predictable — access fees are flat monthly</w:t>
      </w:r>
    </w:p>
    <w:p>
      <w:pPr>
        <w:pStyle w:val="ListParagraph"/>
        <w:numPr>
          <w:ilvl w:val="0"/>
          <w:numId w:val="2"/>
        </w:numPr>
        <w:spacing w:after="60" w:before="60"/>
      </w:pPr>
      <w:r>
        <w:rPr>
          <w:rFonts w:ascii="Arial" w:cs="Arial" w:eastAsia="Arial" w:hAnsi="Arial"/>
          <w:color w:val="2C2C2A"/>
          <w:sz w:val="21"/>
          <w:szCs w:val="21"/>
        </w:rPr>
        <w:t xml:space="preserve">Merchant costs are usage-based and directly tied to value received</w:t>
      </w:r>
    </w:p>
    <w:p>
      <w:pPr>
        <w:pStyle w:val="ListParagraph"/>
        <w:numPr>
          <w:ilvl w:val="0"/>
          <w:numId w:val="2"/>
        </w:numPr>
        <w:spacing w:after="60" w:before="60"/>
      </w:pPr>
      <w:r>
        <w:rPr>
          <w:rFonts w:ascii="Arial" w:cs="Arial" w:eastAsia="Arial" w:hAnsi="Arial"/>
          <w:color w:val="2C2C2A"/>
          <w:sz w:val="21"/>
          <w:szCs w:val="21"/>
        </w:rPr>
        <w:t xml:space="preserve">A month with zero alerts costs the merchant only the access fee</w:t>
      </w:r>
    </w:p>
    <w:p>
      <w:pPr>
        <w:pStyle w:val="ListParagraph"/>
        <w:numPr>
          <w:ilvl w:val="0"/>
          <w:numId w:val="2"/>
        </w:numPr>
        <w:spacing w:after="60" w:before="60"/>
      </w:pPr>
      <w:r>
        <w:rPr>
          <w:rFonts w:ascii="Arial" w:cs="Arial" w:eastAsia="Arial" w:hAnsi="Arial"/>
          <w:color w:val="2C2C2A"/>
          <w:sz w:val="21"/>
          <w:szCs w:val="21"/>
        </w:rPr>
        <w:t xml:space="preserve">A month with ten RDR alerts prevented costs the merchant $150 in Stripe pass-through — but each $150 RDR cost prevented a dispute that would have cost $300+ in Stripe fees, lost revenue, and rate damage</w:t>
      </w:r>
    </w:p>
    <w:p>
      <w:pPr>
        <w:spacing w:after="0" w:before="120"/>
      </w:pPr>
      <w:r>
        <w:t xml:space="preserve"/>
      </w:r>
    </w:p>
    <w:p>
      <w:pPr>
        <w:pStyle w:val="Heading2"/>
        <w:spacing w:after="160" w:before="280"/>
      </w:pPr>
      <w:r>
        <w:rPr>
          <w:rFonts w:ascii="Arial" w:cs="Arial" w:eastAsia="Arial" w:hAnsi="Arial"/>
          <w:b/>
          <w:bCs/>
          <w:color w:val="1F1F1F"/>
          <w:sz w:val="26"/>
          <w:szCs w:val="26"/>
        </w:rPr>
        <w:t xml:space="preserve">ROI math for a typical high-ticket merchant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Scenario</w:t>
            </w:r>
          </w:p>
        </w:tc>
        <w:tc>
          <w:tcPr>
            <w:tcW w:type="dxa" w:w="308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Without ScaleSafe</w:t>
            </w:r>
          </w:p>
        </w:tc>
        <w:tc>
          <w:tcPr>
            <w:tcW w:type="dxa" w:w="308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With ScaleSafe full stack</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Monthly transaction volume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$50,000</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$50,000</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Dispute rate</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1.2% (at risk)</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0.4% (protected)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Monthly disputes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~10 disputes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~3 disputes</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Dispute fees (Stripe)</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$300 ($30 x 10)</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$90 ($30 x 3)</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Monitoring program fines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$500-$1,000/month (VAMP risk)</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None</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ScaleSafe full stack cost</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None</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$146/month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Stripe pass-through (RDR est.)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None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~$105 (7 prevented x $15)</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Net saving vs exposure</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-$800-$1,300/month at risk</w:t>
            </w:r>
          </w:p>
        </w:tc>
        <w:tc>
          <w:tcPr>
            <w:tcW w:type="dxa" w:w="308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+$359-$859/month protected</w:t>
            </w:r>
          </w:p>
        </w:tc>
      </w:tr>
    </w:tbl>
    <w:p>
      <w:r>
        <w:br w:type="page"/>
      </w:r>
    </w:p>
    <w:p>
      <w:pPr>
        <w:pStyle w:val="Heading1"/>
        <w:spacing w:after="200" w:before="360"/>
      </w:pPr>
      <w:r>
        <w:rPr>
          <w:rFonts w:ascii="Arial" w:cs="Arial" w:eastAsia="Arial" w:hAnsi="Arial"/>
          <w:b/>
          <w:bCs/>
          <w:color w:val="000000"/>
          <w:sz w:val="32"/>
          <w:szCs w:val="32"/>
        </w:rPr>
        <w:t xml:space="preserve">Module build reference</w:t>
      </w:r>
    </w:p>
    <w:p>
      <w:pPr>
        <w:spacing w:after="100" w:before="80"/>
      </w:pPr>
      <w:r>
        <w:rPr>
          <w:rFonts w:ascii="Arial" w:cs="Arial" w:eastAsia="Arial" w:hAnsi="Arial"/>
          <w:color w:val="2C2C2A"/>
          <w:sz w:val="22"/>
          <w:szCs w:val="22"/>
        </w:rPr>
        <w:t xml:space="preserve">Complete list of all ScaleSafe modules for Stripe merchants, organized by build phase.</w:t>
      </w:r>
    </w:p>
    <w:p>
      <w:pPr>
        <w:spacing w:after="0" w:before="100"/>
      </w:pPr>
      <w:r>
        <w:t xml:space="preserve"/>
      </w:r>
    </w:p>
    <w:p>
      <w:pPr>
        <w:pStyle w:val="Heading2"/>
        <w:spacing w:after="160" w:before="280"/>
      </w:pPr>
      <w:r>
        <w:rPr>
          <w:rFonts w:ascii="Arial" w:cs="Arial" w:eastAsia="Arial" w:hAnsi="Arial"/>
          <w:b/>
          <w:bCs/>
          <w:color w:val="1F1F1F"/>
          <w:sz w:val="26"/>
          <w:szCs w:val="26"/>
        </w:rPr>
        <w:t xml:space="preserve">Phase 1 — foundation (build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14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c>
          <w:tcPr>
            <w:tcW w:type="dxa" w:w="51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What it enables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Stripe OAuth connect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All subsequent modules — unlocks API access to merchant account</w:t>
            </w:r>
          </w:p>
        </w:tc>
      </w:tr>
      <w:tr>
        <w:tc>
          <w:tcPr>
            <w:tcW w:type="dxa" w:w="2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Webhook registration</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Low</w:t>
            </w:r>
          </w:p>
        </w:tc>
        <w:tc>
          <w:tcPr>
            <w:tcW w:type="dxa" w:w="51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Dispute detection, EFW alerts, Ethoca alerts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Evidence vault schema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CE 3.0 eligibility, dispute evidence submission, OI data quality</w:t>
            </w:r>
          </w:p>
        </w:tc>
      </w:tr>
      <w:tr>
        <w:tc>
          <w:tcPr>
            <w:tcW w:type="dxa" w:w="28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Dispute detection + triage</w:t>
            </w:r>
          </w:p>
        </w:tc>
        <w:tc>
          <w:tcPr>
            <w:tcW w:type="dxa" w:w="1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51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Core alert system, fight/accept decisions, EFW management</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Phase 2 — defense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16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c>
          <w:tcPr>
            <w:tcW w:type="dxa" w:w="45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Revenue tier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Dispute defense pro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+$29/month add-on</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Account health dashboard</w:t>
            </w:r>
          </w:p>
        </w:tc>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45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Included in base — retention driver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EFW manager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Low</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+$9/month add-on</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Statement descriptor mgmt</w:t>
            </w:r>
          </w:p>
        </w:tc>
        <w:tc>
          <w:tcPr>
            <w:tcW w:type="dxa" w:w="16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Low</w:t>
            </w:r>
          </w:p>
        </w:tc>
        <w:tc>
          <w:tcPr>
            <w:tcW w:type="dxa" w:w="45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Included in base</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Phase 3 — pre-dispute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c>
          <w:tcPr>
            <w:tcW w:type="dxa" w:w="3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Module</w:t>
            </w:r>
          </w:p>
        </w:tc>
        <w:tc>
          <w:tcPr>
            <w:tcW w:type="dxa" w:w="27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Complexity</w:t>
            </w:r>
          </w:p>
        </w:tc>
        <w:tc>
          <w:tcPr>
            <w:tcW w:type="dxa" w:w="34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Revenue tier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OI enrollment + CE 3.0 verification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Low — UI walkthrough + field validation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+$19/month (Visa shield)</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RDR ruleset configuration interface</w:t>
            </w:r>
          </w:p>
        </w:tc>
        <w:tc>
          <w:tcPr>
            <w:tcW w:type="dxa" w:w="27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3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+$19/month (Visa shield)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Ethoca 24-hour alert management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+$10/month (MC shield)</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Radar rule configuration</w:t>
            </w:r>
          </w:p>
        </w:tc>
        <w:tc>
          <w:tcPr>
            <w:tcW w:type="dxa" w:w="27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High</w:t>
            </w:r>
          </w:p>
        </w:tc>
        <w:tc>
          <w:tcPr>
            <w:tcW w:type="dxa" w:w="34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+$19/month (Radar shield)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CE 3.0 eligibility tracking per transaction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Medium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Included in Visa shield</w:t>
            </w:r>
          </w:p>
        </w:tc>
      </w:tr>
    </w:tbl>
    <w:p>
      <w:pPr>
        <w:spacing w:after="0" w:before="120"/>
      </w:pPr>
      <w:r>
        <w:t xml:space="preserve"/>
      </w:r>
    </w:p>
    <w:p>
      <w:pPr>
        <w:pStyle w:val="Heading2"/>
        <w:spacing w:after="160" w:before="280"/>
      </w:pPr>
      <w:r>
        <w:rPr>
          <w:rFonts w:ascii="Arial" w:cs="Arial" w:eastAsia="Arial" w:hAnsi="Arial"/>
          <w:b/>
          <w:bCs/>
          <w:color w:val="1F1F1F"/>
          <w:sz w:val="26"/>
          <w:szCs w:val="26"/>
        </w:rPr>
        <w:t xml:space="preserve">Key Stripe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Endpoint</w:t>
            </w:r>
          </w:p>
        </w:tc>
        <w:tc>
          <w:tcPr>
            <w:tcW w:type="dxa" w:w="120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Method</w:t>
            </w:r>
          </w:p>
        </w:tc>
        <w:tc>
          <w:tcPr>
            <w:tcW w:type="dxa" w:w="4960"/>
            <w:tcBorders>
              <w:top w:val="single" w:color="CCCCCC" w:sz="1"/>
              <w:left w:val="single" w:color="CCCCCC" w:sz="1"/>
              <w:bottom w:val="single" w:color="CCCCCC" w:sz="1"/>
              <w:right w:val="single" w:color="CCCCCC" w:sz="1"/>
            </w:tcBorders>
            <w:shd w:fill="2C2C2A" w:val="clear"/>
            <w:tcMar>
              <w:top w:type="dxa" w:w="100"/>
              <w:left w:type="dxa" w:w="140"/>
              <w:bottom w:type="dxa" w:w="100"/>
              <w:right w:type="dxa" w:w="140"/>
            </w:tcMar>
          </w:tcPr>
          <w:p>
            <w:r>
              <w:rPr>
                <w:rFonts w:ascii="Arial" w:cs="Arial" w:eastAsia="Arial" w:hAnsi="Arial"/>
                <w:b/>
                <w:bCs/>
                <w:color w:val="FFFFFF"/>
                <w:sz w:val="19"/>
                <w:szCs w:val="19"/>
              </w:rPr>
              <w:t xml:space="preserve">ScaleSafe use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/v1/payment_intents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POST/GET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Write CE 3.0 metadata at charge time, retrieve for evidence</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/v1/files</w:t>
            </w:r>
          </w:p>
        </w:tc>
        <w:tc>
          <w:tcPr>
            <w:tcW w:type="dxa" w:w="1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POST</w:t>
            </w:r>
          </w:p>
        </w:tc>
        <w:tc>
          <w:tcPr>
            <w:tcW w:type="dxa" w:w="49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Upload contracts, session logs, agreements as dispute evidence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/v1/disputes/{id}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GET/POST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Retrieve dispute details, submit evidence packets</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/v1/radar/value_lists</w:t>
            </w:r>
          </w:p>
        </w:tc>
        <w:tc>
          <w:tcPr>
            <w:tcW w:type="dxa" w:w="1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POST</w:t>
            </w:r>
          </w:p>
        </w:tc>
        <w:tc>
          <w:tcPr>
            <w:tcW w:type="dxa" w:w="49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Create blocked card fingerprint lists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/v1/radar/value_list_items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Add card fingerprints to block list on dispute abuse</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/v1/radar/early_fraud_warnings</w:t>
            </w:r>
          </w:p>
        </w:tc>
        <w:tc>
          <w:tcPr>
            <w:tcW w:type="dxa" w:w="1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GET</w:t>
            </w:r>
          </w:p>
        </w:tc>
        <w:tc>
          <w:tcPr>
            <w:tcW w:type="dxa" w:w="49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Pull EFW history for account health dashboard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/v1/webhook_endpoints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POST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Register dispute webhooks per merchant account</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/v1/customers</w:t>
            </w:r>
          </w:p>
        </w:tc>
        <w:tc>
          <w:tcPr>
            <w:tcW w:type="dxa" w:w="1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POST/GET</w:t>
            </w:r>
          </w:p>
        </w:tc>
        <w:tc>
          <w:tcPr>
            <w:tcW w:type="dxa" w:w="49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Create customer records with billing address for CE 3.0</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/v1/charges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2C2A"/>
                <w:sz w:val="19"/>
                <w:szCs w:val="19"/>
              </w:rPr>
              <w:t xml:space="preserve">Pull charge count for dispute rate calculation</w:t>
            </w:r>
          </w:p>
        </w:tc>
      </w:tr>
      <w:tr>
        <w:tc>
          <w:tcPr>
            <w:tcW w:type="dxa" w:w="3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connect.stripe.com/oauth/token</w:t>
            </w:r>
          </w:p>
        </w:tc>
        <w:tc>
          <w:tcPr>
            <w:tcW w:type="dxa" w:w="120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POST</w:t>
            </w:r>
          </w:p>
        </w:tc>
        <w:tc>
          <w:tcPr>
            <w:tcW w:type="dxa" w:w="4960"/>
            <w:tcBorders>
              <w:top w:val="single" w:color="CCCCCC" w:sz="1"/>
              <w:left w:val="single" w:color="CCCCCC" w:sz="1"/>
              <w:bottom w:val="single" w:color="CCCCCC" w:sz="1"/>
              <w:right w:val="single" w:color="CCCCCC" w:sz="1"/>
            </w:tcBorders>
            <w:shd w:fill="F8F8F6" w:val="clear"/>
            <w:tcMar>
              <w:top w:type="dxa" w:w="100"/>
              <w:left w:type="dxa" w:w="140"/>
              <w:bottom w:type="dxa" w:w="100"/>
              <w:right w:type="dxa" w:w="140"/>
            </w:tcMar>
          </w:tcPr>
          <w:p>
            <w:r>
              <w:rPr>
                <w:rFonts w:ascii="Arial" w:cs="Arial" w:eastAsia="Arial" w:hAnsi="Arial"/>
                <w:color w:val="2C2C2A"/>
                <w:sz w:val="19"/>
                <w:szCs w:val="19"/>
              </w:rPr>
              <w:t xml:space="preserve">Exchange OAuth code for merchant access token</w:t>
            </w:r>
          </w:p>
        </w:tc>
      </w:tr>
    </w:tbl>
    <w:p>
      <w:pPr>
        <w:spacing w:after="0" w:before="160"/>
      </w:pPr>
      <w:r>
        <w:t xml:space="preserve"/>
      </w:r>
    </w:p>
    <w:p>
      <w:pPr>
        <w:pBdr>
          <w:bottom w:val="single" w:color="CCCCCC" w:sz="4" w:space="1"/>
        </w:pBdr>
        <w:spacing w:after="160" w:before="160"/>
      </w:pPr>
      <w:r>
        <w:t xml:space="preserve"/>
      </w:r>
    </w:p>
    <w:p>
      <w:pPr>
        <w:spacing w:after="0" w:before="80"/>
      </w:pPr>
      <w:r>
        <w:t xml:space="preserve"/>
      </w:r>
    </w:p>
    <w:p>
      <w:pPr>
        <w:spacing w:after="0" w:before="0"/>
        <w:jc w:val="center"/>
      </w:pPr>
      <w:r>
        <w:rPr>
          <w:rFonts w:ascii="Arial" w:cs="Arial" w:eastAsia="Arial" w:hAnsi="Arial"/>
          <w:color w:val="B4B2A9"/>
          <w:sz w:val="18"/>
          <w:szCs w:val="18"/>
        </w:rPr>
        <w:t xml:space="preserve">ScaleSafe Stripe Defense Layer — v1.0</w:t>
      </w:r>
    </w:p>
    <w:p>
      <w:pPr>
        <w:spacing w:after="0" w:before="40"/>
        <w:jc w:val="center"/>
      </w:pPr>
      <w:r>
        <w:rPr>
          <w:rFonts w:ascii="Arial" w:cs="Arial" w:eastAsia="Arial" w:hAnsi="Arial"/>
          <w:color w:val="B4B2A9"/>
          <w:sz w:val="18"/>
          <w:szCs w:val="18"/>
        </w:rPr>
        <w:t xml:space="preserve">WholePay Confidential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1F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2026-04-03T17:44:51.315Z</dcterms:created>
  <dcterms:modified xsi:type="dcterms:W3CDTF">2026-04-03T17:44:51.316Z</dcterms:modified>
</cp:coreProperties>
</file>

<file path=docProps/custom.xml><?xml version="1.0" encoding="utf-8"?>
<Properties xmlns="http://schemas.openxmlformats.org/officeDocument/2006/custom-properties" xmlns:vt="http://schemas.openxmlformats.org/officeDocument/2006/docPropsVTypes"/>
</file>