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color w:val="auto"/>
        </w:rPr>
      </w:pPr>
      <w:r>
        <w:rPr>
          <w:rFonts w:cs="Times New Roman" w:ascii="Times New Roman" w:hAnsi="Times New Roman"/>
          <w:b/>
          <w:bCs/>
          <w:color w:val="auto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55FF6F18">
                <wp:simplePos x="0" y="0"/>
                <wp:positionH relativeFrom="margin">
                  <wp:posOffset>-194310</wp:posOffset>
                </wp:positionH>
                <wp:positionV relativeFrom="margin">
                  <wp:posOffset>3175</wp:posOffset>
                </wp:positionV>
                <wp:extent cx="6080125" cy="2638425"/>
                <wp:effectExtent l="0" t="0" r="0" b="0"/>
                <wp:wrapNone/>
                <wp:docPr id="1" name="Надпись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263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Инженерно-технологическая академия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Институт компьютерных технологий и информационной безопасности 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Кафедра системного анализа и телекомуникации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5.3pt;margin-top:0.25pt;width:478.7pt;height:207.7pt;mso-wrap-style:square;v-text-anchor:top;mso-position-horizontal-relative:margin;mso-position-vertical-relative:margin" wp14:anchorId="55FF6F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учреждение высшего образования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«ЮЖНЫЙ ФЕДЕРАЛЬНЫЙ УНИВЕРСИТЕТ»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Инженерно-технологическая академия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Институт компьютерных технологий и информационной безопасности 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Кафедра системного анализа и телекомуникации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 wp14:anchorId="4F155343">
                <wp:simplePos x="0" y="0"/>
                <wp:positionH relativeFrom="margin">
                  <wp:posOffset>47625</wp:posOffset>
                </wp:positionH>
                <wp:positionV relativeFrom="page">
                  <wp:posOffset>4751705</wp:posOffset>
                </wp:positionV>
                <wp:extent cx="5610225" cy="1316355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40" cy="131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ПРАКТИЧЕСКАЯ РАБОТА №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.75pt;margin-top:374.15pt;width:441.7pt;height:103.6pt;mso-wrap-style:square;v-text-anchor:top;mso-position-horizontal-relative:margin;mso-position-vertical-relative:page" wp14:anchorId="4F15534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ПРАКТИЧЕСКАЯ РАБОТА №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3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 wp14:anchorId="1EB9ED6C">
                <wp:simplePos x="0" y="0"/>
                <wp:positionH relativeFrom="margin">
                  <wp:posOffset>-289560</wp:posOffset>
                </wp:positionH>
                <wp:positionV relativeFrom="page">
                  <wp:posOffset>9867900</wp:posOffset>
                </wp:positionV>
                <wp:extent cx="6080125" cy="367030"/>
                <wp:effectExtent l="0" t="0" r="0" b="0"/>
                <wp:wrapNone/>
                <wp:docPr id="3" name="Надпись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36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2.8pt;margin-top:777pt;width:478.7pt;height:28.85pt;mso-wrap-style:square;v-text-anchor:top;mso-position-horizontal-relative:margin;mso-position-vertical-relative:page" wp14:anchorId="1EB9ED6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540" distL="0" distR="0" simplePos="0" relativeHeight="8" behindDoc="0" locked="0" layoutInCell="0" allowOverlap="1" wp14:anchorId="79B84089">
                <wp:simplePos x="0" y="0"/>
                <wp:positionH relativeFrom="margin">
                  <wp:posOffset>3710940</wp:posOffset>
                </wp:positionH>
                <wp:positionV relativeFrom="page">
                  <wp:posOffset>6905625</wp:posOffset>
                </wp:positionV>
                <wp:extent cx="2238375" cy="1045210"/>
                <wp:effectExtent l="0" t="0" r="0" b="2540"/>
                <wp:wrapNone/>
                <wp:docPr id="4" name="Надпись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480" cy="1045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Выполнил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студент группы КТбо3-2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Мастерских А.С..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2.2pt;margin-top:543.75pt;width:176.2pt;height:82.25pt;mso-wrap-style:square;v-text-anchor:top;mso-position-horizontal-relative:margin;mso-position-vertical-relative:page" wp14:anchorId="79B8408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Выполнил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студент группы КТбо3-2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Мастерских А.С..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0" allowOverlap="1" wp14:anchorId="4A2643B0">
                <wp:simplePos x="0" y="0"/>
                <wp:positionH relativeFrom="margin">
                  <wp:posOffset>2729865</wp:posOffset>
                </wp:positionH>
                <wp:positionV relativeFrom="page">
                  <wp:posOffset>8305800</wp:posOffset>
                </wp:positionV>
                <wp:extent cx="3184525" cy="1028700"/>
                <wp:effectExtent l="0" t="0" r="0" b="0"/>
                <wp:wrapNone/>
                <wp:docPr id="5" name="Надпись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4560" cy="102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Проверил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Ассистент кафедры САиТ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Жуков А. А.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4.95pt;margin-top:654pt;width:250.7pt;height:80.95pt;mso-wrap-style:square;v-text-anchor:top;mso-position-horizontal-relative:margin;mso-position-vertical-relative:page" wp14:anchorId="4A2643B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Проверил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Ассистент кафедры САиТ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Жуков А. А.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ВВЕДЕНИЕ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Актуальность: Современный этап развития агропромышленного комплекса неразрывно связан с концепцией точного земледелия, базирующегося на сквозном применении технологий Интернета вещей (IoT). Переход от традиционных методов к автоматизированным цифровым решениям позволяет радикально сократить операционные издержки, оптимизировать использование ресурсов и предотвратить необратимые потери урожая благодаря раннему оповещению о рисках заболеваний.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Настоящая практическая работа посвящена проектированию и программно-аппаратной реализации комплексного IoT-решения — интеллектуальной полевой станции мониторинга микроклимата и фитосанитарного состояния посевов. Данная работа выступает логическим продолжением предыдущего исследования, где анализировались потребности хозяйств в точечном обнаружении очагов сорняков и заболеваний.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Цель работы: Освоение полного цикла проектирования индустриальных IoT-систем, включающего анализ требований, построение диаграмм (UML Use Case, блок-схем алгоритмов), физическое моделирование аппаратных узлов в виртуальной среде Wokwi и написание управляющего программного обеспечения на языке C++ (Arduino Core).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 ВЫБОР ОБЛАСТИ ПРИМЕНЕНИЯ И ОПРЕДЕЛЕНИЕ ФУНКЦИЙ СИСТЕМЫ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1.1 Обоснование актуальности IoT в AgroTech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качестве целевой предметной области выбрано цифровое сельское хозяйство (AgroTech), а именно — автоматизированный контроль микроклиматических параметров почвы и приземного слоя воздуха в режиме реального времени. Своевременный сбор таких параметров, как температура воздуха, относительная влажность среды и уровень освещенности, критически важен для прогнозирования рисков возникновения фитофтороза, грибковых заболеваний листьев кукурузы, а также для расчета оптимальных циклов орошения.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1.2 Спецификация функций умной полевой станции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Разрабатываемая IoT-система представляет собой распределенный узел сбора данных и выполняет три ключевые группы функций: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Сбор первичных телеметрических данных: непрерывное считывание показаний температуры и влажности окружающего воздуха, определение уровня инсоляции (интенсивности солнечного света).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Локальный анализ и реакция на события (Edge computing): оперативная обработка данных на периферийном контроллере. При падении уровня освещенности ниже критического порога система активирует искусственное досвечивание, а при выходе параметров за безопасные рамки генерирует аварийные сигналы.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Информационная индикация и передача: вывод агрегированных данных на локальный жидкокристаллический дисплей для оперативного контроля со стороны персонала.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1.3 Диаграмма вариантов использования (UML Use Case)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формализации взаимодействия между пользователями, внутренними компонентами и внешними акторами системы была использована разработанная UML-диаграмма прецедентов (Use Case Diagram).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62475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качестве основных акторов выступают Агроном / Оператор системы (инициирует просмотр телеметрии, настройку пороговых коэффициентов) и Аппаратная подсистема датчиков (автоматически поставляет данные в конвейер обработки). Диаграмма фиксирует ключевые сценарии: сбор параметров, валидация порогов, локальное управление актуаторами и вывод сведений на экран.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 АРХИТЕКТУРА И КОМПОНЕНТЫ РЕШЕНИЯ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2.1 Схема аппаратных и программных компонентов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 основе функциональных требований была спроектирована компонентная архитектура решения. В качестве вычислительного ядра выбрана контроллерная платформа архитектуры ATmega328P/ESP32, обладающая аппаратной поддержкой необходимых интерфейсов связи.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Таблица 2.1 — Аппаратно-программная спецификация компонентов IoT-станции</w:t>
      </w:r>
    </w:p>
    <w:tbl>
      <w:tblPr>
        <w:tblW w:w="935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598"/>
        <w:gridCol w:w="2319"/>
        <w:gridCol w:w="4438"/>
      </w:tblGrid>
      <w:tr>
        <w:trPr>
          <w:tblHeader w:val="true"/>
        </w:trPr>
        <w:tc>
          <w:tcPr>
            <w:tcW w:w="25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8"/>
                <w:szCs w:val="28"/>
              </w:rPr>
              <w:t>Наименование компонента</w:t>
            </w:r>
          </w:p>
        </w:tc>
        <w:tc>
          <w:tcPr>
            <w:tcW w:w="23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8"/>
                <w:szCs w:val="28"/>
              </w:rPr>
              <w:t>Тип устройства / Инструмент</w:t>
            </w:r>
          </w:p>
        </w:tc>
        <w:tc>
          <w:tcPr>
            <w:tcW w:w="44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8"/>
                <w:szCs w:val="28"/>
              </w:rPr>
              <w:t>Интерфейс / Назначение в системе</w:t>
            </w:r>
          </w:p>
        </w:tc>
      </w:tr>
      <w:tr>
        <w:trPr/>
        <w:tc>
          <w:tcPr>
            <w:tcW w:w="25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Микроконтроллер</w:t>
            </w:r>
          </w:p>
        </w:tc>
        <w:tc>
          <w:tcPr>
            <w:tcW w:w="23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Arduino Uno / ESP32</w:t>
            </w:r>
          </w:p>
        </w:tc>
        <w:tc>
          <w:tcPr>
            <w:tcW w:w="44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Центральная обработка данных, выполнение управляющих алгоритмов.</w:t>
            </w:r>
          </w:p>
        </w:tc>
      </w:tr>
      <w:tr>
        <w:trPr/>
        <w:tc>
          <w:tcPr>
            <w:tcW w:w="25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Датчик климата</w:t>
            </w:r>
          </w:p>
        </w:tc>
        <w:tc>
          <w:tcPr>
            <w:tcW w:w="23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DHT22 / DHT11</w:t>
            </w:r>
          </w:p>
        </w:tc>
        <w:tc>
          <w:tcPr>
            <w:tcW w:w="44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Цифровой однопроводной интерфейс (Single-Wire). Измерение температуры и влажности.</w:t>
            </w:r>
          </w:p>
        </w:tc>
      </w:tr>
      <w:tr>
        <w:trPr/>
        <w:tc>
          <w:tcPr>
            <w:tcW w:w="25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Датчик инсоляции</w:t>
            </w:r>
          </w:p>
        </w:tc>
        <w:tc>
          <w:tcPr>
            <w:tcW w:w="23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Фоторезистор (LDR)</w:t>
            </w:r>
          </w:p>
        </w:tc>
        <w:tc>
          <w:tcPr>
            <w:tcW w:w="44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Аналоговый интерфейс (ADC). Оценка уровня солнечной радиации и освещенности.</w:t>
            </w:r>
          </w:p>
        </w:tc>
      </w:tr>
      <w:tr>
        <w:trPr/>
        <w:tc>
          <w:tcPr>
            <w:tcW w:w="25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Локальный дисплей</w:t>
            </w:r>
          </w:p>
        </w:tc>
        <w:tc>
          <w:tcPr>
            <w:tcW w:w="23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LCD 1602 (с модулем PCF8574)</w:t>
            </w:r>
          </w:p>
        </w:tc>
        <w:tc>
          <w:tcPr>
            <w:tcW w:w="44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Шина I2C (адрес 0x27). Визуализация текущих параметров среды.</w:t>
            </w:r>
          </w:p>
        </w:tc>
      </w:tr>
      <w:tr>
        <w:trPr/>
        <w:tc>
          <w:tcPr>
            <w:tcW w:w="25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Актуатор досвечивания</w:t>
            </w:r>
          </w:p>
        </w:tc>
        <w:tc>
          <w:tcPr>
            <w:tcW w:w="23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Светодиодный модуль (LED)</w:t>
            </w:r>
          </w:p>
        </w:tc>
        <w:tc>
          <w:tcPr>
            <w:tcW w:w="44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Дискретный цифровой выход (GPIO). Имитация включения фитоламп при дефиците солнца.</w:t>
            </w:r>
          </w:p>
        </w:tc>
      </w:tr>
      <w:tr>
        <w:trPr/>
        <w:tc>
          <w:tcPr>
            <w:tcW w:w="25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Среда моделирования</w:t>
            </w:r>
          </w:p>
        </w:tc>
        <w:tc>
          <w:tcPr>
            <w:tcW w:w="23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Wokwi Simulation Platform</w:t>
            </w:r>
          </w:p>
        </w:tc>
        <w:tc>
          <w:tcPr>
            <w:tcW w:w="443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Виртуальная отладка схемы и проверка электрических соединений.</w:t>
            </w:r>
          </w:p>
        </w:tc>
      </w:tr>
    </w:tbl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2.2 Выделение сценариев работы и логика ветвления (Flowchart)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Основная логика работы устройства заключается в непрерывном считывании параметров среды, их фильтрации и сопоставлении с жестко заложенными уставками безопасности.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Математическое условие активации подсистемы искусственного досвечивания описывается булевой функцией:</w:t>
      </w:r>
    </w:p>
    <w:p>
      <w:pPr>
        <w:pStyle w:val="BodyText"/>
        <w:bidi w:val="0"/>
        <w:rPr/>
      </w:pPr>
      <w:r>
        <w:rPr/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14650" cy="619125"/>
            <wp:effectExtent l="0" t="0" r="0" b="0"/>
            <wp:wrapTopAndBottom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где L — текущее значение освещенности, полученное с аналогового порта, а Lmin — минимально допустимый порог инсоляции, ниже которого фотосинтез кукурузы замедляется.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552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Согласно разработанной блок-схеме, после инициализации периферии и дисплея устройство входит в бесконечный цикл обработки событий. Логика включает в себя ветвление по уровню освещенности, проверку данных с датчика влажности и температурные лимиты. Вся информация структурируется и отправляется на вывод экрана с заданной дискретностью в 2 секунды.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 ПРОГРАММНО-АППАРАТНАЯ РЕАЛИЗАЦИЯ И МОДЕЛИРОВАНИЕ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3.1 Сборка виртуальной схемы в среде Wokwi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соответствии со схемой компонентов, в симуляторе Wokwi был собран интерактивный макет. Датчик DHT22 подключен к цифровому выводу микроконтроллера. Фоторезистор включен по схеме делителя напряжения, его средняя точка заведена на аналоговый вход (ADC), что позволяет осуществлять квантование уровней освещенности от 0 до 1023. Индикатор LCD1602 подключен по двухпроводному интерфейсу I2C (линии SDA и SCL). Светодиод, эмулирующий силовое реле фитодосвечивания, подключен через токоограничивающий резистор номиналом 220 Ом к цифровому пину 13.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9600" cy="4514850"/>
            <wp:effectExtent l="0" t="0" r="0" b="0"/>
            <wp:wrapTopAndBottom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3.2 Программный код управляющего микроконтроллера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Ниже представлен полный исходный код управляющей прошивки, написанный на C++ для экосистемы Arduino.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C++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#include &lt;Wire.h&gt;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#include &lt;LiquidCrystal_I2C.h&gt;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#include "DHT.h"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// Конфигурация портов ввода-вывода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#define DHTPIN 2          // Пин подключения цифрового датчика климата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#define DHTTYPE DHT22     // Используемый тип датчика (высокоточный DHT22)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#define LIGHT_PIN A0      // Аналоговый пин для фоторезистора (LDR)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#define LED_PIN 13        // Цифровой пин для управления фитолампой (LED)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// Настройка параметров порогов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const int LIGHT_THRESHOLD = 400; // Порог освещенности (ниже - включаем свет)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// Инициализация объектов библиотек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DHT dht(DHTPIN, DHTTYPE);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LiquidCrystal_I2C lcd(0x27, 16, 2); // Адрес дисплея 0x27, 16 символов, 2 строки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void setup()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Инициализация последовательного порта для отладки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Serial.begin(9600);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Serial.println(F("Запуск автоматической полевой станции IoT..."));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Конфигурация пинов актуаторов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pinMode(LED_PIN, OUTPUT);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digitalWrite(LED_PIN, LOW); // По умолчанию свет выключен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Инициализация периферийных устройств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dht.begin();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lcd.init();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lcd.backlight(); // Включение подсветки дисплея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Стартовое приветствие на LCD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lcd.setCursor(0, 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lcd.print("AgroTech IoT v1");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lcd.setCursor(0, 1);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lcd.print("Group: KTbo 3-2");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delay(2000);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lcd.clear();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void loop()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Считывание параметров окружающей среды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float h = dht.readHumidity();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float t = dht.readTemperature();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int lightValue = analogRead(LIGHT_PIN);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Валидация полученных данных на корректность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if (isnan(h) || isnan(t))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Serial.println(F("Ошибка считывания данных с датчика DHT22!"));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lcd.setCursor(0, 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lcd.print("Sensor Error   ");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delay(1000);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return;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Вывод логов в отладочный монитор последовательного порта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Serial.print(F("Влажность: ")); Serial.print(h); Serial.print(F("% | "));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Serial.print(F("Температура: ")); Serial.print(t); Serial.print(F("°C | "));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Serial.print(F("Освещенность: ")); Serial.println(lightValue);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Реализация управляющей логики (Edge Computing) по формуле уставки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if (lightValue &lt; LIGHT_THRESHOLD)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digitalWrite(LED_PIN, HIGH); // Активация искусственного досвечивания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} else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digitalWrite(LED_PIN, LOW);  // Деактивация фитолампы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Визуализация агрегированной телеметрии на LCD 1602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lcd.setCursor(0, 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lcd.print("T:"); lcd.print(t, 1); lcd.print("C ");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lcd.print("H:"); lcd.print(h, 0); lcd.print("%   ");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lcd.setCursor(0, 1);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lcd.print("L:"); lcd.print(lightValue);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if (lightValue &lt; LIGHT_THRESHOLD)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 [LED:ON]   ");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} else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lcd.print(" [LED:OFF]  ");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Preformatted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// Задержка между итерациями опроса сенсорной сети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delay(2000);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color w:val="000000"/>
          <w:sz w:val="28"/>
          <w:szCs w:val="28"/>
        </w:rPr>
        <w:t>}</w:t>
      </w:r>
      <w:r>
        <w:br w:type="page"/>
      </w:r>
    </w:p>
    <w:p>
      <w:pPr>
        <w:pStyle w:val="PreformattedText"/>
        <w:rPr>
          <w:rStyle w:val="SourceText"/>
          <w:rFonts w:ascii="Times New Roman" w:hAnsi="Times New Roman"/>
          <w:color w:val="000000"/>
          <w:sz w:val="28"/>
          <w:szCs w:val="28"/>
        </w:rPr>
      </w:pPr>
      <w:r>
        <w:rPr/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ЗАКЛЮЧЕНИЕ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ходе выполнения практической работы №3 были успешно освоены и закреплены на практике фундаментальные принципы проектирования и сквозной разработки индустриальных систем Интернета вещей (IoT) в рамках концепции точного земледелия «AgroTech».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процессе выполнения проекта решены следующие задачи: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Проведен детальный анализ предметной области и сформированы функциональные требования. Построена UML-диаграмма вариантов использования (Use Case Diagram), разграничившая роли пользователей и автоматических сенсорных систем.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Разработана детальная структурная блок-схема алгоритма (Flowchart), описывающая логику обработки событий, фильтрации шумов датчиков и Edge-вычислений для принятия локальных решений.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Смоделирована полностью работоспособная виртуальная электрическая схема в среде Wokwi, объединившая в себе контроллерную платформу, цифровые датчики климата (DHT22), аналоговые измерители инсоляции (LDR), жидкокристаллический индикатор с расширителем I2C и управляемые актуаторы фитоламп.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Написано, протестировано и отлажено программное обеспечение на языке C++ с использованием объектно-ориентированных библиотек управления периферией.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Разработанное IoT-решение обладает высокой степенью масштабируемости и готово к физической интеграции с исполнительными механизмами реальных промышленных комплексов.</w:t>
      </w:r>
    </w:p>
    <w:p>
      <w:pPr>
        <w:pStyle w:val="BodyText"/>
        <w:spacing w:before="0" w:after="14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imbus Mono P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imbus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Nimbus Mono PS">
    <w:charset w:val="01" w:characterSet="utf-8"/>
    <w:family w:val="modern"/>
    <w:pitch w:val="fixed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50a3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2061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2061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206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206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206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206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206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206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206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2061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2061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2061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2061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2061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d2061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2061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206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2061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206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2061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54d2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4d2a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bc2078"/>
    <w:rPr>
      <w:b/>
      <w:bCs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Nimbus Mono PS" w:hAnsi="Nimbus Mono PS" w:eastAsia="Nimbus Mono PS" w:cs="Free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d2061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2061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206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2061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2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c1cf3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cf3"/>
    <w:pPr>
      <w:tabs>
        <w:tab w:val="clear" w:pos="708"/>
        <w:tab w:val="left" w:pos="440" w:leader="none"/>
        <w:tab w:val="right" w:pos="9344" w:leader="dot"/>
      </w:tabs>
      <w:spacing w:lineRule="auto" w:line="360" w:before="0" w:after="100"/>
    </w:pPr>
    <w:rPr>
      <w:rFonts w:ascii="Times New Roman" w:hAnsi="Times New Roman" w:cs="Times New Roman"/>
      <w:b/>
      <w:bCs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cc1cf3"/>
    <w:pPr>
      <w:tabs>
        <w:tab w:val="clear" w:pos="708"/>
        <w:tab w:val="left" w:pos="567" w:leader="none"/>
        <w:tab w:val="right" w:pos="9344" w:leader="dot"/>
      </w:tabs>
      <w:spacing w:lineRule="auto" w:line="360" w:before="0" w:after="100"/>
      <w:ind w:firstLine="14"/>
    </w:pPr>
    <w:rPr>
      <w:rFonts w:ascii="Times New Roman" w:hAnsi="Times New Roman" w:cs="Times New Roman"/>
      <w:i/>
      <w:i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87049"/>
    <w:pPr>
      <w:spacing w:before="0" w:after="100"/>
      <w:ind w:start="240"/>
    </w:pPr>
    <w:rPr/>
  </w:style>
  <w:style w:type="paragraph" w:styleId="Style8" w:customStyle="1">
    <w:name w:val="РАЗДЕЛ ЛАБЫ"/>
    <w:basedOn w:val="Normal"/>
    <w:qFormat/>
    <w:rsid w:val="001c7a50"/>
    <w:pPr>
      <w:spacing w:lineRule="auto" w:line="360" w:before="0" w:after="0"/>
      <w:ind w:firstLine="709"/>
      <w:jc w:val="both"/>
    </w:pPr>
    <w:rPr>
      <w:rFonts w:ascii="Times New Roman" w:hAnsi="Times New Roman" w:cs="Times New Roman"/>
      <w:b/>
      <w:bCs/>
      <w:sz w:val="32"/>
      <w:szCs w:val="32"/>
    </w:rPr>
  </w:style>
  <w:style w:type="paragraph" w:styleId="ds-markdown-paragraph" w:customStyle="1">
    <w:name w:val="ds-markdown-paragraph"/>
    <w:basedOn w:val="Normal"/>
    <w:qFormat/>
    <w:rsid w:val="006d6a5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Nimbus Mono PS" w:hAnsi="Nimbus Mono PS" w:eastAsia="Nimbus Mono PS" w:cs="Free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a6e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Application>LibreOffice/25.8.7.3$Linux_X86_64 LibreOffice_project/580$Build-3</Application>
  <AppVersion>15.0000</AppVersion>
  <Pages>11</Pages>
  <Words>1163</Words>
  <Characters>9000</Characters>
  <CharactersWithSpaces>10175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2026-02-11T14:52:00Z</dcterms:created>
  <dc:creator>Артём Титов</dc:creator>
  <dc:description/>
  <dc:language>en-US</dc:language>
  <cp:lastModifiedBy/>
  <cp:lastPrinted>2026-03-08T15:39:00Z</cp:lastPrinted>
  <dcterms:modified xsi:type="dcterms:W3CDTF">2026-06-09T00:32:13Z</dcterms:modified>
  <cp:revision>494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