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functions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is a primitive ass language!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classes, and therefore, there are no functions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does not have optional argument values, C++ does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arrays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Arrays don’t know how big they are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types: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a * to a type declares that variable as a pointer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void* is literally just a pointer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const char* is a string constant. A string constant holds the address of the string. The compiler places the string into memory and simply saves the address to save memory when referencing that string later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Referencing pointers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If you have an int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&amp;[var] gets you the pointer value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[var] gets you the int value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If you have an int pointer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&amp;[var] gets you the pointer value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[var] gets you the pointer value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*[var] gets you the int value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*[int] = 10; sets 10 at whatever address that pointer points to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incrementing/decrementing a pointer, you need to surround it with parentheses like this: (*[ptr])++, as it tries to point after/before the pointer instead of changing the value stored at the pointer value address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Converting between hex and binary is easy when you remember the 4 bit rule!</w:t>
      </w:r>
    </w:p>
    <w:tbl>
      <w:tblPr>
        <w:tblStyle w:val="Table1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400"/>
        <w:gridCol w:w="2340"/>
        <w:tblGridChange w:id="0">
          <w:tblGrid>
            <w:gridCol w:w="2460"/>
            <w:gridCol w:w="240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49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See!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Pausing console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 ch;</w:t>
        <w:br w:type="textWrapping"/>
        <w:t xml:space="preserve">scanf_s(" %c", &amp;ch);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