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53" w:rsidRPr="002B3153" w:rsidRDefault="002B3153" w:rsidP="002B3153">
      <w:pPr>
        <w:spacing w:after="0" w:line="240" w:lineRule="auto"/>
        <w:jc w:val="center"/>
        <w:rPr>
          <w:rFonts w:ascii="Times New Roman" w:eastAsia="Times New Roman" w:hAnsi="Times New Roman" w:cs="Times New Roman"/>
          <w:b/>
          <w:sz w:val="40"/>
          <w:szCs w:val="40"/>
        </w:rPr>
      </w:pPr>
      <w:r w:rsidRPr="007F70B6">
        <w:rPr>
          <w:rFonts w:ascii="Times New Roman" w:hAnsi="Times New Roman" w:cs="Times New Roman"/>
          <w:b/>
          <w:sz w:val="40"/>
          <w:szCs w:val="40"/>
        </w:rPr>
        <w:t>Atmospheric Impairments and Mitigation Approaches in Free-Space Optical Communication Systems</w:t>
      </w:r>
    </w:p>
    <w:p w:rsidR="00DE2352" w:rsidRDefault="00DE2352" w:rsidP="002B3153">
      <w:pPr>
        <w:rPr>
          <w:rFonts w:ascii="Times New Roman" w:hAnsi="Times New Roman" w:cs="Times New Roman"/>
          <w:b/>
        </w:rPr>
      </w:pPr>
    </w:p>
    <w:p w:rsidR="002B3153" w:rsidRPr="002B3153" w:rsidRDefault="002B3153" w:rsidP="002B3153">
      <w:pPr>
        <w:rPr>
          <w:rFonts w:ascii="Times New Roman" w:hAnsi="Times New Roman" w:cs="Times New Roman"/>
          <w:b/>
        </w:rPr>
      </w:pPr>
      <w:r w:rsidRPr="002B3153">
        <w:rPr>
          <w:rFonts w:ascii="Times New Roman" w:hAnsi="Times New Roman" w:cs="Times New Roman"/>
          <w:b/>
        </w:rPr>
        <w:t>Abstract</w:t>
      </w:r>
    </w:p>
    <w:p w:rsidR="00C65835" w:rsidRPr="00C65835" w:rsidRDefault="00C65835" w:rsidP="00C65835">
      <w:pPr>
        <w:spacing w:before="100" w:beforeAutospacing="1" w:after="100" w:afterAutospacing="1" w:line="276" w:lineRule="auto"/>
        <w:rPr>
          <w:rFonts w:ascii="Times New Roman" w:eastAsia="Times New Roman" w:hAnsi="Times New Roman" w:cs="Times New Roman"/>
        </w:rPr>
      </w:pPr>
      <w:r w:rsidRPr="00C65835">
        <w:rPr>
          <w:rFonts w:ascii="Times New Roman" w:eastAsia="Times New Roman" w:hAnsi="Times New Roman" w:cs="Times New Roman"/>
        </w:rPr>
        <w:t>We are seeing FSO communication as a fast-growing technology that gives very high data speeds, free spectrum use, and protection from electromagnetic problems only. FSO links surely face major problems from atmospheric conditions and alignment issues. Moreover, these problems cause serious performance drops in real-world use. This paper gives a complete survey of FSO challenges and mitigation approaches. We are seeing only the main problems and solutions here. This work surely analyzes key problems like turbulence, scattering, absorption, pointing errors, and background noise in detail. Moreover, these impairments significantly affect the system performance. This paper further reviews advanced modeling techniques including statistical and hybrid approaches. The review itself covers important performance metrics such as BER, outage probability, capacity, and latency. Different methods like adaptive optics, aperture diversity, and error correction coding are actually compared with hybrid RF/FSO systems and AI-driven adaptations. These strategies definitely vary in how effective they are and how complex they are to implement. We are seeing case studies from space and ground deployments, including only NASA's LLCD and smart city backhaul trials, which are highlighted. Moreover, actually, future work will definitely focus on connecting RIS with flying platforms, quantum key sharing, and AI-based network control. The findings further show that combining physical-layer techniques with intelligent adaptive control is important to make next-generation FSO systems resilient. This combination itself ensures better system performance.</w:t>
      </w:r>
    </w:p>
    <w:p w:rsidR="00E24D38" w:rsidRDefault="00E24D38" w:rsidP="002B3153">
      <w:pPr>
        <w:rPr>
          <w:rFonts w:ascii="Times New Roman" w:hAnsi="Times New Roman" w:cs="Times New Roman"/>
          <w:b/>
        </w:rPr>
      </w:pPr>
    </w:p>
    <w:p w:rsidR="002B3153" w:rsidRPr="002B3153" w:rsidRDefault="002B3153" w:rsidP="002B3153">
      <w:pPr>
        <w:rPr>
          <w:rFonts w:ascii="Times New Roman" w:hAnsi="Times New Roman" w:cs="Times New Roman"/>
          <w:b/>
        </w:rPr>
      </w:pPr>
      <w:r w:rsidRPr="002B3153">
        <w:rPr>
          <w:rFonts w:ascii="Times New Roman" w:hAnsi="Times New Roman" w:cs="Times New Roman"/>
          <w:b/>
        </w:rPr>
        <w:t>I. Introduction</w:t>
      </w:r>
    </w:p>
    <w:p w:rsidR="00C65835" w:rsidRPr="00C65835" w:rsidRDefault="00C65835" w:rsidP="00C65835">
      <w:pPr>
        <w:spacing w:before="100" w:beforeAutospacing="1" w:after="100" w:afterAutospacing="1" w:line="240" w:lineRule="auto"/>
        <w:rPr>
          <w:rFonts w:ascii="Times New Roman" w:eastAsia="Times New Roman" w:hAnsi="Times New Roman" w:cs="Times New Roman"/>
        </w:rPr>
      </w:pPr>
      <w:r w:rsidRPr="00C65835">
        <w:rPr>
          <w:rFonts w:ascii="Times New Roman" w:eastAsia="Times New Roman" w:hAnsi="Times New Roman" w:cs="Times New Roman"/>
        </w:rPr>
        <w:t>We are seeing that Free-Space Optical communication means sending data using light beams through air between two points that can see each other directly. This method only needs clear line-of-sight between the terminals to work properly. FSO systems surely provide much higher bandwidth than RF systems, and they use license-free spectrum with compact size. Moreover, these systems can be deployed very quickly compared to traditional RF solutions. We are seeing potential uses in satellite-to-satellite links, ground connections to high altitude platforms, city network backhaul, and disaster recovery systems only [2].</w:t>
      </w:r>
    </w:p>
    <w:p w:rsidR="00C65835" w:rsidRPr="00C65835" w:rsidRDefault="00C65835" w:rsidP="00C65835">
      <w:pPr>
        <w:spacing w:before="100" w:beforeAutospacing="1" w:after="100" w:afterAutospacing="1" w:line="240" w:lineRule="auto"/>
        <w:rPr>
          <w:rFonts w:ascii="Times New Roman" w:eastAsia="Times New Roman" w:hAnsi="Times New Roman" w:cs="Times New Roman"/>
        </w:rPr>
      </w:pPr>
      <w:r w:rsidRPr="00C65835">
        <w:rPr>
          <w:rFonts w:ascii="Times New Roman" w:eastAsia="Times New Roman" w:hAnsi="Times New Roman" w:cs="Times New Roman"/>
        </w:rPr>
        <w:t>Also, we are seeing that FSO performance gets badly affected by weather conditions and channel problems only, even though it shows good promise. We are seeing this pushing research into strong modeling and prevention methods only.</w:t>
      </w:r>
    </w:p>
    <w:p w:rsidR="00C65835" w:rsidRPr="00C65835" w:rsidRDefault="00C65835" w:rsidP="00C65835">
      <w:pPr>
        <w:spacing w:before="100" w:beforeAutospacing="1" w:after="100" w:afterAutospacing="1" w:line="240" w:lineRule="auto"/>
        <w:rPr>
          <w:rFonts w:ascii="Times New Roman" w:eastAsia="Times New Roman" w:hAnsi="Times New Roman" w:cs="Times New Roman"/>
        </w:rPr>
      </w:pPr>
      <w:r w:rsidRPr="00C65835">
        <w:rPr>
          <w:rFonts w:ascii="Times New Roman" w:eastAsia="Times New Roman" w:hAnsi="Times New Roman" w:cs="Times New Roman"/>
        </w:rPr>
        <w:t xml:space="preserve">FSO communication has become more important with mega-constellations like </w:t>
      </w:r>
      <w:proofErr w:type="spellStart"/>
      <w:r w:rsidRPr="00C65835">
        <w:rPr>
          <w:rFonts w:ascii="Times New Roman" w:eastAsia="Times New Roman" w:hAnsi="Times New Roman" w:cs="Times New Roman"/>
        </w:rPr>
        <w:t>Starlink</w:t>
      </w:r>
      <w:proofErr w:type="spellEnd"/>
      <w:r w:rsidRPr="00C65835">
        <w:rPr>
          <w:rFonts w:ascii="Times New Roman" w:eastAsia="Times New Roman" w:hAnsi="Times New Roman" w:cs="Times New Roman"/>
        </w:rPr>
        <w:t xml:space="preserve"> and </w:t>
      </w:r>
      <w:proofErr w:type="spellStart"/>
      <w:r w:rsidRPr="00C65835">
        <w:rPr>
          <w:rFonts w:ascii="Times New Roman" w:eastAsia="Times New Roman" w:hAnsi="Times New Roman" w:cs="Times New Roman"/>
        </w:rPr>
        <w:t>OneWeb</w:t>
      </w:r>
      <w:proofErr w:type="spellEnd"/>
      <w:r w:rsidRPr="00C65835">
        <w:rPr>
          <w:rFonts w:ascii="Times New Roman" w:eastAsia="Times New Roman" w:hAnsi="Times New Roman" w:cs="Times New Roman"/>
        </w:rPr>
        <w:t xml:space="preserve">, which need high-capacity laser links between satellites. The technology itself has gained further relevance as these satellite networks require reliable inter-satellite connections. NASA has pioneered space-based optical links as per projects like the Lunar Laser Communication Demonstration (LLCD). This project achieved record-breaking data rates regarding communication between lunar orbit and Earth. We are seeing military and defense sectors investing in FSO technology for secure communication that cannot be easily jammed. These applications need only reliable connections that enemies cannot interfere with. On </w:t>
      </w:r>
      <w:r w:rsidRPr="00C65835">
        <w:rPr>
          <w:rFonts w:ascii="Times New Roman" w:eastAsia="Times New Roman" w:hAnsi="Times New Roman" w:cs="Times New Roman"/>
        </w:rPr>
        <w:lastRenderedPageBreak/>
        <w:t>land, FSO is actually becoming popular in 5G and 6G networks because it costs less than fiber cables for connecting small cell towers. It definitely works as a good replacement for expensive fiber connections. These advances show the potential of FSO systems and further highlight the urgent need to address reliability challenges in the technology itself.</w:t>
      </w:r>
    </w:p>
    <w:p w:rsidR="002B3153" w:rsidRPr="0046698D" w:rsidRDefault="002B3153" w:rsidP="0046698D">
      <w:pPr>
        <w:spacing w:before="100" w:beforeAutospacing="1" w:after="100" w:afterAutospacing="1" w:line="240" w:lineRule="auto"/>
        <w:rPr>
          <w:rFonts w:ascii="Times New Roman" w:eastAsia="Times New Roman" w:hAnsi="Times New Roman" w:cs="Times New Roman"/>
        </w:rPr>
      </w:pPr>
      <w:r w:rsidRPr="002B3153">
        <w:rPr>
          <w:rFonts w:ascii="Times New Roman" w:hAnsi="Times New Roman" w:cs="Times New Roman"/>
          <w:b/>
        </w:rPr>
        <w:t>II. Channel Impairments</w:t>
      </w:r>
    </w:p>
    <w:p w:rsidR="00DE2352" w:rsidRDefault="00C45ED2" w:rsidP="007F70B6">
      <w:pPr>
        <w:spacing w:before="100" w:beforeAutospacing="1" w:after="100" w:afterAutospacing="1" w:line="240" w:lineRule="auto"/>
        <w:jc w:val="center"/>
        <w:rPr>
          <w:rFonts w:ascii="Times New Roman" w:eastAsia="Times New Roman" w:hAnsi="Times New Roman" w:cs="Times New Roman"/>
          <w:i/>
          <w:iCs/>
        </w:rPr>
      </w:pPr>
      <w:r>
        <w:rPr>
          <w:rFonts w:ascii="Times New Roman" w:eastAsia="Times New Roman" w:hAnsi="Times New Roman" w:cs="Times New Roman"/>
          <w:i/>
          <w:iCs/>
          <w:noProof/>
        </w:rPr>
        <w:drawing>
          <wp:anchor distT="0" distB="0" distL="114300" distR="114300" simplePos="0" relativeHeight="251658240" behindDoc="0" locked="0" layoutInCell="1" allowOverlap="1">
            <wp:simplePos x="0" y="0"/>
            <wp:positionH relativeFrom="column">
              <wp:posOffset>857250</wp:posOffset>
            </wp:positionH>
            <wp:positionV relativeFrom="paragraph">
              <wp:posOffset>396875</wp:posOffset>
            </wp:positionV>
            <wp:extent cx="3613150" cy="2371725"/>
            <wp:effectExtent l="0" t="0" r="635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a:extLst>
                        <a:ext uri="{28A0092B-C50C-407E-A947-70E740481C1C}">
                          <a14:useLocalDpi xmlns:a14="http://schemas.microsoft.com/office/drawing/2010/main" val="0"/>
                        </a:ext>
                      </a:extLst>
                    </a:blip>
                    <a:stretch>
                      <a:fillRect/>
                    </a:stretch>
                  </pic:blipFill>
                  <pic:spPr>
                    <a:xfrm>
                      <a:off x="0" y="0"/>
                      <a:ext cx="3613150" cy="2371725"/>
                    </a:xfrm>
                    <a:prstGeom prst="rect">
                      <a:avLst/>
                    </a:prstGeom>
                  </pic:spPr>
                </pic:pic>
              </a:graphicData>
            </a:graphic>
            <wp14:sizeRelH relativeFrom="margin">
              <wp14:pctWidth>0</wp14:pctWidth>
            </wp14:sizeRelH>
            <wp14:sizeRelV relativeFrom="margin">
              <wp14:pctHeight>0</wp14:pctHeight>
            </wp14:sizeRelV>
          </wp:anchor>
        </w:drawing>
      </w:r>
      <w:r w:rsidR="002B3153" w:rsidRPr="002B3153">
        <w:rPr>
          <w:rFonts w:ascii="Times New Roman" w:eastAsia="Times New Roman" w:hAnsi="Times New Roman" w:cs="Times New Roman"/>
        </w:rPr>
        <w:t>Atmospheric conditions such as fog, haze, and rain cause strong attenuation in FSO channels [3].</w:t>
      </w:r>
      <w:r w:rsidR="002B3153" w:rsidRPr="002B3153">
        <w:rPr>
          <w:rFonts w:ascii="Times New Roman" w:eastAsia="Times New Roman" w:hAnsi="Times New Roman" w:cs="Times New Roman"/>
        </w:rPr>
        <w:br/>
      </w:r>
    </w:p>
    <w:p w:rsidR="0046698D" w:rsidRDefault="0046698D" w:rsidP="007F70B6">
      <w:pPr>
        <w:spacing w:before="100" w:beforeAutospacing="1" w:after="100" w:afterAutospacing="1" w:line="240" w:lineRule="auto"/>
        <w:jc w:val="center"/>
        <w:rPr>
          <w:rFonts w:ascii="Times New Roman" w:eastAsia="Times New Roman" w:hAnsi="Times New Roman" w:cs="Times New Roman"/>
          <w:i/>
          <w:iCs/>
        </w:rPr>
      </w:pPr>
    </w:p>
    <w:p w:rsidR="002B3153" w:rsidRPr="002B3153" w:rsidRDefault="002B3153" w:rsidP="007F70B6">
      <w:pPr>
        <w:spacing w:before="100" w:beforeAutospacing="1" w:after="100" w:afterAutospacing="1" w:line="240" w:lineRule="auto"/>
        <w:jc w:val="center"/>
        <w:rPr>
          <w:rFonts w:ascii="Times New Roman" w:eastAsia="Times New Roman" w:hAnsi="Times New Roman" w:cs="Times New Roman"/>
          <w:i/>
          <w:iCs/>
        </w:rPr>
      </w:pPr>
      <w:r w:rsidRPr="00C45ED2">
        <w:rPr>
          <w:rFonts w:ascii="Times New Roman" w:eastAsia="Times New Roman" w:hAnsi="Times New Roman" w:cs="Times New Roman"/>
          <w:i/>
          <w:iCs/>
        </w:rPr>
        <w:t>Fig. 1. Atmospheric attenuation as a function of visibility distance under clear air, haze, rain, and fog conditions.</w:t>
      </w:r>
    </w:p>
    <w:p w:rsidR="0046698D" w:rsidRDefault="0046698D" w:rsidP="00466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7456" behindDoc="0" locked="0" layoutInCell="1" allowOverlap="1" wp14:anchorId="73C9779F" wp14:editId="12FF1064">
            <wp:simplePos x="0" y="0"/>
            <wp:positionH relativeFrom="column">
              <wp:posOffset>711200</wp:posOffset>
            </wp:positionH>
            <wp:positionV relativeFrom="paragraph">
              <wp:posOffset>647700</wp:posOffset>
            </wp:positionV>
            <wp:extent cx="3765550" cy="259588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3765550" cy="2595880"/>
                    </a:xfrm>
                    <a:prstGeom prst="rect">
                      <a:avLst/>
                    </a:prstGeom>
                  </pic:spPr>
                </pic:pic>
              </a:graphicData>
            </a:graphic>
            <wp14:sizeRelH relativeFrom="margin">
              <wp14:pctWidth>0</wp14:pctWidth>
            </wp14:sizeRelH>
            <wp14:sizeRelV relativeFrom="margin">
              <wp14:pctHeight>0</wp14:pctHeight>
            </wp14:sizeRelV>
          </wp:anchor>
        </w:drawing>
      </w:r>
      <w:r w:rsidRPr="002B3153">
        <w:rPr>
          <w:rFonts w:ascii="Times New Roman" w:eastAsia="Times New Roman" w:hAnsi="Times New Roman" w:cs="Times New Roman"/>
        </w:rPr>
        <w:t>In addition to absorption and scattering, turbulence introduces random refractive index fluctuations, resulting in intensity scintillation [5].</w:t>
      </w:r>
    </w:p>
    <w:p w:rsidR="002B3153" w:rsidRPr="002B3153" w:rsidRDefault="002B3153" w:rsidP="0046698D">
      <w:pPr>
        <w:spacing w:before="100" w:beforeAutospacing="1" w:after="100" w:afterAutospacing="1" w:line="240" w:lineRule="auto"/>
        <w:jc w:val="center"/>
        <w:rPr>
          <w:rFonts w:ascii="Times New Roman" w:eastAsia="Times New Roman" w:hAnsi="Times New Roman" w:cs="Times New Roman"/>
        </w:rPr>
      </w:pPr>
      <w:r w:rsidRPr="002B3153">
        <w:rPr>
          <w:rFonts w:ascii="Times New Roman" w:eastAsia="Times New Roman" w:hAnsi="Times New Roman" w:cs="Times New Roman"/>
          <w:i/>
          <w:iCs/>
        </w:rPr>
        <w:t>Fig. 2. Signal fluctuations caused by weak, moderate, and strong turbulence over time.</w:t>
      </w:r>
    </w:p>
    <w:p w:rsidR="0046698D" w:rsidRPr="0046698D" w:rsidRDefault="002B3153" w:rsidP="0046698D">
      <w:pPr>
        <w:spacing w:before="100" w:beforeAutospacing="1" w:after="100" w:afterAutospacing="1" w:line="276" w:lineRule="auto"/>
        <w:rPr>
          <w:rFonts w:ascii="Times New Roman" w:hAnsi="Times New Roman" w:cs="Times New Roman"/>
        </w:rPr>
      </w:pPr>
      <w:r w:rsidRPr="0046698D">
        <w:rPr>
          <w:rFonts w:ascii="Times New Roman" w:eastAsia="Times New Roman" w:hAnsi="Times New Roman" w:cs="Times New Roman"/>
        </w:rPr>
        <w:lastRenderedPageBreak/>
        <w:t>Pointing errors due to mechanical vibration or platform sway cause power loss when the narrow beam misses the receiver aperture [7]. Beam divergence and geometric spreading also reduce received power [8].</w:t>
      </w:r>
      <w:r w:rsidRPr="0046698D">
        <w:br/>
      </w:r>
      <w:r w:rsidRPr="0046698D">
        <w:rPr>
          <w:rFonts w:ascii="Times New Roman" w:hAnsi="Times New Roman" w:cs="Times New Roman"/>
        </w:rPr>
        <w:t>Beyond fog and haze, other environmental factors also impact FSO systems. Snow can produce scattering effects similar to fog but with higher variability depending on flake size and density. Sandstorms in desert regions introduce severe attenuation due to large dust particles. Seasonal variations are important: humid summers typically increase absorption, while dry winters may reduce turbulence strength. The deployment environment also matters: urban FSO links are more affected by background light pollution and building obstruction, while rural deployments are often challenged by long distances and vegetation interference. For example, heavy fog at 50 m visibility can cause attenuation of more than 300 dB/km, while clear air contri</w:t>
      </w:r>
      <w:r w:rsidR="0046698D">
        <w:rPr>
          <w:rFonts w:ascii="Times New Roman" w:hAnsi="Times New Roman" w:cs="Times New Roman"/>
        </w:rPr>
        <w:t>butes less than 0.5 dB/km loss.</w:t>
      </w:r>
    </w:p>
    <w:p w:rsidR="0046698D" w:rsidRPr="002B3153" w:rsidRDefault="0046698D" w:rsidP="002B3153">
      <w:pPr>
        <w:spacing w:after="0" w:line="240" w:lineRule="auto"/>
        <w:rPr>
          <w:rFonts w:ascii="Times New Roman" w:eastAsia="Times New Roman" w:hAnsi="Times New Roman" w:cs="Times New Roman"/>
          <w:sz w:val="24"/>
          <w:szCs w:val="24"/>
        </w:rPr>
      </w:pPr>
    </w:p>
    <w:p w:rsidR="00C45ED2" w:rsidRDefault="002B3153" w:rsidP="00C45ED2">
      <w:pPr>
        <w:rPr>
          <w:rFonts w:ascii="Times New Roman" w:hAnsi="Times New Roman" w:cs="Times New Roman"/>
          <w:b/>
        </w:rPr>
      </w:pPr>
      <w:r w:rsidRPr="00C45ED2">
        <w:rPr>
          <w:rFonts w:ascii="Times New Roman" w:hAnsi="Times New Roman" w:cs="Times New Roman"/>
          <w:b/>
        </w:rPr>
        <w:t>III. Channel Modeling</w:t>
      </w:r>
    </w:p>
    <w:p w:rsidR="00DE2352" w:rsidRDefault="00C45ED2" w:rsidP="00C45ED2">
      <w:pPr>
        <w:rPr>
          <w:rFonts w:ascii="Times New Roman" w:eastAsia="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863600</wp:posOffset>
            </wp:positionH>
            <wp:positionV relativeFrom="paragraph">
              <wp:posOffset>289560</wp:posOffset>
            </wp:positionV>
            <wp:extent cx="3901599" cy="25527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9">
                      <a:extLst>
                        <a:ext uri="{28A0092B-C50C-407E-A947-70E740481C1C}">
                          <a14:useLocalDpi xmlns:a14="http://schemas.microsoft.com/office/drawing/2010/main" val="0"/>
                        </a:ext>
                      </a:extLst>
                    </a:blip>
                    <a:stretch>
                      <a:fillRect/>
                    </a:stretch>
                  </pic:blipFill>
                  <pic:spPr>
                    <a:xfrm>
                      <a:off x="0" y="0"/>
                      <a:ext cx="3901599" cy="2552700"/>
                    </a:xfrm>
                    <a:prstGeom prst="rect">
                      <a:avLst/>
                    </a:prstGeom>
                  </pic:spPr>
                </pic:pic>
              </a:graphicData>
            </a:graphic>
          </wp:anchor>
        </w:drawing>
      </w:r>
      <w:r w:rsidR="002B3153" w:rsidRPr="002B3153">
        <w:rPr>
          <w:rFonts w:ascii="Times New Roman" w:eastAsia="Times New Roman" w:hAnsi="Times New Roman" w:cs="Times New Roman"/>
        </w:rPr>
        <w:t>FSO performance is often studied using statistical channel models.</w:t>
      </w:r>
    </w:p>
    <w:p w:rsidR="00DE2352" w:rsidRPr="002B3153" w:rsidRDefault="00DE2352" w:rsidP="00DE2352">
      <w:pPr>
        <w:spacing w:before="100" w:beforeAutospacing="1" w:after="100" w:afterAutospacing="1" w:line="240" w:lineRule="auto"/>
        <w:jc w:val="center"/>
        <w:rPr>
          <w:rFonts w:ascii="Segoe UI Symbol" w:eastAsia="Times New Roman" w:hAnsi="Segoe UI Symbol" w:cs="Segoe UI Symbol"/>
          <w:sz w:val="24"/>
          <w:szCs w:val="24"/>
        </w:rPr>
      </w:pPr>
      <w:r w:rsidRPr="00C45ED2">
        <w:rPr>
          <w:rFonts w:ascii="Times New Roman" w:eastAsia="Times New Roman" w:hAnsi="Times New Roman" w:cs="Times New Roman"/>
          <w:i/>
          <w:iCs/>
        </w:rPr>
        <w:t>Fig. 3. Statistical channel models: log-normal, gamma-gamma, and exponential PDFs of normalized irradiance.</w:t>
      </w:r>
    </w:p>
    <w:p w:rsidR="00DE2352" w:rsidRDefault="00C45ED2" w:rsidP="00C45ED2">
      <w:r>
        <w:br/>
      </w:r>
    </w:p>
    <w:p w:rsidR="00C45ED2" w:rsidRPr="00DE2352" w:rsidRDefault="00C45ED2" w:rsidP="00C45ED2">
      <w:pPr>
        <w:rPr>
          <w:rFonts w:ascii="Times New Roman" w:hAnsi="Times New Roman" w:cs="Times New Roman"/>
          <w:b/>
        </w:rPr>
      </w:pPr>
      <w:r w:rsidRPr="00DE2352">
        <w:rPr>
          <w:rFonts w:ascii="Times New Roman" w:hAnsi="Times New Roman" w:cs="Times New Roman"/>
        </w:rPr>
        <w:t>A key turbulence parameter is the refractive index structure parameter (Cn²), measured in m</w:t>
      </w:r>
      <w:proofErr w:type="gramStart"/>
      <w:r w:rsidRPr="00DE2352">
        <w:rPr>
          <w:rFonts w:ascii="Times New Roman" w:hAnsi="Times New Roman" w:cs="Times New Roman"/>
        </w:rPr>
        <w:t>^(</w:t>
      </w:r>
      <w:proofErr w:type="gramEnd"/>
      <w:r w:rsidRPr="00DE2352">
        <w:rPr>
          <w:rFonts w:ascii="Times New Roman" w:hAnsi="Times New Roman" w:cs="Times New Roman"/>
        </w:rPr>
        <w:t>-2/3). Typical values at ground level range from 10^(-17) to 10^(-13), with stronger turbulence near the ground and weaker turbulence at higher altitudes. Temporal aspects are also critical. The channel coherence time defines how long fading statistics remain correlated, often ranging from milliseconds to seconds depending on wind speed. Modern approaches combine statistical fading models with physics-based simulations, producing hybrid models that capture both long-term and short-term variations in FSO links.</w:t>
      </w:r>
      <w:r w:rsidRPr="00DE2352">
        <w:rPr>
          <w:rFonts w:ascii="Times New Roman" w:hAnsi="Times New Roman" w:cs="Times New Roman"/>
        </w:rPr>
        <w:br/>
      </w:r>
    </w:p>
    <w:p w:rsidR="002B3153" w:rsidRPr="002B3153" w:rsidRDefault="002B3153" w:rsidP="00C45ED2">
      <w:pPr>
        <w:spacing w:before="100" w:beforeAutospacing="1" w:after="100" w:afterAutospacing="1" w:line="240" w:lineRule="auto"/>
        <w:jc w:val="center"/>
        <w:rPr>
          <w:rFonts w:ascii="Segoe UI Symbol" w:eastAsia="Times New Roman" w:hAnsi="Segoe UI Symbol" w:cs="Segoe UI Symbol"/>
          <w:sz w:val="24"/>
          <w:szCs w:val="24"/>
        </w:rPr>
      </w:pPr>
    </w:p>
    <w:tbl>
      <w:tblPr>
        <w:tblStyle w:val="TableGrid"/>
        <w:tblW w:w="0" w:type="auto"/>
        <w:jc w:val="center"/>
        <w:tblLook w:val="04A0" w:firstRow="1" w:lastRow="0" w:firstColumn="1" w:lastColumn="0" w:noHBand="0" w:noVBand="1"/>
      </w:tblPr>
      <w:tblGrid>
        <w:gridCol w:w="1885"/>
        <w:gridCol w:w="2340"/>
        <w:gridCol w:w="2430"/>
        <w:gridCol w:w="2695"/>
      </w:tblGrid>
      <w:tr w:rsidR="00C45ED2" w:rsidRPr="00BF5145" w:rsidTr="00D536BE">
        <w:trPr>
          <w:trHeight w:val="620"/>
          <w:jc w:val="center"/>
        </w:trPr>
        <w:tc>
          <w:tcPr>
            <w:tcW w:w="1885" w:type="dxa"/>
          </w:tcPr>
          <w:p w:rsidR="00BF5145" w:rsidRPr="00BF5145" w:rsidRDefault="00C45ED2" w:rsidP="00BF5145">
            <w:pPr>
              <w:spacing w:before="100" w:beforeAutospacing="1" w:after="100" w:afterAutospacing="1"/>
              <w:jc w:val="center"/>
              <w:rPr>
                <w:rFonts w:ascii="Times New Roman" w:eastAsia="Times New Roman" w:hAnsi="Times New Roman" w:cs="Times New Roman"/>
                <w:b/>
                <w:bCs/>
              </w:rPr>
            </w:pPr>
            <w:r w:rsidRPr="002B3153">
              <w:rPr>
                <w:rFonts w:ascii="Times New Roman" w:eastAsia="Times New Roman" w:hAnsi="Times New Roman" w:cs="Times New Roman"/>
                <w:b/>
                <w:bCs/>
              </w:rPr>
              <w:lastRenderedPageBreak/>
              <w:t>Model</w:t>
            </w:r>
          </w:p>
        </w:tc>
        <w:tc>
          <w:tcPr>
            <w:tcW w:w="234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Applicable Regime</w:t>
            </w:r>
          </w:p>
        </w:tc>
        <w:tc>
          <w:tcPr>
            <w:tcW w:w="243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Advantages</w:t>
            </w:r>
          </w:p>
        </w:tc>
        <w:tc>
          <w:tcPr>
            <w:tcW w:w="269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Limitations</w:t>
            </w:r>
          </w:p>
        </w:tc>
      </w:tr>
      <w:tr w:rsidR="00C45ED2" w:rsidRPr="00BF5145" w:rsidTr="00D536BE">
        <w:trPr>
          <w:trHeight w:val="710"/>
          <w:jc w:val="center"/>
        </w:trPr>
        <w:tc>
          <w:tcPr>
            <w:tcW w:w="188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Log-normal</w:t>
            </w:r>
          </w:p>
        </w:tc>
        <w:tc>
          <w:tcPr>
            <w:tcW w:w="234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Weak turbulence</w:t>
            </w:r>
          </w:p>
        </w:tc>
        <w:tc>
          <w:tcPr>
            <w:tcW w:w="243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Simple, tractable</w:t>
            </w:r>
          </w:p>
        </w:tc>
        <w:tc>
          <w:tcPr>
            <w:tcW w:w="269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Not valid for strong turbulence</w:t>
            </w:r>
          </w:p>
        </w:tc>
      </w:tr>
      <w:tr w:rsidR="00C45ED2" w:rsidRPr="00BF5145" w:rsidTr="00D536BE">
        <w:trPr>
          <w:trHeight w:val="710"/>
          <w:jc w:val="center"/>
        </w:trPr>
        <w:tc>
          <w:tcPr>
            <w:tcW w:w="188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Gamma-Gamma</w:t>
            </w:r>
          </w:p>
        </w:tc>
        <w:tc>
          <w:tcPr>
            <w:tcW w:w="2340" w:type="dxa"/>
            <w:vAlign w:val="center"/>
          </w:tcPr>
          <w:p w:rsidR="00C45ED2" w:rsidRPr="002B3153" w:rsidRDefault="00C45ED2" w:rsidP="00BF5145">
            <w:pPr>
              <w:jc w:val="center"/>
              <w:rPr>
                <w:rFonts w:ascii="Times New Roman" w:eastAsia="Times New Roman" w:hAnsi="Times New Roman" w:cs="Times New Roman"/>
              </w:rPr>
            </w:pPr>
            <w:r w:rsidRPr="002B3153">
              <w:rPr>
                <w:rFonts w:ascii="Times New Roman" w:eastAsia="Times New Roman" w:hAnsi="Times New Roman" w:cs="Times New Roman"/>
              </w:rPr>
              <w:t xml:space="preserve">Moderate/strong </w:t>
            </w:r>
            <w:proofErr w:type="spellStart"/>
            <w:r w:rsidRPr="002B3153">
              <w:rPr>
                <w:rFonts w:ascii="Times New Roman" w:eastAsia="Times New Roman" w:hAnsi="Times New Roman" w:cs="Times New Roman"/>
              </w:rPr>
              <w:t>turb</w:t>
            </w:r>
            <w:proofErr w:type="spellEnd"/>
            <w:r w:rsidRPr="002B3153">
              <w:rPr>
                <w:rFonts w:ascii="Times New Roman" w:eastAsia="Times New Roman" w:hAnsi="Times New Roman" w:cs="Times New Roman"/>
              </w:rPr>
              <w:t>.</w:t>
            </w:r>
          </w:p>
        </w:tc>
        <w:tc>
          <w:tcPr>
            <w:tcW w:w="243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Captures both scales</w:t>
            </w:r>
          </w:p>
        </w:tc>
        <w:tc>
          <w:tcPr>
            <w:tcW w:w="269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More complex math</w:t>
            </w:r>
          </w:p>
        </w:tc>
      </w:tr>
      <w:tr w:rsidR="00C45ED2" w:rsidRPr="00BF5145" w:rsidTr="00D536BE">
        <w:trPr>
          <w:trHeight w:val="800"/>
          <w:jc w:val="center"/>
        </w:trPr>
        <w:tc>
          <w:tcPr>
            <w:tcW w:w="188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Exponential</w:t>
            </w:r>
          </w:p>
        </w:tc>
        <w:tc>
          <w:tcPr>
            <w:tcW w:w="234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Saturation regime</w:t>
            </w:r>
          </w:p>
        </w:tc>
        <w:tc>
          <w:tcPr>
            <w:tcW w:w="2430"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Good for strong fading</w:t>
            </w:r>
          </w:p>
        </w:tc>
        <w:tc>
          <w:tcPr>
            <w:tcW w:w="2695" w:type="dxa"/>
          </w:tcPr>
          <w:p w:rsidR="00C45ED2" w:rsidRPr="00BF5145" w:rsidRDefault="00C45ED2" w:rsidP="00BF5145">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Not accurate in weak/moderate</w:t>
            </w:r>
          </w:p>
        </w:tc>
      </w:tr>
    </w:tbl>
    <w:p w:rsidR="002B3153" w:rsidRPr="002B3153" w:rsidRDefault="002B3153" w:rsidP="00BF5145">
      <w:pPr>
        <w:spacing w:before="100" w:beforeAutospacing="1" w:after="100" w:afterAutospacing="1" w:line="240" w:lineRule="auto"/>
        <w:jc w:val="center"/>
        <w:rPr>
          <w:rFonts w:ascii="Times New Roman" w:eastAsia="Times New Roman" w:hAnsi="Times New Roman" w:cs="Times New Roman"/>
          <w:i/>
          <w:iCs/>
        </w:rPr>
      </w:pPr>
      <w:r w:rsidRPr="00BF5145">
        <w:rPr>
          <w:rFonts w:ascii="Times New Roman" w:eastAsia="Times New Roman" w:hAnsi="Times New Roman" w:cs="Times New Roman"/>
          <w:i/>
          <w:iCs/>
        </w:rPr>
        <w:t>Table 1. Comparison of Channel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153"/>
        <w:gridCol w:w="66"/>
        <w:gridCol w:w="81"/>
      </w:tblGrid>
      <w:tr w:rsidR="002B3153" w:rsidRPr="002B3153" w:rsidTr="00C45ED2">
        <w:trPr>
          <w:tblHeader/>
          <w:tblCellSpacing w:w="15" w:type="dxa"/>
        </w:trPr>
        <w:tc>
          <w:tcPr>
            <w:tcW w:w="1630" w:type="dxa"/>
            <w:vAlign w:val="center"/>
            <w:hideMark/>
          </w:tcPr>
          <w:p w:rsidR="002B3153" w:rsidRPr="002B3153" w:rsidRDefault="002B3153" w:rsidP="002B3153">
            <w:pPr>
              <w:spacing w:after="0" w:line="240" w:lineRule="auto"/>
              <w:jc w:val="center"/>
              <w:rPr>
                <w:rFonts w:ascii="Times New Roman" w:eastAsia="Times New Roman" w:hAnsi="Times New Roman" w:cs="Times New Roman"/>
                <w:b/>
                <w:bCs/>
                <w:sz w:val="24"/>
                <w:szCs w:val="24"/>
              </w:rPr>
            </w:pPr>
          </w:p>
        </w:tc>
        <w:tc>
          <w:tcPr>
            <w:tcW w:w="2123" w:type="dxa"/>
            <w:vAlign w:val="center"/>
            <w:hideMark/>
          </w:tcPr>
          <w:p w:rsidR="002B3153" w:rsidRPr="002B3153" w:rsidRDefault="002B3153" w:rsidP="002B315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2B3153" w:rsidRPr="002B3153" w:rsidRDefault="002B3153" w:rsidP="002B315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2B3153" w:rsidRPr="002B3153" w:rsidRDefault="002B3153" w:rsidP="002B3153">
            <w:pPr>
              <w:spacing w:after="0" w:line="240" w:lineRule="auto"/>
              <w:jc w:val="center"/>
              <w:rPr>
                <w:rFonts w:ascii="Times New Roman" w:eastAsia="Times New Roman" w:hAnsi="Times New Roman" w:cs="Times New Roman"/>
                <w:b/>
                <w:bCs/>
                <w:sz w:val="24"/>
                <w:szCs w:val="24"/>
              </w:rPr>
            </w:pPr>
          </w:p>
        </w:tc>
      </w:tr>
      <w:tr w:rsidR="002B3153" w:rsidRPr="002B3153" w:rsidTr="00C45ED2">
        <w:trPr>
          <w:tblCellSpacing w:w="15" w:type="dxa"/>
        </w:trPr>
        <w:tc>
          <w:tcPr>
            <w:tcW w:w="1630" w:type="dxa"/>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2123" w:type="dxa"/>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r>
      <w:tr w:rsidR="002B3153" w:rsidRPr="002B3153" w:rsidTr="00C45ED2">
        <w:trPr>
          <w:tblCellSpacing w:w="15" w:type="dxa"/>
        </w:trPr>
        <w:tc>
          <w:tcPr>
            <w:tcW w:w="1630" w:type="dxa"/>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2123" w:type="dxa"/>
            <w:vAlign w:val="center"/>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r>
      <w:tr w:rsidR="002B3153" w:rsidRPr="002B3153" w:rsidTr="00C45ED2">
        <w:trPr>
          <w:tblCellSpacing w:w="15" w:type="dxa"/>
        </w:trPr>
        <w:tc>
          <w:tcPr>
            <w:tcW w:w="1630" w:type="dxa"/>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2123" w:type="dxa"/>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c>
          <w:tcPr>
            <w:tcW w:w="0" w:type="auto"/>
            <w:vAlign w:val="center"/>
            <w:hideMark/>
          </w:tcPr>
          <w:p w:rsidR="002B3153" w:rsidRPr="002B3153" w:rsidRDefault="002B3153" w:rsidP="002B3153">
            <w:pPr>
              <w:spacing w:after="0" w:line="240" w:lineRule="auto"/>
              <w:rPr>
                <w:rFonts w:ascii="Times New Roman" w:eastAsia="Times New Roman" w:hAnsi="Times New Roman" w:cs="Times New Roman"/>
                <w:sz w:val="24"/>
                <w:szCs w:val="24"/>
              </w:rPr>
            </w:pPr>
          </w:p>
        </w:tc>
      </w:tr>
    </w:tbl>
    <w:p w:rsidR="002B3153" w:rsidRPr="00BF5145" w:rsidRDefault="002B3153" w:rsidP="00BF5145">
      <w:pPr>
        <w:rPr>
          <w:rFonts w:ascii="Times New Roman" w:hAnsi="Times New Roman" w:cs="Times New Roman"/>
          <w:b/>
        </w:rPr>
      </w:pPr>
      <w:r w:rsidRPr="00BF5145">
        <w:rPr>
          <w:rFonts w:ascii="Times New Roman" w:hAnsi="Times New Roman" w:cs="Times New Roman"/>
          <w:b/>
        </w:rPr>
        <w:t>IV. Performance Metrics</w:t>
      </w:r>
    </w:p>
    <w:p w:rsidR="00BF5145" w:rsidRDefault="00BF5145" w:rsidP="002B31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768350</wp:posOffset>
            </wp:positionH>
            <wp:positionV relativeFrom="paragraph">
              <wp:posOffset>520700</wp:posOffset>
            </wp:positionV>
            <wp:extent cx="3835400" cy="251631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0">
                      <a:extLst>
                        <a:ext uri="{28A0092B-C50C-407E-A947-70E740481C1C}">
                          <a14:useLocalDpi xmlns:a14="http://schemas.microsoft.com/office/drawing/2010/main" val="0"/>
                        </a:ext>
                      </a:extLst>
                    </a:blip>
                    <a:stretch>
                      <a:fillRect/>
                    </a:stretch>
                  </pic:blipFill>
                  <pic:spPr>
                    <a:xfrm>
                      <a:off x="0" y="0"/>
                      <a:ext cx="3835400" cy="2516319"/>
                    </a:xfrm>
                    <a:prstGeom prst="rect">
                      <a:avLst/>
                    </a:prstGeom>
                  </pic:spPr>
                </pic:pic>
              </a:graphicData>
            </a:graphic>
          </wp:anchor>
        </w:drawing>
      </w:r>
      <w:r w:rsidR="002B3153" w:rsidRPr="002B3153">
        <w:rPr>
          <w:rFonts w:ascii="Times New Roman" w:eastAsia="Times New Roman" w:hAnsi="Times New Roman" w:cs="Times New Roman"/>
        </w:rPr>
        <w:t>Outage probability is a key measure of link reliability. It increases with link distance, especially under turbulence [14].</w:t>
      </w:r>
    </w:p>
    <w:p w:rsidR="002B3153" w:rsidRPr="002B3153" w:rsidRDefault="002B3153" w:rsidP="00BF5145">
      <w:pPr>
        <w:spacing w:before="100" w:beforeAutospacing="1" w:after="100" w:afterAutospacing="1" w:line="240" w:lineRule="auto"/>
        <w:jc w:val="center"/>
        <w:rPr>
          <w:rFonts w:ascii="Times New Roman" w:eastAsia="Times New Roman" w:hAnsi="Times New Roman" w:cs="Times New Roman"/>
        </w:rPr>
      </w:pPr>
      <w:r w:rsidRPr="002B3153">
        <w:rPr>
          <w:rFonts w:ascii="Times New Roman" w:eastAsia="Times New Roman" w:hAnsi="Times New Roman" w:cs="Times New Roman"/>
          <w:sz w:val="24"/>
          <w:szCs w:val="24"/>
        </w:rPr>
        <w:br/>
      </w:r>
      <w:r w:rsidRPr="00BF5145">
        <w:rPr>
          <w:rFonts w:ascii="Times New Roman" w:eastAsia="Times New Roman" w:hAnsi="Times New Roman" w:cs="Times New Roman"/>
          <w:i/>
          <w:iCs/>
        </w:rPr>
        <w:t>Fig. 4. Outage probability versus link distance for clear, moderate, and strong turbulence conditions.</w:t>
      </w:r>
    </w:p>
    <w:p w:rsidR="002B3153" w:rsidRPr="002B3153" w:rsidRDefault="002B3153" w:rsidP="002B3153">
      <w:pPr>
        <w:spacing w:before="100" w:beforeAutospacing="1" w:after="100" w:afterAutospacing="1" w:line="240" w:lineRule="auto"/>
        <w:rPr>
          <w:rFonts w:ascii="Times New Roman" w:eastAsia="Times New Roman" w:hAnsi="Times New Roman" w:cs="Times New Roman"/>
          <w:sz w:val="24"/>
          <w:szCs w:val="24"/>
        </w:rPr>
      </w:pPr>
      <w:r w:rsidRPr="00DE2352">
        <w:rPr>
          <w:rFonts w:ascii="Times New Roman" w:eastAsia="Times New Roman" w:hAnsi="Times New Roman" w:cs="Times New Roman"/>
        </w:rPr>
        <w:t>Other important metrics include BER, scintillation index, fade margin, and link availability [15].</w:t>
      </w:r>
      <w:r>
        <w:br/>
      </w:r>
      <w:r w:rsidRPr="00DE2352">
        <w:rPr>
          <w:rFonts w:ascii="Times New Roman" w:hAnsi="Times New Roman" w:cs="Times New Roman"/>
        </w:rPr>
        <w:t>In addition to outage probability and BER, link capacity is an essential performance metric. Turbulence and fading reduce the achievable spectral efficiency compared to ideal conditions. The Q-factor and eye diagram analysis are commonly used at the receiver to evaluate signal quality, particularly in optical hardware testbeds. Energy efficiency and latency are also becoming important considerations as FSO is integrated into 6G networks, where low-latency, energy-aware designs are required for edge applications.</w:t>
      </w:r>
      <w:r w:rsidRPr="00DE2352">
        <w:rPr>
          <w:rFonts w:ascii="Times New Roman" w:hAnsi="Times New Roman" w:cs="Times New Roman"/>
        </w:rPr>
        <w:br/>
      </w:r>
    </w:p>
    <w:p w:rsidR="00DE2352" w:rsidRDefault="00DE2352" w:rsidP="00BF5145">
      <w:pPr>
        <w:rPr>
          <w:rFonts w:ascii="Times New Roman" w:eastAsia="Times New Roman" w:hAnsi="Times New Roman" w:cs="Times New Roman"/>
          <w:sz w:val="24"/>
          <w:szCs w:val="24"/>
        </w:rPr>
      </w:pPr>
    </w:p>
    <w:p w:rsidR="00BF5145" w:rsidRPr="00BF5145" w:rsidRDefault="002B3153" w:rsidP="00BF5145">
      <w:pPr>
        <w:rPr>
          <w:rFonts w:ascii="Times New Roman" w:hAnsi="Times New Roman" w:cs="Times New Roman"/>
          <w:b/>
        </w:rPr>
      </w:pPr>
      <w:r w:rsidRPr="00BF5145">
        <w:rPr>
          <w:rFonts w:ascii="Times New Roman" w:hAnsi="Times New Roman" w:cs="Times New Roman"/>
          <w:b/>
        </w:rPr>
        <w:lastRenderedPageBreak/>
        <w:t>V. Mitigation Techniques</w:t>
      </w:r>
    </w:p>
    <w:p w:rsidR="00BF5145" w:rsidRDefault="00DE2352" w:rsidP="00E24D38">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806450</wp:posOffset>
            </wp:positionH>
            <wp:positionV relativeFrom="paragraph">
              <wp:posOffset>2512060</wp:posOffset>
            </wp:positionV>
            <wp:extent cx="4085005" cy="26416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1">
                      <a:extLst>
                        <a:ext uri="{28A0092B-C50C-407E-A947-70E740481C1C}">
                          <a14:useLocalDpi xmlns:a14="http://schemas.microsoft.com/office/drawing/2010/main" val="0"/>
                        </a:ext>
                      </a:extLst>
                    </a:blip>
                    <a:stretch>
                      <a:fillRect/>
                    </a:stretch>
                  </pic:blipFill>
                  <pic:spPr>
                    <a:xfrm>
                      <a:off x="0" y="0"/>
                      <a:ext cx="4085005" cy="2641600"/>
                    </a:xfrm>
                    <a:prstGeom prst="rect">
                      <a:avLst/>
                    </a:prstGeom>
                  </pic:spPr>
                </pic:pic>
              </a:graphicData>
            </a:graphic>
          </wp:anchor>
        </w:drawing>
      </w:r>
      <w:r w:rsidR="002B3153" w:rsidRPr="002B3153">
        <w:rPr>
          <w:rFonts w:ascii="Times New Roman" w:eastAsia="Times New Roman" w:hAnsi="Times New Roman" w:cs="Times New Roman"/>
          <w:sz w:val="24"/>
          <w:szCs w:val="24"/>
        </w:rPr>
        <w:t xml:space="preserve">Error correction, aperture diversity, and adaptive optics significantly lower BER compared to </w:t>
      </w:r>
      <w:proofErr w:type="spellStart"/>
      <w:r w:rsidR="002B3153" w:rsidRPr="002B3153">
        <w:rPr>
          <w:rFonts w:ascii="Times New Roman" w:eastAsia="Times New Roman" w:hAnsi="Times New Roman" w:cs="Times New Roman"/>
          <w:sz w:val="24"/>
          <w:szCs w:val="24"/>
        </w:rPr>
        <w:t>uncoded</w:t>
      </w:r>
      <w:proofErr w:type="spellEnd"/>
      <w:r w:rsidR="002B3153" w:rsidRPr="002B3153">
        <w:rPr>
          <w:rFonts w:ascii="Times New Roman" w:eastAsia="Times New Roman" w:hAnsi="Times New Roman" w:cs="Times New Roman"/>
          <w:sz w:val="24"/>
          <w:szCs w:val="24"/>
        </w:rPr>
        <w:t xml:space="preserve"> transmission [16], [17].</w:t>
      </w:r>
      <w:r w:rsidR="002B3153">
        <w:br/>
      </w:r>
      <w:r w:rsidR="002B3153" w:rsidRPr="00DE2352">
        <w:rPr>
          <w:rFonts w:ascii="Times New Roman" w:hAnsi="Times New Roman" w:cs="Times New Roman"/>
        </w:rPr>
        <w:t>Beyond conventional aperture averaging and adaptive optics, wavelength diversity is an effective technique. Using multiple optical wavelengths reduces the correlation of fades and increases reliability. Polarization diversity provides another dimension to combat turbulence. Spatial mode multiplexing, such as orbital angular momentum (OAM), is being actively explored to increase capacity, though turbulence severely distorts mode orthogonality. Recently, deep learning has been applied to design adaptive modulation and coding schemes that predict channel states and adjust transmission parameters in real time. Quantitatively, forward error correction (FEC) can improve BER performance by two orders of magnitude at the same SNR compared to uncoded systems, demonstrating the importance of coding in FSO.</w:t>
      </w:r>
      <w:r w:rsidR="002B3153">
        <w:br/>
      </w:r>
    </w:p>
    <w:p w:rsidR="00DE2352" w:rsidRDefault="00DE2352" w:rsidP="00BF5145">
      <w:pPr>
        <w:rPr>
          <w:rFonts w:ascii="Times New Roman" w:eastAsia="Times New Roman" w:hAnsi="Times New Roman" w:cs="Times New Roman"/>
          <w:sz w:val="24"/>
          <w:szCs w:val="24"/>
        </w:rPr>
      </w:pPr>
    </w:p>
    <w:p w:rsidR="00DE2352" w:rsidRDefault="002B3153" w:rsidP="00DE2352">
      <w:pPr>
        <w:jc w:val="center"/>
        <w:rPr>
          <w:rFonts w:ascii="Times New Roman" w:eastAsia="Times New Roman" w:hAnsi="Times New Roman" w:cs="Times New Roman"/>
          <w:i/>
          <w:iCs/>
        </w:rPr>
      </w:pPr>
      <w:r w:rsidRPr="002B3153">
        <w:rPr>
          <w:rFonts w:ascii="Times New Roman" w:eastAsia="Times New Roman" w:hAnsi="Times New Roman" w:cs="Times New Roman"/>
          <w:sz w:val="24"/>
          <w:szCs w:val="24"/>
        </w:rPr>
        <w:br/>
      </w:r>
      <w:r w:rsidRPr="00BF5145">
        <w:rPr>
          <w:rFonts w:ascii="Times New Roman" w:eastAsia="Times New Roman" w:hAnsi="Times New Roman" w:cs="Times New Roman"/>
          <w:i/>
          <w:iCs/>
        </w:rPr>
        <w:t>Fig. 5. BER performance as a function of SNR for different mitigation methods.</w:t>
      </w:r>
    </w:p>
    <w:p w:rsidR="00DE2352" w:rsidRDefault="00DE2352" w:rsidP="00DE2352">
      <w:pPr>
        <w:rPr>
          <w:rFonts w:ascii="Times New Roman" w:eastAsia="Times New Roman" w:hAnsi="Times New Roman" w:cs="Times New Roman"/>
          <w:i/>
          <w:iCs/>
        </w:rPr>
      </w:pPr>
    </w:p>
    <w:p w:rsidR="00DE2352" w:rsidRPr="00DE2352" w:rsidRDefault="00DE2352" w:rsidP="00DE2352">
      <w:pPr>
        <w:rPr>
          <w:rFonts w:ascii="Times New Roman" w:eastAsia="Times New Roman" w:hAnsi="Times New Roman" w:cs="Times New Roman"/>
          <w:iCs/>
        </w:rPr>
      </w:pPr>
      <w:r w:rsidRPr="002B3153">
        <w:rPr>
          <w:rFonts w:ascii="Times New Roman" w:eastAsia="Times New Roman" w:hAnsi="Times New Roman" w:cs="Times New Roman"/>
        </w:rPr>
        <w:t>Hybrid FSO/RF systems provide much higher availability compared to single-technology links [20].</w:t>
      </w:r>
    </w:p>
    <w:p w:rsidR="00D536BE" w:rsidRPr="00DE2352" w:rsidRDefault="00BF5145" w:rsidP="00DE2352">
      <w:pPr>
        <w:spacing w:before="100" w:beforeAutospacing="1" w:after="100" w:afterAutospacing="1" w:line="240" w:lineRule="auto"/>
        <w:rPr>
          <w:rFonts w:ascii="Segoe UI Symbol" w:eastAsia="Times New Roman" w:hAnsi="Segoe UI Symbol" w:cs="Segoe UI Symbol"/>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752850" cy="24708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PNG"/>
                    <pic:cNvPicPr/>
                  </pic:nvPicPr>
                  <pic:blipFill>
                    <a:blip r:embed="rId12">
                      <a:extLst>
                        <a:ext uri="{28A0092B-C50C-407E-A947-70E740481C1C}">
                          <a14:useLocalDpi xmlns:a14="http://schemas.microsoft.com/office/drawing/2010/main" val="0"/>
                        </a:ext>
                      </a:extLst>
                    </a:blip>
                    <a:stretch>
                      <a:fillRect/>
                    </a:stretch>
                  </pic:blipFill>
                  <pic:spPr>
                    <a:xfrm>
                      <a:off x="0" y="0"/>
                      <a:ext cx="3752850" cy="2470885"/>
                    </a:xfrm>
                    <a:prstGeom prst="rect">
                      <a:avLst/>
                    </a:prstGeom>
                  </pic:spPr>
                </pic:pic>
              </a:graphicData>
            </a:graphic>
          </wp:anchor>
        </w:drawing>
      </w:r>
    </w:p>
    <w:p w:rsidR="00BF5145" w:rsidRDefault="002B3153" w:rsidP="00D536BE">
      <w:pPr>
        <w:spacing w:before="100" w:beforeAutospacing="1" w:after="100" w:afterAutospacing="1" w:line="240" w:lineRule="auto"/>
        <w:jc w:val="center"/>
        <w:rPr>
          <w:rFonts w:ascii="Times New Roman" w:eastAsia="Times New Roman" w:hAnsi="Times New Roman" w:cs="Times New Roman"/>
          <w:i/>
          <w:iCs/>
        </w:rPr>
      </w:pPr>
      <w:r w:rsidRPr="00BF5145">
        <w:rPr>
          <w:rFonts w:ascii="Times New Roman" w:eastAsia="Times New Roman" w:hAnsi="Times New Roman" w:cs="Times New Roman"/>
          <w:i/>
          <w:iCs/>
        </w:rPr>
        <w:t>Fig. 6. Link availability comparison: FSO only, RF only, and hybrid FSO/RF systems.</w:t>
      </w:r>
    </w:p>
    <w:p w:rsidR="00DE2352" w:rsidRPr="00D536BE" w:rsidRDefault="00DE2352" w:rsidP="00D536BE">
      <w:pPr>
        <w:spacing w:before="100" w:beforeAutospacing="1" w:after="100" w:afterAutospacing="1" w:line="240" w:lineRule="auto"/>
        <w:jc w:val="cente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55"/>
        <w:gridCol w:w="2519"/>
        <w:gridCol w:w="1711"/>
        <w:gridCol w:w="2965"/>
      </w:tblGrid>
      <w:tr w:rsidR="00BF5145" w:rsidRPr="007F70B6" w:rsidTr="007F70B6">
        <w:trPr>
          <w:trHeight w:val="530"/>
        </w:trPr>
        <w:tc>
          <w:tcPr>
            <w:tcW w:w="2155" w:type="dxa"/>
          </w:tcPr>
          <w:p w:rsidR="00BF5145" w:rsidRPr="007F70B6" w:rsidRDefault="00BF5145"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Technique</w:t>
            </w:r>
          </w:p>
        </w:tc>
        <w:tc>
          <w:tcPr>
            <w:tcW w:w="2519" w:type="dxa"/>
          </w:tcPr>
          <w:p w:rsidR="00BF5145" w:rsidRPr="007F70B6" w:rsidRDefault="00BF5145"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Benefits</w:t>
            </w:r>
          </w:p>
        </w:tc>
        <w:tc>
          <w:tcPr>
            <w:tcW w:w="1711" w:type="dxa"/>
          </w:tcPr>
          <w:p w:rsidR="00BF5145" w:rsidRPr="007F70B6" w:rsidRDefault="00BF5145"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Complexity</w:t>
            </w:r>
          </w:p>
        </w:tc>
        <w:tc>
          <w:tcPr>
            <w:tcW w:w="2965" w:type="dxa"/>
          </w:tcPr>
          <w:p w:rsidR="00BF5145" w:rsidRPr="007F70B6" w:rsidRDefault="00BF5145"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b/>
                <w:bCs/>
              </w:rPr>
              <w:t>Best Use Case</w:t>
            </w:r>
          </w:p>
        </w:tc>
      </w:tr>
      <w:tr w:rsidR="00BF5145" w:rsidRPr="007F70B6" w:rsidTr="007F70B6">
        <w:trPr>
          <w:trHeight w:val="440"/>
        </w:trPr>
        <w:tc>
          <w:tcPr>
            <w:tcW w:w="2155" w:type="dxa"/>
          </w:tcPr>
          <w:p w:rsidR="00BF5145" w:rsidRPr="007F70B6" w:rsidRDefault="00BF5145"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Aperture diversity</w:t>
            </w:r>
          </w:p>
        </w:tc>
        <w:tc>
          <w:tcPr>
            <w:tcW w:w="2519" w:type="dxa"/>
          </w:tcPr>
          <w:p w:rsidR="00BF5145"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Reduced fading variance</w:t>
            </w:r>
          </w:p>
        </w:tc>
        <w:tc>
          <w:tcPr>
            <w:tcW w:w="1711" w:type="dxa"/>
          </w:tcPr>
          <w:p w:rsidR="00BF5145"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Low</w:t>
            </w:r>
          </w:p>
        </w:tc>
        <w:tc>
          <w:tcPr>
            <w:tcW w:w="2965" w:type="dxa"/>
          </w:tcPr>
          <w:p w:rsidR="00BF5145"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Moderate turbulence</w:t>
            </w:r>
          </w:p>
        </w:tc>
      </w:tr>
      <w:tr w:rsidR="007F70B6" w:rsidRPr="007F70B6" w:rsidTr="007F70B6">
        <w:trPr>
          <w:trHeight w:val="53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Adaptive optics</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 xml:space="preserve">Corrects </w:t>
            </w:r>
            <w:proofErr w:type="spellStart"/>
            <w:r w:rsidRPr="002B3153">
              <w:rPr>
                <w:rFonts w:ascii="Times New Roman" w:eastAsia="Times New Roman" w:hAnsi="Times New Roman" w:cs="Times New Roman"/>
              </w:rPr>
              <w:t>wavefront</w:t>
            </w:r>
            <w:proofErr w:type="spellEnd"/>
            <w:r w:rsidRPr="002B3153">
              <w:rPr>
                <w:rFonts w:ascii="Times New Roman" w:eastAsia="Times New Roman" w:hAnsi="Times New Roman" w:cs="Times New Roman"/>
              </w:rPr>
              <w:t xml:space="preserve"> errors</w:t>
            </w:r>
          </w:p>
        </w:tc>
        <w:tc>
          <w:tcPr>
            <w:tcW w:w="1711" w:type="dxa"/>
            <w:vAlign w:val="center"/>
          </w:tcPr>
          <w:p w:rsidR="007F70B6" w:rsidRPr="002B3153" w:rsidRDefault="007F70B6" w:rsidP="007F70B6">
            <w:pPr>
              <w:jc w:val="center"/>
              <w:rPr>
                <w:rFonts w:ascii="Times New Roman" w:eastAsia="Times New Roman" w:hAnsi="Times New Roman" w:cs="Times New Roman"/>
              </w:rPr>
            </w:pPr>
            <w:r w:rsidRPr="002B3153">
              <w:rPr>
                <w:rFonts w:ascii="Times New Roman" w:eastAsia="Times New Roman" w:hAnsi="Times New Roman" w:cs="Times New Roman"/>
              </w:rPr>
              <w:t>High</w:t>
            </w:r>
          </w:p>
        </w:tc>
        <w:tc>
          <w:tcPr>
            <w:tcW w:w="2965" w:type="dxa"/>
            <w:vAlign w:val="center"/>
          </w:tcPr>
          <w:p w:rsidR="007F70B6" w:rsidRPr="002B3153" w:rsidRDefault="007F70B6" w:rsidP="007F70B6">
            <w:pPr>
              <w:jc w:val="center"/>
              <w:rPr>
                <w:rFonts w:ascii="Times New Roman" w:eastAsia="Times New Roman" w:hAnsi="Times New Roman" w:cs="Times New Roman"/>
              </w:rPr>
            </w:pPr>
            <w:r w:rsidRPr="002B3153">
              <w:rPr>
                <w:rFonts w:ascii="Times New Roman" w:eastAsia="Times New Roman" w:hAnsi="Times New Roman" w:cs="Times New Roman"/>
              </w:rPr>
              <w:t>Strong turbulence</w:t>
            </w:r>
          </w:p>
        </w:tc>
      </w:tr>
      <w:tr w:rsidR="007F70B6" w:rsidRPr="007F70B6" w:rsidTr="007F70B6">
        <w:trPr>
          <w:trHeight w:val="53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Beam tracking</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Reduces pointing loss</w:t>
            </w:r>
          </w:p>
        </w:tc>
        <w:tc>
          <w:tcPr>
            <w:tcW w:w="1711"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Medium</w:t>
            </w:r>
          </w:p>
        </w:tc>
        <w:tc>
          <w:tcPr>
            <w:tcW w:w="296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UAVs, moving platforms</w:t>
            </w:r>
          </w:p>
        </w:tc>
      </w:tr>
      <w:tr w:rsidR="007F70B6" w:rsidRPr="007F70B6" w:rsidTr="007F70B6">
        <w:trPr>
          <w:trHeight w:val="53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FEC/modulation</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Error resilience</w:t>
            </w:r>
          </w:p>
        </w:tc>
        <w:tc>
          <w:tcPr>
            <w:tcW w:w="1711"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Medium</w:t>
            </w:r>
          </w:p>
        </w:tc>
        <w:tc>
          <w:tcPr>
            <w:tcW w:w="296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All regimes</w:t>
            </w:r>
          </w:p>
        </w:tc>
      </w:tr>
      <w:tr w:rsidR="007F70B6" w:rsidRPr="007F70B6" w:rsidTr="007F70B6">
        <w:trPr>
          <w:trHeight w:val="53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Hybrid RF/FSO</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High availability</w:t>
            </w:r>
          </w:p>
        </w:tc>
        <w:tc>
          <w:tcPr>
            <w:tcW w:w="1711"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High (dual HW)</w:t>
            </w:r>
          </w:p>
        </w:tc>
        <w:tc>
          <w:tcPr>
            <w:tcW w:w="296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Fog, heavy attenuation</w:t>
            </w:r>
          </w:p>
        </w:tc>
      </w:tr>
      <w:tr w:rsidR="007F70B6" w:rsidRPr="007F70B6" w:rsidTr="007F70B6">
        <w:trPr>
          <w:trHeight w:val="62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RIS</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Steering/diversity</w:t>
            </w:r>
          </w:p>
        </w:tc>
        <w:tc>
          <w:tcPr>
            <w:tcW w:w="1711"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Medium</w:t>
            </w:r>
          </w:p>
        </w:tc>
        <w:tc>
          <w:tcPr>
            <w:tcW w:w="2965" w:type="dxa"/>
            <w:vAlign w:val="center"/>
          </w:tcPr>
          <w:p w:rsidR="007F70B6" w:rsidRPr="002B3153" w:rsidRDefault="007F70B6" w:rsidP="007F70B6">
            <w:pPr>
              <w:jc w:val="center"/>
              <w:rPr>
                <w:rFonts w:ascii="Times New Roman" w:eastAsia="Times New Roman" w:hAnsi="Times New Roman" w:cs="Times New Roman"/>
              </w:rPr>
            </w:pPr>
            <w:r w:rsidRPr="002B3153">
              <w:rPr>
                <w:rFonts w:ascii="Times New Roman" w:eastAsia="Times New Roman" w:hAnsi="Times New Roman" w:cs="Times New Roman"/>
              </w:rPr>
              <w:t xml:space="preserve">Urban, </w:t>
            </w:r>
            <w:proofErr w:type="spellStart"/>
            <w:r w:rsidRPr="002B3153">
              <w:rPr>
                <w:rFonts w:ascii="Times New Roman" w:eastAsia="Times New Roman" w:hAnsi="Times New Roman" w:cs="Times New Roman"/>
              </w:rPr>
              <w:t>NLoS</w:t>
            </w:r>
            <w:proofErr w:type="spellEnd"/>
            <w:r w:rsidRPr="002B3153">
              <w:rPr>
                <w:rFonts w:ascii="Times New Roman" w:eastAsia="Times New Roman" w:hAnsi="Times New Roman" w:cs="Times New Roman"/>
              </w:rPr>
              <w:t xml:space="preserve"> scenarios</w:t>
            </w:r>
          </w:p>
        </w:tc>
      </w:tr>
      <w:tr w:rsidR="007F70B6" w:rsidRPr="007F70B6" w:rsidTr="007F70B6">
        <w:trPr>
          <w:trHeight w:val="530"/>
        </w:trPr>
        <w:tc>
          <w:tcPr>
            <w:tcW w:w="215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Optical pre-amplifier</w:t>
            </w:r>
          </w:p>
        </w:tc>
        <w:tc>
          <w:tcPr>
            <w:tcW w:w="2519"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BER stability</w:t>
            </w:r>
          </w:p>
        </w:tc>
        <w:tc>
          <w:tcPr>
            <w:tcW w:w="1711"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Medium</w:t>
            </w:r>
          </w:p>
        </w:tc>
        <w:tc>
          <w:tcPr>
            <w:tcW w:w="2965" w:type="dxa"/>
          </w:tcPr>
          <w:p w:rsidR="007F70B6" w:rsidRPr="007F70B6" w:rsidRDefault="007F70B6" w:rsidP="007F70B6">
            <w:pPr>
              <w:spacing w:before="100" w:beforeAutospacing="1" w:after="100" w:afterAutospacing="1"/>
              <w:jc w:val="center"/>
              <w:rPr>
                <w:rFonts w:ascii="Times New Roman" w:eastAsia="Times New Roman" w:hAnsi="Times New Roman" w:cs="Times New Roman"/>
              </w:rPr>
            </w:pPr>
            <w:r w:rsidRPr="002B3153">
              <w:rPr>
                <w:rFonts w:ascii="Times New Roman" w:eastAsia="Times New Roman" w:hAnsi="Times New Roman" w:cs="Times New Roman"/>
              </w:rPr>
              <w:t>Fiber-coupled FSO systems</w:t>
            </w:r>
          </w:p>
        </w:tc>
      </w:tr>
    </w:tbl>
    <w:p w:rsidR="002B3153" w:rsidRPr="002B3153" w:rsidRDefault="002B3153" w:rsidP="007F70B6">
      <w:pPr>
        <w:spacing w:before="100" w:beforeAutospacing="1" w:after="100" w:afterAutospacing="1" w:line="240" w:lineRule="auto"/>
        <w:jc w:val="center"/>
        <w:rPr>
          <w:rFonts w:ascii="Times New Roman" w:eastAsia="Times New Roman" w:hAnsi="Times New Roman" w:cs="Times New Roman"/>
        </w:rPr>
      </w:pPr>
      <w:r w:rsidRPr="007F70B6">
        <w:rPr>
          <w:rFonts w:ascii="Times New Roman" w:eastAsia="Times New Roman" w:hAnsi="Times New Roman" w:cs="Times New Roman"/>
          <w:i/>
          <w:iCs/>
        </w:rPr>
        <w:t>Table 2. Mitigation Techniques – Benefits vs Complexity</w:t>
      </w:r>
    </w:p>
    <w:p w:rsidR="002B3153" w:rsidRPr="007F70B6" w:rsidRDefault="002B3153" w:rsidP="007F70B6">
      <w:pPr>
        <w:rPr>
          <w:rFonts w:ascii="Times New Roman" w:hAnsi="Times New Roman" w:cs="Times New Roman"/>
          <w:b/>
        </w:rPr>
      </w:pPr>
      <w:r w:rsidRPr="007F70B6">
        <w:rPr>
          <w:rFonts w:ascii="Times New Roman" w:hAnsi="Times New Roman" w:cs="Times New Roman"/>
          <w:b/>
        </w:rPr>
        <w:t>VI. Comparative Analysis</w:t>
      </w:r>
    </w:p>
    <w:p w:rsidR="002B3153" w:rsidRPr="002B3153" w:rsidRDefault="002B3153" w:rsidP="00E24D38">
      <w:pPr>
        <w:spacing w:before="100" w:beforeAutospacing="1" w:after="100" w:afterAutospacing="1" w:line="276" w:lineRule="auto"/>
        <w:rPr>
          <w:rFonts w:ascii="Times New Roman" w:eastAsia="Times New Roman" w:hAnsi="Times New Roman" w:cs="Times New Roman"/>
        </w:rPr>
      </w:pPr>
      <w:r w:rsidRPr="002B3153">
        <w:rPr>
          <w:rFonts w:ascii="Times New Roman" w:eastAsia="Times New Roman" w:hAnsi="Times New Roman" w:cs="Times New Roman"/>
        </w:rPr>
        <w:t>The above mitigation approaches vary in performance vs cost. Adaptive optics offers high resilience but high cost, while hybrid FSO/RF yields excellent availability at the expense of extra hardware. RIS technology offers future potential for flexible path steering.</w:t>
      </w:r>
    </w:p>
    <w:p w:rsidR="00DE2352" w:rsidRDefault="00DE2352" w:rsidP="007F70B6">
      <w:pPr>
        <w:rPr>
          <w:rFonts w:ascii="Times New Roman" w:hAnsi="Times New Roman" w:cs="Times New Roman"/>
          <w:b/>
        </w:rPr>
      </w:pPr>
    </w:p>
    <w:p w:rsidR="002B3153" w:rsidRPr="007F70B6" w:rsidRDefault="002B3153" w:rsidP="007F70B6">
      <w:pPr>
        <w:rPr>
          <w:rFonts w:ascii="Times New Roman" w:hAnsi="Times New Roman" w:cs="Times New Roman"/>
          <w:b/>
        </w:rPr>
      </w:pPr>
      <w:r w:rsidRPr="007F70B6">
        <w:rPr>
          <w:rFonts w:ascii="Times New Roman" w:hAnsi="Times New Roman" w:cs="Times New Roman"/>
          <w:b/>
        </w:rPr>
        <w:lastRenderedPageBreak/>
        <w:t>VII. Case Studies</w:t>
      </w:r>
    </w:p>
    <w:p w:rsidR="007F70B6" w:rsidRDefault="007F70B6" w:rsidP="002B315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742950</wp:posOffset>
            </wp:positionH>
            <wp:positionV relativeFrom="paragraph">
              <wp:posOffset>528320</wp:posOffset>
            </wp:positionV>
            <wp:extent cx="4197350" cy="2753787"/>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4197350" cy="2753787"/>
                    </a:xfrm>
                    <a:prstGeom prst="rect">
                      <a:avLst/>
                    </a:prstGeom>
                  </pic:spPr>
                </pic:pic>
              </a:graphicData>
            </a:graphic>
          </wp:anchor>
        </w:drawing>
      </w:r>
      <w:r w:rsidR="002B3153" w:rsidRPr="002B3153">
        <w:rPr>
          <w:rFonts w:ascii="Times New Roman" w:eastAsia="Times New Roman" w:hAnsi="Times New Roman" w:cs="Times New Roman"/>
        </w:rPr>
        <w:t>Beam pointing errors can be mitigated with advanced control methods.</w:t>
      </w:r>
    </w:p>
    <w:p w:rsidR="002B3153" w:rsidRPr="002B3153" w:rsidRDefault="002B3153" w:rsidP="007F70B6">
      <w:pPr>
        <w:spacing w:before="100" w:beforeAutospacing="1" w:after="100" w:afterAutospacing="1" w:line="240" w:lineRule="auto"/>
        <w:jc w:val="center"/>
        <w:rPr>
          <w:rFonts w:ascii="Times New Roman" w:eastAsia="Times New Roman" w:hAnsi="Times New Roman" w:cs="Times New Roman"/>
        </w:rPr>
      </w:pPr>
      <w:r w:rsidRPr="002B3153">
        <w:rPr>
          <w:rFonts w:ascii="Times New Roman" w:eastAsia="Times New Roman" w:hAnsi="Times New Roman" w:cs="Times New Roman"/>
          <w:sz w:val="24"/>
          <w:szCs w:val="24"/>
        </w:rPr>
        <w:br/>
      </w:r>
      <w:r w:rsidRPr="007F70B6">
        <w:rPr>
          <w:rFonts w:ascii="Times New Roman" w:eastAsia="Times New Roman" w:hAnsi="Times New Roman" w:cs="Times New Roman"/>
          <w:i/>
          <w:iCs/>
        </w:rPr>
        <w:t>Fig. 7. Impact of H∞ beam pointing control compared with uncontrolled pointing error on BER.</w:t>
      </w:r>
    </w:p>
    <w:p w:rsidR="00DE2352" w:rsidRDefault="007F70B6" w:rsidP="00DE2352">
      <w:pPr>
        <w:spacing w:before="100" w:beforeAutospacing="1" w:after="100" w:afterAutospacing="1" w:line="240" w:lineRule="auto"/>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901700</wp:posOffset>
            </wp:positionH>
            <wp:positionV relativeFrom="paragraph">
              <wp:posOffset>323850</wp:posOffset>
            </wp:positionV>
            <wp:extent cx="3955415" cy="2584450"/>
            <wp:effectExtent l="0" t="0" r="698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14">
                      <a:extLst>
                        <a:ext uri="{28A0092B-C50C-407E-A947-70E740481C1C}">
                          <a14:useLocalDpi xmlns:a14="http://schemas.microsoft.com/office/drawing/2010/main" val="0"/>
                        </a:ext>
                      </a:extLst>
                    </a:blip>
                    <a:stretch>
                      <a:fillRect/>
                    </a:stretch>
                  </pic:blipFill>
                  <pic:spPr>
                    <a:xfrm>
                      <a:off x="0" y="0"/>
                      <a:ext cx="3955415" cy="2584450"/>
                    </a:xfrm>
                    <a:prstGeom prst="rect">
                      <a:avLst/>
                    </a:prstGeom>
                  </pic:spPr>
                </pic:pic>
              </a:graphicData>
            </a:graphic>
            <wp14:sizeRelH relativeFrom="margin">
              <wp14:pctWidth>0</wp14:pctWidth>
            </wp14:sizeRelH>
            <wp14:sizeRelV relativeFrom="margin">
              <wp14:pctHeight>0</wp14:pctHeight>
            </wp14:sizeRelV>
          </wp:anchor>
        </w:drawing>
      </w:r>
      <w:r w:rsidR="002B3153" w:rsidRPr="002B3153">
        <w:rPr>
          <w:rFonts w:ascii="Times New Roman" w:eastAsia="Times New Roman" w:hAnsi="Times New Roman" w:cs="Times New Roman"/>
        </w:rPr>
        <w:t>Reconfigurable Intelligent Surfaces (RIS) further improve outage probability under turbulence.</w:t>
      </w:r>
      <w:r>
        <w:br/>
      </w:r>
    </w:p>
    <w:p w:rsidR="00DE2352" w:rsidRPr="002B3153" w:rsidRDefault="00DE2352" w:rsidP="00DE2352">
      <w:pPr>
        <w:spacing w:before="100" w:beforeAutospacing="1" w:after="100" w:afterAutospacing="1" w:line="240" w:lineRule="auto"/>
        <w:jc w:val="center"/>
        <w:rPr>
          <w:rFonts w:ascii="Times New Roman" w:eastAsia="Times New Roman" w:hAnsi="Times New Roman" w:cs="Times New Roman"/>
        </w:rPr>
      </w:pPr>
      <w:r w:rsidRPr="007F70B6">
        <w:rPr>
          <w:rFonts w:ascii="Times New Roman" w:eastAsia="Times New Roman" w:hAnsi="Times New Roman" w:cs="Times New Roman"/>
          <w:i/>
          <w:iCs/>
        </w:rPr>
        <w:t>Fig. 8. RIS-assisted FSO performance: outage probability improvement with more RIS elements.</w:t>
      </w:r>
    </w:p>
    <w:p w:rsidR="00DE2352" w:rsidRDefault="00DE2352" w:rsidP="00DE2352">
      <w:pPr>
        <w:spacing w:before="100" w:beforeAutospacing="1" w:after="100" w:afterAutospacing="1" w:line="240" w:lineRule="auto"/>
      </w:pPr>
    </w:p>
    <w:p w:rsidR="007F70B6" w:rsidRPr="00DE2352" w:rsidRDefault="007F70B6" w:rsidP="00E24D38">
      <w:pPr>
        <w:spacing w:before="100" w:beforeAutospacing="1" w:after="100" w:afterAutospacing="1" w:line="276" w:lineRule="auto"/>
        <w:rPr>
          <w:rFonts w:ascii="Times New Roman" w:eastAsia="Times New Roman" w:hAnsi="Times New Roman" w:cs="Times New Roman"/>
          <w:sz w:val="24"/>
          <w:szCs w:val="24"/>
        </w:rPr>
      </w:pPr>
      <w:r w:rsidRPr="00DE2352">
        <w:rPr>
          <w:rFonts w:ascii="Times New Roman" w:hAnsi="Times New Roman" w:cs="Times New Roman"/>
        </w:rPr>
        <w:lastRenderedPageBreak/>
        <w:t>A notable real-world implementation is NASA’s Lunar Laser Communication Demonstration (LLCD), which achieved 622 Mbps downlink from lunar orbit, proving the feasibility of deep-space optical communication. In terrestrial contexts, several city-scale testbeds have been deployed to validate FSO for smart city backhaul, such as in Seoul and Dubai. These testbeds have shown that while clear-air links can operate at multi-Gbps rates, adaptive hybrid mechanisms are essential for maintaining uptime during adverse weather events.</w:t>
      </w:r>
      <w:r w:rsidRPr="00DE2352">
        <w:rPr>
          <w:rFonts w:ascii="Times New Roman" w:hAnsi="Times New Roman" w:cs="Times New Roman"/>
        </w:rPr>
        <w:br/>
      </w:r>
    </w:p>
    <w:p w:rsidR="002B3153" w:rsidRPr="007F70B6" w:rsidRDefault="002B3153" w:rsidP="007F70B6">
      <w:pPr>
        <w:rPr>
          <w:rFonts w:ascii="Times New Roman" w:hAnsi="Times New Roman" w:cs="Times New Roman"/>
          <w:b/>
        </w:rPr>
      </w:pPr>
      <w:r w:rsidRPr="007F70B6">
        <w:rPr>
          <w:rFonts w:ascii="Times New Roman" w:hAnsi="Times New Roman" w:cs="Times New Roman"/>
          <w:b/>
        </w:rPr>
        <w:t>VIII. Future Directions</w:t>
      </w:r>
    </w:p>
    <w:p w:rsidR="002B3153" w:rsidRPr="002B3153" w:rsidRDefault="002B3153" w:rsidP="00E24D38">
      <w:pPr>
        <w:numPr>
          <w:ilvl w:val="0"/>
          <w:numId w:val="3"/>
        </w:numPr>
        <w:spacing w:before="100" w:beforeAutospacing="1" w:after="100" w:afterAutospacing="1" w:line="360" w:lineRule="auto"/>
        <w:rPr>
          <w:rFonts w:ascii="Times New Roman" w:eastAsia="Times New Roman" w:hAnsi="Times New Roman" w:cs="Times New Roman"/>
        </w:rPr>
      </w:pPr>
      <w:r w:rsidRPr="002B3153">
        <w:rPr>
          <w:rFonts w:ascii="Times New Roman" w:eastAsia="Times New Roman" w:hAnsi="Times New Roman" w:cs="Times New Roman"/>
        </w:rPr>
        <w:t>AI-driven turbulence prediction [13].</w:t>
      </w:r>
    </w:p>
    <w:p w:rsidR="002B3153" w:rsidRPr="002B3153" w:rsidRDefault="002B3153" w:rsidP="00E24D38">
      <w:pPr>
        <w:numPr>
          <w:ilvl w:val="0"/>
          <w:numId w:val="3"/>
        </w:numPr>
        <w:spacing w:before="100" w:beforeAutospacing="1" w:after="100" w:afterAutospacing="1" w:line="360" w:lineRule="auto"/>
        <w:rPr>
          <w:rFonts w:ascii="Times New Roman" w:eastAsia="Times New Roman" w:hAnsi="Times New Roman" w:cs="Times New Roman"/>
        </w:rPr>
      </w:pPr>
      <w:r w:rsidRPr="002B3153">
        <w:rPr>
          <w:rFonts w:ascii="Times New Roman" w:eastAsia="Times New Roman" w:hAnsi="Times New Roman" w:cs="Times New Roman"/>
        </w:rPr>
        <w:t>RIS for flexible path steering [22].</w:t>
      </w:r>
    </w:p>
    <w:p w:rsidR="002B3153" w:rsidRPr="002B3153" w:rsidRDefault="002B3153" w:rsidP="00E24D38">
      <w:pPr>
        <w:numPr>
          <w:ilvl w:val="0"/>
          <w:numId w:val="3"/>
        </w:numPr>
        <w:spacing w:before="100" w:beforeAutospacing="1" w:after="100" w:afterAutospacing="1" w:line="360" w:lineRule="auto"/>
        <w:rPr>
          <w:rFonts w:ascii="Times New Roman" w:eastAsia="Times New Roman" w:hAnsi="Times New Roman" w:cs="Times New Roman"/>
        </w:rPr>
      </w:pPr>
      <w:r w:rsidRPr="002B3153">
        <w:rPr>
          <w:rFonts w:ascii="Times New Roman" w:eastAsia="Times New Roman" w:hAnsi="Times New Roman" w:cs="Times New Roman"/>
        </w:rPr>
        <w:t>Hybrid integration with 6G [27].</w:t>
      </w:r>
    </w:p>
    <w:p w:rsidR="002B3153" w:rsidRPr="002B3153" w:rsidRDefault="002B3153" w:rsidP="00E24D38">
      <w:pPr>
        <w:numPr>
          <w:ilvl w:val="0"/>
          <w:numId w:val="3"/>
        </w:numPr>
        <w:spacing w:before="100" w:beforeAutospacing="1" w:after="100" w:afterAutospacing="1" w:line="360" w:lineRule="auto"/>
        <w:rPr>
          <w:rFonts w:ascii="Times New Roman" w:eastAsia="Times New Roman" w:hAnsi="Times New Roman" w:cs="Times New Roman"/>
        </w:rPr>
      </w:pPr>
      <w:r w:rsidRPr="002B3153">
        <w:rPr>
          <w:rFonts w:ascii="Times New Roman" w:eastAsia="Times New Roman" w:hAnsi="Times New Roman" w:cs="Times New Roman"/>
        </w:rPr>
        <w:t>OAM multiplexing under turbulence [28].</w:t>
      </w:r>
    </w:p>
    <w:p w:rsidR="002B3153" w:rsidRPr="000D72FD" w:rsidRDefault="002B3153" w:rsidP="000D72FD">
      <w:pPr>
        <w:numPr>
          <w:ilvl w:val="0"/>
          <w:numId w:val="3"/>
        </w:numPr>
        <w:spacing w:before="100" w:beforeAutospacing="1" w:after="100" w:afterAutospacing="1" w:line="360" w:lineRule="auto"/>
        <w:rPr>
          <w:rFonts w:ascii="Times New Roman" w:eastAsia="Times New Roman" w:hAnsi="Times New Roman" w:cs="Times New Roman"/>
        </w:rPr>
      </w:pPr>
      <w:r w:rsidRPr="002B3153">
        <w:rPr>
          <w:rFonts w:ascii="Times New Roman" w:eastAsia="Times New Roman" w:hAnsi="Times New Roman" w:cs="Times New Roman"/>
        </w:rPr>
        <w:t>Long-term field trials for climate robustness [29].</w:t>
      </w:r>
    </w:p>
    <w:p w:rsidR="00044D26" w:rsidRDefault="002B3153" w:rsidP="00E24D38">
      <w:pPr>
        <w:rPr>
          <w:rFonts w:ascii="Times New Roman" w:hAnsi="Times New Roman" w:cs="Times New Roman"/>
          <w:b/>
        </w:rPr>
      </w:pPr>
      <w:r w:rsidRPr="007F70B6">
        <w:rPr>
          <w:rFonts w:ascii="Times New Roman" w:hAnsi="Times New Roman" w:cs="Times New Roman"/>
          <w:b/>
        </w:rPr>
        <w:t>IX. Conclusion</w:t>
      </w:r>
    </w:p>
    <w:p w:rsidR="0046698D" w:rsidRPr="0046698D" w:rsidRDefault="0046698D" w:rsidP="0046698D">
      <w:pPr>
        <w:spacing w:before="100" w:beforeAutospacing="1" w:after="100" w:afterAutospacing="1" w:line="240" w:lineRule="auto"/>
        <w:rPr>
          <w:rFonts w:ascii="Times New Roman" w:eastAsia="Times New Roman" w:hAnsi="Times New Roman" w:cs="Times New Roman"/>
          <w:sz w:val="24"/>
          <w:szCs w:val="24"/>
        </w:rPr>
      </w:pPr>
      <w:r w:rsidRPr="0046698D">
        <w:rPr>
          <w:rFonts w:ascii="Times New Roman" w:eastAsia="Times New Roman" w:hAnsi="Times New Roman" w:cs="Times New Roman"/>
          <w:sz w:val="24"/>
          <w:szCs w:val="24"/>
        </w:rPr>
        <w:t>We are seeing that Free-Space Optical communication means sending data using light beams through air between two points that can see each other directly. This method only needs clear line-of-sight between the terminals to work properly. FSO systems surely provide much higher bandwidth than RF systems, and they use license-free spectrum with compact size. Moreover, these systems can be deployed very quickly compared to traditional RF solutions. We are seeing potential uses in satellite-to-satellite links, ground connections to high altitude platforms, city network backhaul, and disaster recovery systems only [2].</w:t>
      </w:r>
    </w:p>
    <w:p w:rsidR="0046698D" w:rsidRPr="0046698D" w:rsidRDefault="0046698D" w:rsidP="0046698D">
      <w:pPr>
        <w:spacing w:before="100" w:beforeAutospacing="1" w:after="100" w:afterAutospacing="1" w:line="240" w:lineRule="auto"/>
        <w:rPr>
          <w:rFonts w:ascii="Times New Roman" w:eastAsia="Times New Roman" w:hAnsi="Times New Roman" w:cs="Times New Roman"/>
          <w:sz w:val="24"/>
          <w:szCs w:val="24"/>
        </w:rPr>
      </w:pPr>
      <w:r w:rsidRPr="0046698D">
        <w:rPr>
          <w:rFonts w:ascii="Times New Roman" w:eastAsia="Times New Roman" w:hAnsi="Times New Roman" w:cs="Times New Roman"/>
          <w:sz w:val="24"/>
          <w:szCs w:val="24"/>
        </w:rPr>
        <w:t>Also, we are seeing that FSO performance gets badly affected by weather conditions and channel problems only, even though it shows good promise. We are seeing this pushing research into strong modeling and prevention methods only.</w:t>
      </w:r>
    </w:p>
    <w:p w:rsidR="0046698D" w:rsidRPr="0046698D" w:rsidRDefault="0046698D" w:rsidP="0046698D">
      <w:pPr>
        <w:spacing w:before="100" w:beforeAutospacing="1" w:after="100" w:afterAutospacing="1" w:line="240" w:lineRule="auto"/>
        <w:rPr>
          <w:rFonts w:ascii="Times New Roman" w:eastAsia="Times New Roman" w:hAnsi="Times New Roman" w:cs="Times New Roman"/>
          <w:sz w:val="24"/>
          <w:szCs w:val="24"/>
        </w:rPr>
      </w:pPr>
      <w:r w:rsidRPr="0046698D">
        <w:rPr>
          <w:rFonts w:ascii="Times New Roman" w:eastAsia="Times New Roman" w:hAnsi="Times New Roman" w:cs="Times New Roman"/>
          <w:sz w:val="24"/>
          <w:szCs w:val="24"/>
        </w:rPr>
        <w:t xml:space="preserve">FSO communication has become more important with mega-constellations like </w:t>
      </w:r>
      <w:proofErr w:type="spellStart"/>
      <w:r w:rsidRPr="0046698D">
        <w:rPr>
          <w:rFonts w:ascii="Times New Roman" w:eastAsia="Times New Roman" w:hAnsi="Times New Roman" w:cs="Times New Roman"/>
          <w:sz w:val="24"/>
          <w:szCs w:val="24"/>
        </w:rPr>
        <w:t>Starlink</w:t>
      </w:r>
      <w:proofErr w:type="spellEnd"/>
      <w:r w:rsidRPr="0046698D">
        <w:rPr>
          <w:rFonts w:ascii="Times New Roman" w:eastAsia="Times New Roman" w:hAnsi="Times New Roman" w:cs="Times New Roman"/>
          <w:sz w:val="24"/>
          <w:szCs w:val="24"/>
        </w:rPr>
        <w:t xml:space="preserve"> and </w:t>
      </w:r>
      <w:proofErr w:type="spellStart"/>
      <w:r w:rsidRPr="0046698D">
        <w:rPr>
          <w:rFonts w:ascii="Times New Roman" w:eastAsia="Times New Roman" w:hAnsi="Times New Roman" w:cs="Times New Roman"/>
          <w:sz w:val="24"/>
          <w:szCs w:val="24"/>
        </w:rPr>
        <w:t>OneWeb</w:t>
      </w:r>
      <w:proofErr w:type="spellEnd"/>
      <w:r w:rsidRPr="0046698D">
        <w:rPr>
          <w:rFonts w:ascii="Times New Roman" w:eastAsia="Times New Roman" w:hAnsi="Times New Roman" w:cs="Times New Roman"/>
          <w:sz w:val="24"/>
          <w:szCs w:val="24"/>
        </w:rPr>
        <w:t>, which need high-capacity laser links between satellites. The technology itself has gained further relevance as these satellite networks require reliable inter-satellite connections. NASA has pioneered space-based optical links as per projects like the Lunar Laser Communication Demonstration (LLCD). This project achieved record-breaking data rates regarding communication between lunar orbit and Earth. We are seeing military and defense sectors investing in FSO technology for secure communication that cannot be easily jammed. These applications need only reliable connections that enemies cannot interfere with. On land, FSO is actually becoming popular in 5G and 6G networks because it costs less than fiber cables for connecting small cell towers. It definitely works as a good replacement for expensive fiber connections. These advances show the potential of FSO systems and further highlight the urgent need to address reliability challenges in the technology itself.</w:t>
      </w:r>
    </w:p>
    <w:p w:rsidR="00E24D38" w:rsidRDefault="00E24D38" w:rsidP="007F70B6"/>
    <w:p w:rsidR="00044D26" w:rsidRPr="007F70B6" w:rsidRDefault="00044D26" w:rsidP="007F70B6">
      <w:pPr>
        <w:rPr>
          <w:rFonts w:ascii="Times New Roman" w:hAnsi="Times New Roman" w:cs="Times New Roman"/>
          <w:b/>
        </w:rPr>
      </w:pPr>
      <w:r w:rsidRPr="007F70B6">
        <w:rPr>
          <w:rFonts w:ascii="Times New Roman" w:hAnsi="Times New Roman" w:cs="Times New Roman"/>
          <w:b/>
        </w:rPr>
        <w:lastRenderedPageBreak/>
        <w:t xml:space="preserve">References </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 </w:t>
      </w:r>
      <w:proofErr w:type="spellStart"/>
      <w:r w:rsidRPr="00DE1456">
        <w:rPr>
          <w:rFonts w:ascii="Times New Roman" w:hAnsi="Times New Roman" w:cs="Times New Roman"/>
        </w:rPr>
        <w:t>Kaushal</w:t>
      </w:r>
      <w:proofErr w:type="spellEnd"/>
      <w:r w:rsidRPr="00DE1456">
        <w:rPr>
          <w:rFonts w:ascii="Times New Roman" w:hAnsi="Times New Roman" w:cs="Times New Roman"/>
        </w:rPr>
        <w:t xml:space="preserve">, H., &amp; </w:t>
      </w:r>
      <w:proofErr w:type="spellStart"/>
      <w:r w:rsidRPr="00DE1456">
        <w:rPr>
          <w:rFonts w:ascii="Times New Roman" w:hAnsi="Times New Roman" w:cs="Times New Roman"/>
        </w:rPr>
        <w:t>Kaddoum</w:t>
      </w:r>
      <w:proofErr w:type="spellEnd"/>
      <w:r w:rsidRPr="00DE1456">
        <w:rPr>
          <w:rFonts w:ascii="Times New Roman" w:hAnsi="Times New Roman" w:cs="Times New Roman"/>
        </w:rPr>
        <w:t xml:space="preserve">, G. (2015). Free Space Optical Communication: Challenges and Mitigation Techniques. IEEE Communications Surveys &amp; Tutorials, 22(1), 971–995. </w:t>
      </w:r>
      <w:hyperlink r:id="rId15" w:history="1">
        <w:r w:rsidRPr="000D72F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 Safi, H., </w:t>
      </w:r>
      <w:proofErr w:type="spellStart"/>
      <w:r w:rsidRPr="00DE1456">
        <w:rPr>
          <w:rFonts w:ascii="Times New Roman" w:hAnsi="Times New Roman" w:cs="Times New Roman"/>
        </w:rPr>
        <w:t>Dargahi</w:t>
      </w:r>
      <w:proofErr w:type="spellEnd"/>
      <w:r w:rsidRPr="00DE1456">
        <w:rPr>
          <w:rFonts w:ascii="Times New Roman" w:hAnsi="Times New Roman" w:cs="Times New Roman"/>
        </w:rPr>
        <w:t>, A., Cheng, J., &amp; Safari, M. (2020). Analytical Channel Model and Link Design Optimization for Ground-to-HAP Free-Space Optical Communication Networks. IEEE A</w:t>
      </w:r>
      <w:r>
        <w:rPr>
          <w:rFonts w:ascii="Times New Roman" w:hAnsi="Times New Roman" w:cs="Times New Roman"/>
        </w:rPr>
        <w:t xml:space="preserve">ccess, 8, 106502–106513. </w:t>
      </w:r>
      <w:hyperlink r:id="rId16" w:history="1">
        <w:r w:rsidRPr="000D72F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3. Yi, X., &amp; Wu, Y. (2020). Impact of fog and haze on free space optical lin</w:t>
      </w:r>
      <w:r>
        <w:rPr>
          <w:rFonts w:ascii="Times New Roman" w:hAnsi="Times New Roman" w:cs="Times New Roman"/>
        </w:rPr>
        <w:t xml:space="preserve">ks. Opt. </w:t>
      </w:r>
      <w:proofErr w:type="spellStart"/>
      <w:r>
        <w:rPr>
          <w:rFonts w:ascii="Times New Roman" w:hAnsi="Times New Roman" w:cs="Times New Roman"/>
        </w:rPr>
        <w:t>Commun</w:t>
      </w:r>
      <w:proofErr w:type="spellEnd"/>
      <w:r>
        <w:rPr>
          <w:rFonts w:ascii="Times New Roman" w:hAnsi="Times New Roman" w:cs="Times New Roman"/>
        </w:rPr>
        <w:t>., 474, 126154.</w:t>
      </w:r>
      <w:hyperlink r:id="rId17" w:history="1">
        <w:r w:rsidRPr="000D72FD">
          <w:rPr>
            <w:rStyle w:val="Hyperlink"/>
            <w:rFonts w:ascii="Times New Roman" w:hAnsi="Times New Roman" w:cs="Times New Roman"/>
          </w:rPr>
          <w:t xml:space="preserve"> 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4. Simon, M. K. (2020). Atmospheric attenuation modeling for optical wireless communication. Ap</w:t>
      </w:r>
      <w:r w:rsidR="00E443ED">
        <w:rPr>
          <w:rFonts w:ascii="Times New Roman" w:hAnsi="Times New Roman" w:cs="Times New Roman"/>
        </w:rPr>
        <w:t xml:space="preserve">pl. Opt., 59(32), 10129–10138. </w:t>
      </w:r>
      <w:hyperlink r:id="rId18" w:history="1">
        <w:r w:rsidRPr="00E443ED">
          <w:rPr>
            <w:rStyle w:val="Hyperlink"/>
            <w:rFonts w:ascii="Times New Roman" w:hAnsi="Times New Roman" w:cs="Times New Roman"/>
          </w:rPr>
          <w:t>Li</w:t>
        </w:r>
        <w:r w:rsidRPr="00E443ED">
          <w:rPr>
            <w:rStyle w:val="Hyperlink"/>
            <w:rFonts w:ascii="Times New Roman" w:hAnsi="Times New Roman" w:cs="Times New Roman"/>
          </w:rPr>
          <w:t>n</w:t>
        </w:r>
        <w:r w:rsidRPr="00E443ED">
          <w:rPr>
            <w:rStyle w:val="Hyperlink"/>
            <w:rFonts w:ascii="Times New Roman" w:hAnsi="Times New Roman" w:cs="Times New Roman"/>
          </w:rPr>
          <w:t>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5. </w:t>
      </w:r>
      <w:proofErr w:type="spellStart"/>
      <w:r w:rsidRPr="00DE1456">
        <w:rPr>
          <w:rFonts w:ascii="Times New Roman" w:hAnsi="Times New Roman" w:cs="Times New Roman"/>
        </w:rPr>
        <w:t>Arnon</w:t>
      </w:r>
      <w:proofErr w:type="spellEnd"/>
      <w:r w:rsidRPr="00DE1456">
        <w:rPr>
          <w:rFonts w:ascii="Times New Roman" w:hAnsi="Times New Roman" w:cs="Times New Roman"/>
        </w:rPr>
        <w:t>, S. (2020). Effects of atmospheric turbulence on optical wireless communications. J. Opt. Soc. Am. A</w:t>
      </w:r>
      <w:r w:rsidR="00E443ED">
        <w:rPr>
          <w:rFonts w:ascii="Times New Roman" w:hAnsi="Times New Roman" w:cs="Times New Roman"/>
        </w:rPr>
        <w:t xml:space="preserve">, 37(11), C132–C140. </w:t>
      </w:r>
      <w:hyperlink r:id="rId19" w:anchor=":~:text=In%20free%2Dspace%20optical%20communication,fluctuations%2C%20i.e.%2C%20signal%20fading." w:history="1">
        <w:r w:rsidR="00E443ED"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6. </w:t>
      </w:r>
      <w:proofErr w:type="spellStart"/>
      <w:r w:rsidRPr="00DE1456">
        <w:rPr>
          <w:rFonts w:ascii="Times New Roman" w:hAnsi="Times New Roman" w:cs="Times New Roman"/>
        </w:rPr>
        <w:t>Quatresooz</w:t>
      </w:r>
      <w:proofErr w:type="spellEnd"/>
      <w:r w:rsidRPr="00DE1456">
        <w:rPr>
          <w:rFonts w:ascii="Times New Roman" w:hAnsi="Times New Roman" w:cs="Times New Roman"/>
        </w:rPr>
        <w:t xml:space="preserve">, T., &amp; </w:t>
      </w:r>
      <w:proofErr w:type="spellStart"/>
      <w:r w:rsidRPr="00DE1456">
        <w:rPr>
          <w:rFonts w:ascii="Times New Roman" w:hAnsi="Times New Roman" w:cs="Times New Roman"/>
        </w:rPr>
        <w:t>Oestges</w:t>
      </w:r>
      <w:proofErr w:type="spellEnd"/>
      <w:r w:rsidRPr="00DE1456">
        <w:rPr>
          <w:rFonts w:ascii="Times New Roman" w:hAnsi="Times New Roman" w:cs="Times New Roman"/>
        </w:rPr>
        <w:t xml:space="preserve">, C. (2021). Cn² modeling for free space optical communications: Challenges and advances. IEEE Trans. </w:t>
      </w:r>
      <w:proofErr w:type="spellStart"/>
      <w:r w:rsidRPr="00DE1456">
        <w:rPr>
          <w:rFonts w:ascii="Times New Roman" w:hAnsi="Times New Roman" w:cs="Times New Roman"/>
        </w:rPr>
        <w:t>Co</w:t>
      </w:r>
      <w:r w:rsidR="00E443ED">
        <w:rPr>
          <w:rFonts w:ascii="Times New Roman" w:hAnsi="Times New Roman" w:cs="Times New Roman"/>
        </w:rPr>
        <w:t>mmun</w:t>
      </w:r>
      <w:proofErr w:type="spellEnd"/>
      <w:r w:rsidR="00E443ED">
        <w:rPr>
          <w:rFonts w:ascii="Times New Roman" w:hAnsi="Times New Roman" w:cs="Times New Roman"/>
        </w:rPr>
        <w:t xml:space="preserve">., 69(9), 6004–6015. </w:t>
      </w:r>
      <w:hyperlink r:id="rId20" w:history="1">
        <w:r w:rsidR="00E443ED"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7. </w:t>
      </w:r>
      <w:proofErr w:type="spellStart"/>
      <w:r w:rsidRPr="00DE1456">
        <w:rPr>
          <w:rFonts w:ascii="Times New Roman" w:hAnsi="Times New Roman" w:cs="Times New Roman"/>
        </w:rPr>
        <w:t>N’Doye</w:t>
      </w:r>
      <w:proofErr w:type="spellEnd"/>
      <w:r w:rsidRPr="00DE1456">
        <w:rPr>
          <w:rFonts w:ascii="Times New Roman" w:hAnsi="Times New Roman" w:cs="Times New Roman"/>
        </w:rPr>
        <w:t xml:space="preserve">, I., </w:t>
      </w:r>
      <w:proofErr w:type="spellStart"/>
      <w:r w:rsidRPr="00DE1456">
        <w:rPr>
          <w:rFonts w:ascii="Times New Roman" w:hAnsi="Times New Roman" w:cs="Times New Roman"/>
        </w:rPr>
        <w:t>Cai</w:t>
      </w:r>
      <w:proofErr w:type="spellEnd"/>
      <w:r w:rsidRPr="00DE1456">
        <w:rPr>
          <w:rFonts w:ascii="Times New Roman" w:hAnsi="Times New Roman" w:cs="Times New Roman"/>
        </w:rPr>
        <w:t>, W., Al-</w:t>
      </w:r>
      <w:proofErr w:type="spellStart"/>
      <w:r w:rsidRPr="00DE1456">
        <w:rPr>
          <w:rFonts w:ascii="Times New Roman" w:hAnsi="Times New Roman" w:cs="Times New Roman"/>
        </w:rPr>
        <w:t>Alwan</w:t>
      </w:r>
      <w:proofErr w:type="spellEnd"/>
      <w:r w:rsidRPr="00DE1456">
        <w:rPr>
          <w:rFonts w:ascii="Times New Roman" w:hAnsi="Times New Roman" w:cs="Times New Roman"/>
        </w:rPr>
        <w:t xml:space="preserve">, A. I. A., Sun, X., </w:t>
      </w:r>
      <w:proofErr w:type="spellStart"/>
      <w:r w:rsidRPr="00DE1456">
        <w:rPr>
          <w:rFonts w:ascii="Times New Roman" w:hAnsi="Times New Roman" w:cs="Times New Roman"/>
        </w:rPr>
        <w:t>Headary</w:t>
      </w:r>
      <w:proofErr w:type="spellEnd"/>
      <w:r w:rsidRPr="00DE1456">
        <w:rPr>
          <w:rFonts w:ascii="Times New Roman" w:hAnsi="Times New Roman" w:cs="Times New Roman"/>
        </w:rPr>
        <w:t xml:space="preserve">, W. G., </w:t>
      </w:r>
      <w:proofErr w:type="spellStart"/>
      <w:r w:rsidRPr="00DE1456">
        <w:rPr>
          <w:rFonts w:ascii="Times New Roman" w:hAnsi="Times New Roman" w:cs="Times New Roman"/>
        </w:rPr>
        <w:t>Alouini</w:t>
      </w:r>
      <w:proofErr w:type="spellEnd"/>
      <w:r w:rsidRPr="00DE1456">
        <w:rPr>
          <w:rFonts w:ascii="Times New Roman" w:hAnsi="Times New Roman" w:cs="Times New Roman"/>
        </w:rPr>
        <w:t xml:space="preserve">, M.-S., </w:t>
      </w:r>
      <w:proofErr w:type="spellStart"/>
      <w:r w:rsidRPr="00DE1456">
        <w:rPr>
          <w:rFonts w:ascii="Times New Roman" w:hAnsi="Times New Roman" w:cs="Times New Roman"/>
        </w:rPr>
        <w:t>Ooi</w:t>
      </w:r>
      <w:proofErr w:type="spellEnd"/>
      <w:r w:rsidRPr="00DE1456">
        <w:rPr>
          <w:rFonts w:ascii="Times New Roman" w:hAnsi="Times New Roman" w:cs="Times New Roman"/>
        </w:rPr>
        <w:t xml:space="preserve">, B. S., &amp; </w:t>
      </w:r>
      <w:proofErr w:type="spellStart"/>
      <w:r w:rsidRPr="00DE1456">
        <w:rPr>
          <w:rFonts w:ascii="Times New Roman" w:hAnsi="Times New Roman" w:cs="Times New Roman"/>
        </w:rPr>
        <w:t>Laleg-Kirati</w:t>
      </w:r>
      <w:proofErr w:type="spellEnd"/>
      <w:r w:rsidRPr="00DE1456">
        <w:rPr>
          <w:rFonts w:ascii="Times New Roman" w:hAnsi="Times New Roman" w:cs="Times New Roman"/>
        </w:rPr>
        <w:t>, T.-M. (2021). Reduction of the beam pointing error for improved FSO link performance. IEEE Photon. T</w:t>
      </w:r>
      <w:r w:rsidR="00E443ED">
        <w:rPr>
          <w:rFonts w:ascii="Times New Roman" w:hAnsi="Times New Roman" w:cs="Times New Roman"/>
        </w:rPr>
        <w:t xml:space="preserve">echnol. Lett., 33(8), 391–394. </w:t>
      </w:r>
      <w:hyperlink r:id="rId21" w:history="1">
        <w:r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8. Choi, J., &amp; Lee, H. (2021). Geometric loss in terrestrial FSO links: Analysis and compensation. O</w:t>
      </w:r>
      <w:r w:rsidR="00E443ED">
        <w:rPr>
          <w:rFonts w:ascii="Times New Roman" w:hAnsi="Times New Roman" w:cs="Times New Roman"/>
        </w:rPr>
        <w:t xml:space="preserve">pt. Express, 29(4), 5321–5332. </w:t>
      </w:r>
      <w:hyperlink r:id="rId22" w:history="1">
        <w:r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9. </w:t>
      </w:r>
      <w:proofErr w:type="spellStart"/>
      <w:r w:rsidRPr="00DE1456">
        <w:rPr>
          <w:rFonts w:ascii="Times New Roman" w:hAnsi="Times New Roman" w:cs="Times New Roman"/>
        </w:rPr>
        <w:t>Roshdy</w:t>
      </w:r>
      <w:proofErr w:type="spellEnd"/>
      <w:r w:rsidRPr="00DE1456">
        <w:rPr>
          <w:rFonts w:ascii="Times New Roman" w:hAnsi="Times New Roman" w:cs="Times New Roman"/>
        </w:rPr>
        <w:t xml:space="preserve">, M., &amp; </w:t>
      </w:r>
      <w:proofErr w:type="spellStart"/>
      <w:r w:rsidRPr="00DE1456">
        <w:rPr>
          <w:rFonts w:ascii="Times New Roman" w:hAnsi="Times New Roman" w:cs="Times New Roman"/>
        </w:rPr>
        <w:t>Elghandour</w:t>
      </w:r>
      <w:proofErr w:type="spellEnd"/>
      <w:r w:rsidRPr="00DE1456">
        <w:rPr>
          <w:rFonts w:ascii="Times New Roman" w:hAnsi="Times New Roman" w:cs="Times New Roman"/>
        </w:rPr>
        <w:t>, A. (2022). Free space optical communications: Classification framework and standardization. IEEE Access, 10, 129031–1</w:t>
      </w:r>
      <w:r w:rsidR="00E443ED">
        <w:rPr>
          <w:rFonts w:ascii="Times New Roman" w:hAnsi="Times New Roman" w:cs="Times New Roman"/>
        </w:rPr>
        <w:t xml:space="preserve">29045. </w:t>
      </w:r>
      <w:hyperlink r:id="rId23" w:history="1">
        <w:r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10. Wang, Z., et al. (2022). Unified turbulence channel models for FSO. IEEE Trans. Wirel</w:t>
      </w:r>
      <w:r w:rsidR="00E443ED">
        <w:rPr>
          <w:rFonts w:ascii="Times New Roman" w:hAnsi="Times New Roman" w:cs="Times New Roman"/>
        </w:rPr>
        <w:t xml:space="preserve">ess </w:t>
      </w:r>
      <w:proofErr w:type="spellStart"/>
      <w:proofErr w:type="gramStart"/>
      <w:r w:rsidR="00E443ED">
        <w:rPr>
          <w:rFonts w:ascii="Times New Roman" w:hAnsi="Times New Roman" w:cs="Times New Roman"/>
        </w:rPr>
        <w:t>Commun</w:t>
      </w:r>
      <w:proofErr w:type="spellEnd"/>
      <w:r w:rsidR="00E443ED">
        <w:rPr>
          <w:rFonts w:ascii="Times New Roman" w:hAnsi="Times New Roman" w:cs="Times New Roman"/>
        </w:rPr>
        <w:t>.,</w:t>
      </w:r>
      <w:proofErr w:type="gramEnd"/>
      <w:r w:rsidR="00E443ED">
        <w:rPr>
          <w:rFonts w:ascii="Times New Roman" w:hAnsi="Times New Roman" w:cs="Times New Roman"/>
        </w:rPr>
        <w:t xml:space="preserve"> 21(6), 4520–4532. </w:t>
      </w:r>
      <w:hyperlink r:id="rId24" w:history="1">
        <w:r w:rsidRPr="00E443ED">
          <w:rPr>
            <w:rStyle w:val="Hyperlink"/>
            <w:rFonts w:ascii="Times New Roman" w:hAnsi="Times New Roman" w:cs="Times New Roman"/>
          </w:rPr>
          <w:t>Link</w:t>
        </w:r>
      </w:hyperlink>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11. Safi, H., </w:t>
      </w:r>
      <w:proofErr w:type="spellStart"/>
      <w:r w:rsidRPr="00DE1456">
        <w:rPr>
          <w:rFonts w:ascii="Times New Roman" w:hAnsi="Times New Roman" w:cs="Times New Roman"/>
        </w:rPr>
        <w:t>Dargahi</w:t>
      </w:r>
      <w:proofErr w:type="spellEnd"/>
      <w:r w:rsidRPr="00DE1456">
        <w:rPr>
          <w:rFonts w:ascii="Times New Roman" w:hAnsi="Times New Roman" w:cs="Times New Roman"/>
        </w:rPr>
        <w:t xml:space="preserve">, A., Cheng, J., &amp; Safari, M. (2022). Outage analysis of ground-to-HAP optical wireless systems with pointing error and turbulence. IEEE </w:t>
      </w:r>
      <w:proofErr w:type="spellStart"/>
      <w:r w:rsidR="005F0608">
        <w:rPr>
          <w:rFonts w:ascii="Times New Roman" w:hAnsi="Times New Roman" w:cs="Times New Roman"/>
        </w:rPr>
        <w:t>Commun</w:t>
      </w:r>
      <w:proofErr w:type="spellEnd"/>
      <w:r w:rsidR="005F0608">
        <w:rPr>
          <w:rFonts w:ascii="Times New Roman" w:hAnsi="Times New Roman" w:cs="Times New Roman"/>
        </w:rPr>
        <w:t xml:space="preserve">. </w:t>
      </w:r>
      <w:proofErr w:type="gramStart"/>
      <w:r w:rsidR="005F0608">
        <w:rPr>
          <w:rFonts w:ascii="Times New Roman" w:hAnsi="Times New Roman" w:cs="Times New Roman"/>
        </w:rPr>
        <w:t>Lett.,</w:t>
      </w:r>
      <w:proofErr w:type="gramEnd"/>
      <w:r w:rsidR="005F0608">
        <w:rPr>
          <w:rFonts w:ascii="Times New Roman" w:hAnsi="Times New Roman" w:cs="Times New Roman"/>
        </w:rPr>
        <w:t xml:space="preserve"> 26(4), 920–924. </w:t>
      </w:r>
      <w:hyperlink r:id="rId25" w:history="1">
        <w:r w:rsidRPr="005F0608">
          <w:rPr>
            <w:rStyle w:val="Hyperlink"/>
            <w:rFonts w:ascii="Times New Roman" w:hAnsi="Times New Roman" w:cs="Times New Roman"/>
          </w:rPr>
          <w:t>Link</w:t>
        </w:r>
      </w:hyperlink>
      <w:bookmarkStart w:id="0" w:name="_GoBack"/>
      <w:bookmarkEnd w:id="0"/>
    </w:p>
    <w:p w:rsidR="000D72FD" w:rsidRPr="00DE1456" w:rsidRDefault="000D72FD" w:rsidP="000D72FD">
      <w:pPr>
        <w:rPr>
          <w:rFonts w:ascii="Times New Roman" w:hAnsi="Times New Roman" w:cs="Times New Roman"/>
        </w:rPr>
      </w:pPr>
      <w:r w:rsidRPr="00DE1456">
        <w:rPr>
          <w:rFonts w:ascii="Times New Roman" w:hAnsi="Times New Roman" w:cs="Times New Roman"/>
        </w:rPr>
        <w:t>12. Nguyen, M. T., et al. (2023). Time-efficient simulation of FSO systems under turbulence, pointing error, and angular fluctuations. IEEE Photon. J., 15(6), 7304709. [Link](https://doi.org/10.1109/JPAP.2023.3143483)</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13. Chen, Y., et al. (2023). Machine learning-based turbulence classification for free space optical links. IEEE Trans. </w:t>
      </w:r>
      <w:proofErr w:type="spellStart"/>
      <w:r w:rsidRPr="00DE1456">
        <w:rPr>
          <w:rFonts w:ascii="Times New Roman" w:hAnsi="Times New Roman" w:cs="Times New Roman"/>
        </w:rPr>
        <w:t>Commun</w:t>
      </w:r>
      <w:proofErr w:type="spellEnd"/>
      <w:r w:rsidRPr="00DE1456">
        <w:rPr>
          <w:rFonts w:ascii="Times New Roman" w:hAnsi="Times New Roman" w:cs="Times New Roman"/>
        </w:rPr>
        <w:t>., 71(3), 1578–1590. [Link](https://doi.org/10.1109/TCOMM.2023.3159579)</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14. Zhao, L., &amp; Xu, F. (2023). Performance metrics for FSO: A comprehensive review. Opt. Switching </w:t>
      </w:r>
      <w:proofErr w:type="spellStart"/>
      <w:proofErr w:type="gramStart"/>
      <w:r w:rsidRPr="00DE1456">
        <w:rPr>
          <w:rFonts w:ascii="Times New Roman" w:hAnsi="Times New Roman" w:cs="Times New Roman"/>
        </w:rPr>
        <w:t>Netw</w:t>
      </w:r>
      <w:proofErr w:type="spellEnd"/>
      <w:r w:rsidRPr="00DE1456">
        <w:rPr>
          <w:rFonts w:ascii="Times New Roman" w:hAnsi="Times New Roman" w:cs="Times New Roman"/>
        </w:rPr>
        <w:t>.,</w:t>
      </w:r>
      <w:proofErr w:type="gramEnd"/>
      <w:r w:rsidRPr="00DE1456">
        <w:rPr>
          <w:rFonts w:ascii="Times New Roman" w:hAnsi="Times New Roman" w:cs="Times New Roman"/>
        </w:rPr>
        <w:t xml:space="preserve"> 46, 100623. [Link](https://doi.org/10.1016/j.osn.2023.100623)</w:t>
      </w:r>
    </w:p>
    <w:p w:rsidR="000D72FD" w:rsidRPr="00DE1456" w:rsidRDefault="000D72FD" w:rsidP="000D72FD">
      <w:pPr>
        <w:rPr>
          <w:rFonts w:ascii="Times New Roman" w:hAnsi="Times New Roman" w:cs="Times New Roman"/>
        </w:rPr>
      </w:pPr>
      <w:r w:rsidRPr="00DE1456">
        <w:rPr>
          <w:rFonts w:ascii="Times New Roman" w:hAnsi="Times New Roman" w:cs="Times New Roman"/>
        </w:rPr>
        <w:t>15. Ali, K., &amp; Singh, P. (2023). Trade-offs in aperture size, divergence, and coding in optical links. IEEE Access, 11, 12516–12525. [Link](https://doi.org/10.1109/ACCESS.2023.3255634)</w:t>
      </w:r>
    </w:p>
    <w:p w:rsidR="000D72FD" w:rsidRPr="00DE1456" w:rsidRDefault="000D72FD" w:rsidP="000D72FD">
      <w:pPr>
        <w:rPr>
          <w:rFonts w:ascii="Times New Roman" w:hAnsi="Times New Roman" w:cs="Times New Roman"/>
        </w:rPr>
      </w:pPr>
      <w:r w:rsidRPr="00DE1456">
        <w:rPr>
          <w:rFonts w:ascii="Times New Roman" w:hAnsi="Times New Roman" w:cs="Times New Roman"/>
        </w:rPr>
        <w:t>16. Kumar, A., et al. (2023). Aperture averaging techniques in turbulence mitigation. IEEE Photon. Technol. Lett., 35(2), 197–200. [Link](https://doi.org/10.1109/LPT.2023.3117876)</w:t>
      </w:r>
    </w:p>
    <w:p w:rsidR="000D72FD" w:rsidRPr="00DE1456" w:rsidRDefault="000D72FD" w:rsidP="000D72FD">
      <w:pPr>
        <w:rPr>
          <w:rFonts w:ascii="Times New Roman" w:hAnsi="Times New Roman" w:cs="Times New Roman"/>
        </w:rPr>
      </w:pPr>
      <w:r w:rsidRPr="00DE1456">
        <w:rPr>
          <w:rFonts w:ascii="Times New Roman" w:hAnsi="Times New Roman" w:cs="Times New Roman"/>
        </w:rPr>
        <w:lastRenderedPageBreak/>
        <w:t xml:space="preserve">17. Patel, R., &amp; Cheng, J. (2023). Adaptive optics for turbulence mitigation in FSO. J. </w:t>
      </w:r>
      <w:proofErr w:type="spellStart"/>
      <w:r w:rsidRPr="00DE1456">
        <w:rPr>
          <w:rFonts w:ascii="Times New Roman" w:hAnsi="Times New Roman" w:cs="Times New Roman"/>
        </w:rPr>
        <w:t>Lightwave</w:t>
      </w:r>
      <w:proofErr w:type="spellEnd"/>
      <w:r w:rsidRPr="00DE1456">
        <w:rPr>
          <w:rFonts w:ascii="Times New Roman" w:hAnsi="Times New Roman" w:cs="Times New Roman"/>
        </w:rPr>
        <w:t xml:space="preserve"> Technol., 41(3), 754–763. [Link](https://doi.org/10.1109/JLT.2023.3204254)</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18. </w:t>
      </w:r>
      <w:proofErr w:type="spellStart"/>
      <w:r w:rsidRPr="00DE1456">
        <w:rPr>
          <w:rFonts w:ascii="Times New Roman" w:hAnsi="Times New Roman" w:cs="Times New Roman"/>
        </w:rPr>
        <w:t>N’Doye</w:t>
      </w:r>
      <w:proofErr w:type="spellEnd"/>
      <w:r w:rsidRPr="00DE1456">
        <w:rPr>
          <w:rFonts w:ascii="Times New Roman" w:hAnsi="Times New Roman" w:cs="Times New Roman"/>
        </w:rPr>
        <w:t xml:space="preserve">, I., et al. (2023). H∞ control of beam pointing in optical wireless communication. IEEE Control Syst. </w:t>
      </w:r>
      <w:proofErr w:type="gramStart"/>
      <w:r w:rsidRPr="00DE1456">
        <w:rPr>
          <w:rFonts w:ascii="Times New Roman" w:hAnsi="Times New Roman" w:cs="Times New Roman"/>
        </w:rPr>
        <w:t>Lett.,</w:t>
      </w:r>
      <w:proofErr w:type="gramEnd"/>
      <w:r w:rsidRPr="00DE1456">
        <w:rPr>
          <w:rFonts w:ascii="Times New Roman" w:hAnsi="Times New Roman" w:cs="Times New Roman"/>
        </w:rPr>
        <w:t xml:space="preserve"> 7, 319–324. [Link](https://doi.org/10.1109/LCSYS.2023.3209651)</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19. Saber, M. (2023). Adaptive subcarrier intensity modulation in FSO. Opt. </w:t>
      </w:r>
      <w:proofErr w:type="spellStart"/>
      <w:r w:rsidRPr="00DE1456">
        <w:rPr>
          <w:rFonts w:ascii="Times New Roman" w:hAnsi="Times New Roman" w:cs="Times New Roman"/>
        </w:rPr>
        <w:t>Commun</w:t>
      </w:r>
      <w:proofErr w:type="spellEnd"/>
      <w:r w:rsidRPr="00DE1456">
        <w:rPr>
          <w:rFonts w:ascii="Times New Roman" w:hAnsi="Times New Roman" w:cs="Times New Roman"/>
        </w:rPr>
        <w:t>., 517, 128384. [Link](https://doi.org/10.1016/j.optcom.2023.128384)</w:t>
      </w:r>
    </w:p>
    <w:p w:rsidR="000D72FD" w:rsidRPr="00DE1456" w:rsidRDefault="000D72FD" w:rsidP="000D72FD">
      <w:pPr>
        <w:rPr>
          <w:rFonts w:ascii="Times New Roman" w:hAnsi="Times New Roman" w:cs="Times New Roman"/>
        </w:rPr>
      </w:pPr>
      <w:r w:rsidRPr="00DE1456">
        <w:rPr>
          <w:rFonts w:ascii="Times New Roman" w:hAnsi="Times New Roman" w:cs="Times New Roman"/>
        </w:rPr>
        <w:t>20. Sharma, P., &amp; Raj, G. (2023). Hybrid FSO/RF systems: Availability analysis. IEEE Access, 11, 83212–83225. [Link](https://doi.org/10.1109/ACCESS.2023.3213450)</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21. Wang, L., et al. (2023). Relay-assisted multi-hop optical links under turbulence. IEEE </w:t>
      </w:r>
      <w:proofErr w:type="spellStart"/>
      <w:r w:rsidRPr="00DE1456">
        <w:rPr>
          <w:rFonts w:ascii="Times New Roman" w:hAnsi="Times New Roman" w:cs="Times New Roman"/>
        </w:rPr>
        <w:t>Commun</w:t>
      </w:r>
      <w:proofErr w:type="spellEnd"/>
      <w:r w:rsidRPr="00DE1456">
        <w:rPr>
          <w:rFonts w:ascii="Times New Roman" w:hAnsi="Times New Roman" w:cs="Times New Roman"/>
        </w:rPr>
        <w:t xml:space="preserve">. </w:t>
      </w:r>
      <w:proofErr w:type="gramStart"/>
      <w:r w:rsidRPr="00DE1456">
        <w:rPr>
          <w:rFonts w:ascii="Times New Roman" w:hAnsi="Times New Roman" w:cs="Times New Roman"/>
        </w:rPr>
        <w:t>Lett.,</w:t>
      </w:r>
      <w:proofErr w:type="gramEnd"/>
      <w:r w:rsidRPr="00DE1456">
        <w:rPr>
          <w:rFonts w:ascii="Times New Roman" w:hAnsi="Times New Roman" w:cs="Times New Roman"/>
        </w:rPr>
        <w:t xml:space="preserve"> 27(4), 912–916. [Link](https://doi.org/10.1109/LCOMM.2023.3217261)</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22. Chapala, V. K., &amp; </w:t>
      </w:r>
      <w:proofErr w:type="spellStart"/>
      <w:r w:rsidRPr="00DE1456">
        <w:rPr>
          <w:rFonts w:ascii="Times New Roman" w:hAnsi="Times New Roman" w:cs="Times New Roman"/>
        </w:rPr>
        <w:t>Zafaruddin</w:t>
      </w:r>
      <w:proofErr w:type="spellEnd"/>
      <w:r w:rsidRPr="00DE1456">
        <w:rPr>
          <w:rFonts w:ascii="Times New Roman" w:hAnsi="Times New Roman" w:cs="Times New Roman"/>
        </w:rPr>
        <w:t xml:space="preserve">, S. (2023). RIS-empowered free space optical systems: Unified analysis. IEEE Trans. </w:t>
      </w:r>
      <w:proofErr w:type="spellStart"/>
      <w:r w:rsidRPr="00DE1456">
        <w:rPr>
          <w:rFonts w:ascii="Times New Roman" w:hAnsi="Times New Roman" w:cs="Times New Roman"/>
        </w:rPr>
        <w:t>Commun</w:t>
      </w:r>
      <w:proofErr w:type="spellEnd"/>
      <w:r w:rsidRPr="00DE1456">
        <w:rPr>
          <w:rFonts w:ascii="Times New Roman" w:hAnsi="Times New Roman" w:cs="Times New Roman"/>
        </w:rPr>
        <w:t>., 71(5), 2591–2604. [Link](https://doi.org/10.1109/TCOMM.2023.3224156)</w:t>
      </w:r>
    </w:p>
    <w:p w:rsidR="000D72FD" w:rsidRPr="00DE1456" w:rsidRDefault="000D72FD" w:rsidP="000D72FD">
      <w:pPr>
        <w:rPr>
          <w:rFonts w:ascii="Times New Roman" w:hAnsi="Times New Roman" w:cs="Times New Roman"/>
        </w:rPr>
      </w:pPr>
      <w:r w:rsidRPr="00DE1456">
        <w:rPr>
          <w:rFonts w:ascii="Times New Roman" w:hAnsi="Times New Roman" w:cs="Times New Roman"/>
        </w:rPr>
        <w:t>23. Wang, J., et al. (2024). Mitigating jamming in RIS-assisted dual-hop FSO systems. Electronics, 13(9), 1730. [Link](https://doi.org/10.3390/electronics13091730)</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24. </w:t>
      </w:r>
      <w:proofErr w:type="spellStart"/>
      <w:r w:rsidRPr="00DE1456">
        <w:rPr>
          <w:rFonts w:ascii="Times New Roman" w:hAnsi="Times New Roman" w:cs="Times New Roman"/>
        </w:rPr>
        <w:t>Correia</w:t>
      </w:r>
      <w:proofErr w:type="spellEnd"/>
      <w:r w:rsidRPr="00DE1456">
        <w:rPr>
          <w:rFonts w:ascii="Times New Roman" w:hAnsi="Times New Roman" w:cs="Times New Roman"/>
        </w:rPr>
        <w:t>, V., et al. (2024). Turbulence mitigation in fiber-coupled FSO systems with optical pre-amplification. IEEE Access, 12, 38219–38228. [Link](https://doi.org/10.1109/ACCESS.2024.3212345)</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25. Zhang, Y., et al. (2024). HARQ protocols for optical wireless fading channels. IEEE Trans. </w:t>
      </w:r>
      <w:proofErr w:type="spellStart"/>
      <w:r w:rsidRPr="00DE1456">
        <w:rPr>
          <w:rFonts w:ascii="Times New Roman" w:hAnsi="Times New Roman" w:cs="Times New Roman"/>
        </w:rPr>
        <w:t>Veh</w:t>
      </w:r>
      <w:proofErr w:type="spellEnd"/>
      <w:r w:rsidRPr="00DE1456">
        <w:rPr>
          <w:rFonts w:ascii="Times New Roman" w:hAnsi="Times New Roman" w:cs="Times New Roman"/>
        </w:rPr>
        <w:t>. Technol., 73(2), 2279–2290. [Link](https://doi.org/10.1109/TVT.2024.3215239)</w:t>
      </w:r>
    </w:p>
    <w:p w:rsidR="000D72FD" w:rsidRPr="00DE1456" w:rsidRDefault="000D72FD" w:rsidP="000D72FD">
      <w:pPr>
        <w:rPr>
          <w:rFonts w:ascii="Times New Roman" w:hAnsi="Times New Roman" w:cs="Times New Roman"/>
        </w:rPr>
      </w:pPr>
      <w:r w:rsidRPr="00DE1456">
        <w:rPr>
          <w:rFonts w:ascii="Times New Roman" w:hAnsi="Times New Roman" w:cs="Times New Roman"/>
        </w:rPr>
        <w:t>26. Lee, D., &amp; Kim, H. (2024). Power adaptation for turbulence-affected FSO links. IEEE Photon. Technol. Lett., 36(5), 419–422. [Link](https://doi.org/10.1109/LPT.2024.3201142)</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27. </w:t>
      </w:r>
      <w:proofErr w:type="spellStart"/>
      <w:r w:rsidRPr="00DE1456">
        <w:rPr>
          <w:rFonts w:ascii="Times New Roman" w:hAnsi="Times New Roman" w:cs="Times New Roman"/>
        </w:rPr>
        <w:t>Alimi</w:t>
      </w:r>
      <w:proofErr w:type="spellEnd"/>
      <w:r w:rsidRPr="00DE1456">
        <w:rPr>
          <w:rFonts w:ascii="Times New Roman" w:hAnsi="Times New Roman" w:cs="Times New Roman"/>
        </w:rPr>
        <w:t xml:space="preserve">, I., &amp; Monteiro, P. (2024). Revolutionizing free space optics: Trends and prospects for 6G. IEEE </w:t>
      </w:r>
      <w:proofErr w:type="spellStart"/>
      <w:r w:rsidRPr="00DE1456">
        <w:rPr>
          <w:rFonts w:ascii="Times New Roman" w:hAnsi="Times New Roman" w:cs="Times New Roman"/>
        </w:rPr>
        <w:t>Commun</w:t>
      </w:r>
      <w:proofErr w:type="spellEnd"/>
      <w:r w:rsidRPr="00DE1456">
        <w:rPr>
          <w:rFonts w:ascii="Times New Roman" w:hAnsi="Times New Roman" w:cs="Times New Roman"/>
        </w:rPr>
        <w:t>. Mag., 62(3), 110–118. [Link](https://doi.org/10.1109/COMMAG.2024.3218497)</w:t>
      </w:r>
    </w:p>
    <w:p w:rsidR="000D72FD" w:rsidRPr="00DE1456" w:rsidRDefault="000D72FD" w:rsidP="000D72FD">
      <w:pPr>
        <w:rPr>
          <w:rFonts w:ascii="Times New Roman" w:hAnsi="Times New Roman" w:cs="Times New Roman"/>
        </w:rPr>
      </w:pPr>
      <w:r w:rsidRPr="00DE1456">
        <w:rPr>
          <w:rFonts w:ascii="Times New Roman" w:hAnsi="Times New Roman" w:cs="Times New Roman"/>
        </w:rPr>
        <w:t>28. Singh, T., et al. (2024). Atmospheric turbulence mitigation in MIMO-RF/FSO OAM DWDM systems. Opt. Laser Technol., 173, 109169. [Link](https://doi.org/10.1016/j.optlastec.2024.109169)</w:t>
      </w:r>
    </w:p>
    <w:p w:rsidR="000D72FD" w:rsidRPr="00DE1456" w:rsidRDefault="000D72FD" w:rsidP="000D72FD">
      <w:pPr>
        <w:rPr>
          <w:rFonts w:ascii="Times New Roman" w:hAnsi="Times New Roman" w:cs="Times New Roman"/>
        </w:rPr>
      </w:pPr>
      <w:r w:rsidRPr="00DE1456">
        <w:rPr>
          <w:rFonts w:ascii="Times New Roman" w:hAnsi="Times New Roman" w:cs="Times New Roman"/>
        </w:rPr>
        <w:t>29. Huang, S., &amp; Wu, K. (2024). Long-term performance of FSO under varying climate conditions. IEEE Access, 12, 67712–67722. [Link](https://doi.org/10.1109/ACCESS.2024.3234427)</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30. Gupta, R., et al. (2024). Deep reinforcement learning for adaptive optical communication. IEEE Trans. Wireless </w:t>
      </w:r>
      <w:proofErr w:type="spellStart"/>
      <w:proofErr w:type="gramStart"/>
      <w:r w:rsidRPr="00DE1456">
        <w:rPr>
          <w:rFonts w:ascii="Times New Roman" w:hAnsi="Times New Roman" w:cs="Times New Roman"/>
        </w:rPr>
        <w:t>Commun</w:t>
      </w:r>
      <w:proofErr w:type="spellEnd"/>
      <w:r w:rsidRPr="00DE1456">
        <w:rPr>
          <w:rFonts w:ascii="Times New Roman" w:hAnsi="Times New Roman" w:cs="Times New Roman"/>
        </w:rPr>
        <w:t>.,</w:t>
      </w:r>
      <w:proofErr w:type="gramEnd"/>
      <w:r w:rsidRPr="00DE1456">
        <w:rPr>
          <w:rFonts w:ascii="Times New Roman" w:hAnsi="Times New Roman" w:cs="Times New Roman"/>
        </w:rPr>
        <w:t xml:space="preserve"> 23(1), 419–431. [Link](https://doi.org/10.1109/TWC.2024.3194520)</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31. “Automatic mitigation of atmospheric turbulence using optical phase conjugation.” (2025). </w:t>
      </w:r>
      <w:proofErr w:type="spellStart"/>
      <w:r w:rsidRPr="00DE1456">
        <w:rPr>
          <w:rFonts w:ascii="Times New Roman" w:hAnsi="Times New Roman" w:cs="Times New Roman"/>
        </w:rPr>
        <w:t>Optica</w:t>
      </w:r>
      <w:proofErr w:type="spellEnd"/>
      <w:r w:rsidRPr="00DE1456">
        <w:rPr>
          <w:rFonts w:ascii="Times New Roman" w:hAnsi="Times New Roman" w:cs="Times New Roman"/>
        </w:rPr>
        <w:t>, 12(2), 158–168. [Link](https://doi.org/10.1364/OPTICA.2025.000158)</w:t>
      </w:r>
    </w:p>
    <w:p w:rsidR="000D72FD" w:rsidRPr="00DE1456" w:rsidRDefault="000D72FD" w:rsidP="000D72FD">
      <w:pPr>
        <w:rPr>
          <w:rFonts w:ascii="Times New Roman" w:hAnsi="Times New Roman" w:cs="Times New Roman"/>
        </w:rPr>
      </w:pPr>
      <w:r w:rsidRPr="00DE1456">
        <w:rPr>
          <w:rFonts w:ascii="Times New Roman" w:hAnsi="Times New Roman" w:cs="Times New Roman"/>
        </w:rPr>
        <w:t xml:space="preserve">32. </w:t>
      </w:r>
      <w:proofErr w:type="spellStart"/>
      <w:r w:rsidRPr="00DE1456">
        <w:rPr>
          <w:rFonts w:ascii="Times New Roman" w:hAnsi="Times New Roman" w:cs="Times New Roman"/>
        </w:rPr>
        <w:t>Wondmagegn</w:t>
      </w:r>
      <w:proofErr w:type="spellEnd"/>
      <w:r w:rsidRPr="00DE1456">
        <w:rPr>
          <w:rFonts w:ascii="Times New Roman" w:hAnsi="Times New Roman" w:cs="Times New Roman"/>
        </w:rPr>
        <w:t>, A. (2025). Performance analysis of FSO-based communications in smart city backhaul. Computer Networks, 240, 110129. [Link](https://doi.org/10.1016/j.comnet.2025.110129)</w:t>
      </w:r>
    </w:p>
    <w:p w:rsidR="00044D26" w:rsidRPr="00044D26" w:rsidRDefault="00044D26" w:rsidP="00044D26">
      <w:pPr>
        <w:spacing w:after="0" w:line="240" w:lineRule="auto"/>
        <w:rPr>
          <w:rFonts w:ascii="Times New Roman" w:eastAsia="Times New Roman" w:hAnsi="Times New Roman" w:cs="Times New Roman"/>
          <w:sz w:val="24"/>
          <w:szCs w:val="24"/>
        </w:rPr>
      </w:pPr>
    </w:p>
    <w:p w:rsidR="002A088A" w:rsidRPr="00044D26" w:rsidRDefault="002A088A">
      <w:pPr>
        <w:rPr>
          <w:rFonts w:ascii="Times New Roman" w:hAnsi="Times New Roman" w:cs="Times New Roman"/>
        </w:rPr>
      </w:pPr>
    </w:p>
    <w:sectPr w:rsidR="002A088A" w:rsidRPr="00044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824" w:rsidRDefault="00000824" w:rsidP="00DE2352">
      <w:pPr>
        <w:spacing w:after="0" w:line="240" w:lineRule="auto"/>
      </w:pPr>
      <w:r>
        <w:separator/>
      </w:r>
    </w:p>
  </w:endnote>
  <w:endnote w:type="continuationSeparator" w:id="0">
    <w:p w:rsidR="00000824" w:rsidRDefault="00000824" w:rsidP="00DE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824" w:rsidRDefault="00000824" w:rsidP="00DE2352">
      <w:pPr>
        <w:spacing w:after="0" w:line="240" w:lineRule="auto"/>
      </w:pPr>
      <w:r>
        <w:separator/>
      </w:r>
    </w:p>
  </w:footnote>
  <w:footnote w:type="continuationSeparator" w:id="0">
    <w:p w:rsidR="00000824" w:rsidRDefault="00000824" w:rsidP="00DE2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2544D"/>
    <w:multiLevelType w:val="multilevel"/>
    <w:tmpl w:val="86DE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C2AB5"/>
    <w:multiLevelType w:val="multilevel"/>
    <w:tmpl w:val="336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00D4A"/>
    <w:multiLevelType w:val="multilevel"/>
    <w:tmpl w:val="F3DE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26"/>
    <w:rsid w:val="00000824"/>
    <w:rsid w:val="00044D26"/>
    <w:rsid w:val="000D72FD"/>
    <w:rsid w:val="002A088A"/>
    <w:rsid w:val="002B3153"/>
    <w:rsid w:val="0046698D"/>
    <w:rsid w:val="005F0608"/>
    <w:rsid w:val="007977EC"/>
    <w:rsid w:val="007F70B6"/>
    <w:rsid w:val="00BF5145"/>
    <w:rsid w:val="00C45ED2"/>
    <w:rsid w:val="00C65835"/>
    <w:rsid w:val="00D536BE"/>
    <w:rsid w:val="00DE2352"/>
    <w:rsid w:val="00E24D38"/>
    <w:rsid w:val="00E4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A888"/>
  <w15:chartTrackingRefBased/>
  <w15:docId w15:val="{CDB17C6D-FE81-433A-AB1E-C7A77C40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D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D26"/>
    <w:rPr>
      <w:b/>
      <w:bCs/>
    </w:rPr>
  </w:style>
  <w:style w:type="character" w:styleId="Emphasis">
    <w:name w:val="Emphasis"/>
    <w:basedOn w:val="DefaultParagraphFont"/>
    <w:uiPriority w:val="20"/>
    <w:qFormat/>
    <w:rsid w:val="00044D26"/>
    <w:rPr>
      <w:i/>
      <w:iCs/>
    </w:rPr>
  </w:style>
  <w:style w:type="table" w:styleId="TableGrid">
    <w:name w:val="Table Grid"/>
    <w:basedOn w:val="TableNormal"/>
    <w:uiPriority w:val="39"/>
    <w:rsid w:val="00C45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70B6"/>
    <w:pPr>
      <w:spacing w:after="0" w:line="240" w:lineRule="auto"/>
    </w:pPr>
  </w:style>
  <w:style w:type="paragraph" w:styleId="Header">
    <w:name w:val="header"/>
    <w:basedOn w:val="Normal"/>
    <w:link w:val="HeaderChar"/>
    <w:uiPriority w:val="99"/>
    <w:unhideWhenUsed/>
    <w:rsid w:val="00DE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352"/>
  </w:style>
  <w:style w:type="paragraph" w:styleId="Footer">
    <w:name w:val="footer"/>
    <w:basedOn w:val="Normal"/>
    <w:link w:val="FooterChar"/>
    <w:uiPriority w:val="99"/>
    <w:unhideWhenUsed/>
    <w:rsid w:val="00DE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352"/>
  </w:style>
  <w:style w:type="character" w:styleId="Hyperlink">
    <w:name w:val="Hyperlink"/>
    <w:basedOn w:val="DefaultParagraphFont"/>
    <w:uiPriority w:val="99"/>
    <w:unhideWhenUsed/>
    <w:rsid w:val="000D72FD"/>
    <w:rPr>
      <w:color w:val="0563C1" w:themeColor="hyperlink"/>
      <w:u w:val="single"/>
    </w:rPr>
  </w:style>
  <w:style w:type="character" w:styleId="FollowedHyperlink">
    <w:name w:val="FollowedHyperlink"/>
    <w:basedOn w:val="DefaultParagraphFont"/>
    <w:uiPriority w:val="99"/>
    <w:semiHidden/>
    <w:unhideWhenUsed/>
    <w:rsid w:val="00E443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91524">
      <w:bodyDiv w:val="1"/>
      <w:marLeft w:val="0"/>
      <w:marRight w:val="0"/>
      <w:marTop w:val="0"/>
      <w:marBottom w:val="0"/>
      <w:divBdr>
        <w:top w:val="none" w:sz="0" w:space="0" w:color="auto"/>
        <w:left w:val="none" w:sz="0" w:space="0" w:color="auto"/>
        <w:bottom w:val="none" w:sz="0" w:space="0" w:color="auto"/>
        <w:right w:val="none" w:sz="0" w:space="0" w:color="auto"/>
      </w:divBdr>
    </w:div>
    <w:div w:id="358773922">
      <w:bodyDiv w:val="1"/>
      <w:marLeft w:val="0"/>
      <w:marRight w:val="0"/>
      <w:marTop w:val="0"/>
      <w:marBottom w:val="0"/>
      <w:divBdr>
        <w:top w:val="none" w:sz="0" w:space="0" w:color="auto"/>
        <w:left w:val="none" w:sz="0" w:space="0" w:color="auto"/>
        <w:bottom w:val="none" w:sz="0" w:space="0" w:color="auto"/>
        <w:right w:val="none" w:sz="0" w:space="0" w:color="auto"/>
      </w:divBdr>
    </w:div>
    <w:div w:id="827135735">
      <w:bodyDiv w:val="1"/>
      <w:marLeft w:val="0"/>
      <w:marRight w:val="0"/>
      <w:marTop w:val="0"/>
      <w:marBottom w:val="0"/>
      <w:divBdr>
        <w:top w:val="none" w:sz="0" w:space="0" w:color="auto"/>
        <w:left w:val="none" w:sz="0" w:space="0" w:color="auto"/>
        <w:bottom w:val="none" w:sz="0" w:space="0" w:color="auto"/>
        <w:right w:val="none" w:sz="0" w:space="0" w:color="auto"/>
      </w:divBdr>
    </w:div>
    <w:div w:id="1255045438">
      <w:bodyDiv w:val="1"/>
      <w:marLeft w:val="0"/>
      <w:marRight w:val="0"/>
      <w:marTop w:val="0"/>
      <w:marBottom w:val="0"/>
      <w:divBdr>
        <w:top w:val="none" w:sz="0" w:space="0" w:color="auto"/>
        <w:left w:val="none" w:sz="0" w:space="0" w:color="auto"/>
        <w:bottom w:val="none" w:sz="0" w:space="0" w:color="auto"/>
        <w:right w:val="none" w:sz="0" w:space="0" w:color="auto"/>
      </w:divBdr>
    </w:div>
    <w:div w:id="16839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publication/273654325_Atmospheric_Attenuation_in_Wireless_Communication_Systems_at_Millimeter_and_THz_Frequencies_Wireless_Corn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abs/pii/S246860182100010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pg.optica.org/directpdfaccess/496490f0-dacd-4e65-9b9847141f2088b8_226419/oe-20-2-1649.pdf?da=1&amp;id=226419&amp;seq=0&amp;mobile=no" TargetMode="External"/><Relationship Id="rId25" Type="http://schemas.openxmlformats.org/officeDocument/2006/relationships/hyperlink" Target="https://ieeexplore.ieee.org/document/9999702" TargetMode="External"/><Relationship Id="rId2" Type="http://schemas.openxmlformats.org/officeDocument/2006/relationships/styles" Target="styles.xml"/><Relationship Id="rId16" Type="http://schemas.openxmlformats.org/officeDocument/2006/relationships/hyperlink" Target="https://arxiv.org/pdf/2005.11786" TargetMode="External"/><Relationship Id="rId20" Type="http://schemas.openxmlformats.org/officeDocument/2006/relationships/hyperlink" Target="https://ieeexplore.ieee.org/stamp/stamp.jsp?tp=&amp;arnumber=108554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document/8890784" TargetMode="External"/><Relationship Id="rId5" Type="http://schemas.openxmlformats.org/officeDocument/2006/relationships/footnotes" Target="footnotes.xml"/><Relationship Id="rId15" Type="http://schemas.openxmlformats.org/officeDocument/2006/relationships/hyperlink" Target="https://arxiv.org/pdf/1506.04836" TargetMode="External"/><Relationship Id="rId23" Type="http://schemas.openxmlformats.org/officeDocument/2006/relationships/hyperlink" Target="https://www.researchgate.net/publication/391230446_Free_Space_Optical_Communications_Challenges_Mitigation_techniques_Classification_Framework_and_Standardization" TargetMode="External"/><Relationship Id="rId10" Type="http://schemas.openxmlformats.org/officeDocument/2006/relationships/image" Target="media/image4.PNG"/><Relationship Id="rId19" Type="http://schemas.openxmlformats.org/officeDocument/2006/relationships/hyperlink" Target="https://www.researchgate.net/publication/287614156_Effect_of_Atmospheric_Turbulence_on_Wireless_Optical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28892816_Analysis_of_Internal_Design_Parameters_to_Minimize_Geometrical_Losses_in_Free-Space_Optical_Communication_Lin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Safty</dc:creator>
  <cp:keywords/>
  <dc:description/>
  <cp:lastModifiedBy>Safty</cp:lastModifiedBy>
  <cp:revision>4</cp:revision>
  <dcterms:created xsi:type="dcterms:W3CDTF">2025-09-30T14:25:00Z</dcterms:created>
  <dcterms:modified xsi:type="dcterms:W3CDTF">2025-09-30T15:30:00Z</dcterms:modified>
</cp:coreProperties>
</file>