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E9" w:rsidRPr="00E52CE9" w:rsidRDefault="00E52CE9" w:rsidP="00E52CE9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000000"/>
          <w:sz w:val="19"/>
          <w:szCs w:val="19"/>
          <w:lang w:val="es-ES" w:eastAsia="es-MX"/>
        </w:rPr>
      </w:pPr>
      <w:bookmarkStart w:id="0" w:name="_GoBack"/>
      <w:bookmarkEnd w:id="0"/>
      <w:r w:rsidRPr="00E52CE9">
        <w:rPr>
          <w:rFonts w:ascii="Arial" w:eastAsia="Times New Roman" w:hAnsi="Arial" w:cs="Arial"/>
          <w:color w:val="000000"/>
          <w:sz w:val="19"/>
          <w:szCs w:val="19"/>
          <w:lang w:val="es-ES" w:eastAsia="es-MX"/>
        </w:rPr>
        <w:t>El Seguro de Auto cuenta con 7 planes de protección, agrupados en tres tipos, de los cuales el Cliente podrá elegir de acuerdo a sus necesidades:</w:t>
      </w:r>
    </w:p>
    <w:p w:rsidR="00E52CE9" w:rsidRPr="00E52CE9" w:rsidRDefault="00E52CE9" w:rsidP="00E52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  <w:lang w:val="es-ES" w:eastAsia="es-MX"/>
        </w:rPr>
      </w:pPr>
      <w:r w:rsidRPr="00E52CE9">
        <w:rPr>
          <w:rFonts w:ascii="Arial" w:eastAsia="Times New Roman" w:hAnsi="Arial" w:cs="Arial"/>
          <w:b/>
          <w:bCs/>
          <w:color w:val="000000"/>
          <w:sz w:val="19"/>
          <w:szCs w:val="19"/>
          <w:lang w:val="es-ES" w:eastAsia="es-MX"/>
        </w:rPr>
        <w:t>Cobertura Total</w:t>
      </w:r>
    </w:p>
    <w:tbl>
      <w:tblPr>
        <w:tblW w:w="864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1294"/>
        <w:gridCol w:w="1293"/>
        <w:gridCol w:w="1013"/>
      </w:tblGrid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E52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Cobertura</w:t>
            </w: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Premier </w:t>
            </w: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Integral Plus</w:t>
            </w: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Integral</w:t>
            </w: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Daños Materiales (a)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42" name="Imagen 42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41" name="Imagen 41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40" name="Imagen 40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Rotura de Cristales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9" name="Imagen 39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8" name="Imagen 38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7" name="Imagen 37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Pérdida Total por Daños Materiales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X</w:t>
            </w: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X</w:t>
            </w: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X</w:t>
            </w: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Robo total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6" name="Imagen 36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5" name="Imagen 35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4" name="Imagen 34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Responsabilidad Civil por Daños a Terceros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3" name="Imagen 33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2" name="Imagen 32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1" name="Imagen 31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Extensión de Responsabilidad Civil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0" name="Imagen 30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9" name="Imagen 29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8" name="Imagen 28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Gastos Médicos Ocupantes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7" name="Imagen 27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6" name="Imagen 26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5" name="Imagen 25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Protección en Estados Unidos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4" name="Imagen 24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3" name="Imagen 23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2" name="Imagen 22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Asistencia Jurídica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1" name="Imagen 21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0" name="Imagen 20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9" name="Imagen 19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Asistencia Vehicular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8" name="Imagen 18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7" name="Imagen 17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6" name="Imagen 16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EMME Auto Protegido (c)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5" name="Imagen 15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4" name="Imagen 14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3" name="Imagen 13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Muerte del Conductor por Accidente Automovilístico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2" name="Imagen 12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1" name="Imagen 11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Servicios Premium (d)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0" name="Imagen 10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9" name="Imagen 9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Auto Sustituto por Robo total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8" name="Imagen 8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7" name="Imagen 7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Auto Sustituto por pérdida total por Daños Materiales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6" name="Imagen 6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Auto Sustituto por pérdida parcial por Daños Materiales</w:t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Eliminar deducible/devolución prima PT por DM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5" name="Imagen 5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Eliminar deducible/devolución prima por Robo Total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4" name="Imagen 4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Equipo Especial y/o Adaptaciones y Conversiones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Responsabilidad Civil por Arrastre de Remolque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lastRenderedPageBreak/>
              <w:t>Responsabilidad Civil por Daños por la Carga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Responsabilidad Civil Ocupantes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3" name="Imagen 3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Servicios Funerarios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2" name="Imagen 2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95250" cy="95250"/>
                  <wp:effectExtent l="0" t="0" r="0" b="0"/>
                  <wp:docPr id="1" name="Imagen 1" descr="https://www.espaciobanorte.com/InformaciondeProductos/img/image_gall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espaciobanorte.com/InformaciondeProductos/img/image_gall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Robo Parcial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Llanta Segura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  <w:tr w:rsidR="00E52CE9" w:rsidRPr="00E52CE9" w:rsidTr="00E52CE9">
        <w:trPr>
          <w:trHeight w:val="255"/>
          <w:jc w:val="center"/>
        </w:trPr>
        <w:tc>
          <w:tcPr>
            <w:tcW w:w="5265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Valor Garantizado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  <w:tc>
          <w:tcPr>
            <w:tcW w:w="1020" w:type="dxa"/>
            <w:tcBorders>
              <w:top w:val="single" w:sz="6" w:space="0" w:color="E4CDCD"/>
              <w:left w:val="single" w:sz="6" w:space="0" w:color="E4CDCD"/>
              <w:bottom w:val="single" w:sz="6" w:space="0" w:color="E4CDCD"/>
              <w:right w:val="single" w:sz="6" w:space="0" w:color="E4CDCD"/>
            </w:tcBorders>
            <w:shd w:val="clear" w:color="auto" w:fill="FCFCFC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52CE9" w:rsidRPr="00E52CE9" w:rsidRDefault="00E52CE9" w:rsidP="00E52CE9">
            <w:pPr>
              <w:spacing w:after="240" w:line="255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E52C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Opcional</w:t>
            </w:r>
          </w:p>
        </w:tc>
      </w:tr>
    </w:tbl>
    <w:p w:rsidR="00E52CE9" w:rsidRPr="00E52CE9" w:rsidRDefault="00E52CE9" w:rsidP="00E52CE9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000000"/>
          <w:sz w:val="19"/>
          <w:szCs w:val="19"/>
          <w:lang w:val="es-ES" w:eastAsia="es-MX"/>
        </w:rPr>
      </w:pPr>
      <w:r w:rsidRPr="00E52CE9">
        <w:rPr>
          <w:rFonts w:ascii="Arial" w:eastAsia="Times New Roman" w:hAnsi="Arial" w:cs="Arial"/>
          <w:color w:val="000000"/>
          <w:sz w:val="19"/>
          <w:szCs w:val="19"/>
          <w:lang w:val="es-ES" w:eastAsia="es-MX"/>
        </w:rPr>
        <w:t> </w:t>
      </w:r>
    </w:p>
    <w:p w:rsidR="00A13D31" w:rsidRDefault="00A13D31"/>
    <w:sectPr w:rsidR="00A1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5A9"/>
    <w:multiLevelType w:val="multilevel"/>
    <w:tmpl w:val="052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E9"/>
    <w:rsid w:val="00A13D31"/>
    <w:rsid w:val="00E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233A"/>
  <w15:chartTrackingRefBased/>
  <w15:docId w15:val="{79C5B6A3-701C-4967-90E4-68D46390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52CE9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E52CE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454">
              <w:marLeft w:val="0"/>
              <w:marRight w:val="0"/>
              <w:marTop w:val="0"/>
              <w:marBottom w:val="0"/>
              <w:divBdr>
                <w:top w:val="single" w:sz="12" w:space="0" w:color="D2142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10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0C0C0"/>
                                            <w:left w:val="single" w:sz="6" w:space="0" w:color="C0C0C0"/>
                                            <w:bottom w:val="single" w:sz="6" w:space="0" w:color="C0C0C0"/>
                                            <w:right w:val="single" w:sz="6" w:space="0" w:color="C0C0C0"/>
                                          </w:divBdr>
                                          <w:divsChild>
                                            <w:div w:id="137962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4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2020-06-09T18:38:00Z</dcterms:created>
  <dcterms:modified xsi:type="dcterms:W3CDTF">2020-06-09T18:39:00Z</dcterms:modified>
</cp:coreProperties>
</file>