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4A3" w:rsidRDefault="001074A3"/>
    <w:p w:rsidR="0023569E" w:rsidRDefault="00822C54">
      <w:r>
        <w:t>2)</w:t>
      </w:r>
    </w:p>
    <w:p w:rsidR="00833D09" w:rsidRDefault="00833D09">
      <w:r w:rsidRPr="00833D09">
        <w:rPr>
          <w:noProof/>
          <w:lang w:eastAsia="en-GB"/>
        </w:rPr>
        <w:drawing>
          <wp:inline distT="0" distB="0" distL="0" distR="0">
            <wp:extent cx="5727262" cy="3585556"/>
            <wp:effectExtent l="19050" t="0" r="6788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D09" w:rsidRPr="00EA3F7C" w:rsidRDefault="00833D09">
      <w:pPr>
        <w:rPr>
          <w:rFonts w:ascii="Verdana" w:hAnsi="Verdana"/>
        </w:rPr>
      </w:pPr>
    </w:p>
    <w:p w:rsidR="008C6089" w:rsidRPr="00822C54" w:rsidRDefault="008C6089" w:rsidP="008C6089">
      <w:pPr>
        <w:pStyle w:val="NormalWeb"/>
        <w:rPr>
          <w:rFonts w:ascii="Verdana" w:hAnsi="Verdana"/>
          <w:b/>
          <w:bCs/>
          <w:color w:val="000000"/>
          <w:sz w:val="20"/>
          <w:szCs w:val="20"/>
        </w:rPr>
      </w:pPr>
      <w:r w:rsidRPr="00822C54">
        <w:rPr>
          <w:rFonts w:ascii="Verdana" w:hAnsi="Verdana"/>
          <w:b/>
          <w:bCs/>
          <w:color w:val="000000"/>
          <w:sz w:val="20"/>
          <w:szCs w:val="20"/>
        </w:rPr>
        <w:t>Components</w:t>
      </w:r>
    </w:p>
    <w:p w:rsidR="008C6089" w:rsidRPr="00822C54" w:rsidRDefault="008C6089" w:rsidP="008C6089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822C54">
        <w:rPr>
          <w:rFonts w:ascii="Verdana" w:hAnsi="Verdana"/>
          <w:color w:val="000000"/>
          <w:sz w:val="20"/>
          <w:szCs w:val="20"/>
        </w:rPr>
        <w:t>Short two ATM call options, long one ITM call option and long one OTM call option.</w:t>
      </w:r>
    </w:p>
    <w:p w:rsidR="008C6089" w:rsidRPr="00822C54" w:rsidRDefault="008C6089" w:rsidP="008C6089">
      <w:pPr>
        <w:pStyle w:val="NormalWeb"/>
        <w:rPr>
          <w:rFonts w:ascii="Verdana" w:hAnsi="Verdana"/>
          <w:b/>
          <w:bCs/>
          <w:color w:val="000000"/>
          <w:sz w:val="20"/>
          <w:szCs w:val="20"/>
        </w:rPr>
      </w:pPr>
      <w:r w:rsidRPr="00822C54">
        <w:rPr>
          <w:rFonts w:ascii="Verdana" w:hAnsi="Verdana"/>
          <w:b/>
          <w:bCs/>
          <w:color w:val="000000"/>
          <w:sz w:val="20"/>
          <w:szCs w:val="20"/>
        </w:rPr>
        <w:t>Risk / Reward</w:t>
      </w:r>
    </w:p>
    <w:p w:rsidR="008C6089" w:rsidRPr="00822C54" w:rsidRDefault="008C6089" w:rsidP="008C6089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822C54">
        <w:rPr>
          <w:rFonts w:ascii="Verdana" w:hAnsi="Verdana"/>
          <w:color w:val="000000"/>
          <w:sz w:val="20"/>
          <w:szCs w:val="20"/>
        </w:rPr>
        <w:t xml:space="preserve">Maximum Loss: Limited to the ATM strike less the ITM strike less the net premium paid for the spread. </w:t>
      </w:r>
    </w:p>
    <w:p w:rsidR="008C6089" w:rsidRPr="00822C54" w:rsidRDefault="008C6089" w:rsidP="008C6089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822C54">
        <w:rPr>
          <w:rFonts w:ascii="Verdana" w:hAnsi="Verdana"/>
          <w:color w:val="000000"/>
          <w:sz w:val="20"/>
          <w:szCs w:val="20"/>
        </w:rPr>
        <w:t>Maximum Gain: Limited to the net premium received from the spread.</w:t>
      </w:r>
    </w:p>
    <w:p w:rsidR="008C6089" w:rsidRPr="00822C54" w:rsidRDefault="008C6089" w:rsidP="008C6089">
      <w:pPr>
        <w:pStyle w:val="NormalWeb"/>
        <w:rPr>
          <w:rFonts w:ascii="Verdana" w:hAnsi="Verdana"/>
          <w:b/>
          <w:bCs/>
          <w:color w:val="000000"/>
          <w:sz w:val="20"/>
          <w:szCs w:val="20"/>
        </w:rPr>
      </w:pPr>
      <w:r w:rsidRPr="00822C54">
        <w:rPr>
          <w:rFonts w:ascii="Verdana" w:hAnsi="Verdana"/>
          <w:b/>
          <w:bCs/>
          <w:color w:val="000000"/>
          <w:sz w:val="20"/>
          <w:szCs w:val="20"/>
        </w:rPr>
        <w:t>Characteristics</w:t>
      </w:r>
    </w:p>
    <w:p w:rsidR="008C6089" w:rsidRPr="00822C54" w:rsidRDefault="008C6089" w:rsidP="008C6089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822C54">
        <w:rPr>
          <w:rFonts w:ascii="Verdana" w:hAnsi="Verdana"/>
          <w:color w:val="000000"/>
          <w:sz w:val="20"/>
          <w:szCs w:val="20"/>
        </w:rPr>
        <w:t>When to use: When you are neutral on market direction and bearish on volatility.</w:t>
      </w:r>
    </w:p>
    <w:p w:rsidR="008C6089" w:rsidRPr="00822C54" w:rsidRDefault="008C6089" w:rsidP="008C6089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822C54">
        <w:rPr>
          <w:rFonts w:ascii="Verdana" w:hAnsi="Verdana"/>
          <w:color w:val="000000"/>
          <w:sz w:val="20"/>
          <w:szCs w:val="20"/>
        </w:rPr>
        <w:t>With a long butterfly your losses are limited. This means that you make money when the market remains flat over the life of the options.</w:t>
      </w:r>
    </w:p>
    <w:p w:rsidR="008C6089" w:rsidRDefault="008C6089"/>
    <w:p w:rsidR="00887FF1" w:rsidRDefault="00887FF1"/>
    <w:p w:rsidR="00E643E6" w:rsidRDefault="00E643E6"/>
    <w:p w:rsidR="00B145C4" w:rsidRDefault="00B145C4"/>
    <w:p w:rsidR="00887FF1" w:rsidRDefault="00887FF1"/>
    <w:p w:rsidR="00887FF1" w:rsidRDefault="00833D09">
      <w:r>
        <w:rPr>
          <w:noProof/>
          <w:lang w:eastAsia="en-GB"/>
        </w:rPr>
        <w:drawing>
          <wp:inline distT="0" distB="0" distL="0" distR="0">
            <wp:extent cx="6277732" cy="4486275"/>
            <wp:effectExtent l="19050" t="0" r="8768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184" cy="4518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43E6" w:rsidRDefault="00E643E6"/>
    <w:p w:rsidR="00E643E6" w:rsidRDefault="00822C54">
      <w:r>
        <w:t>3)</w:t>
      </w:r>
    </w:p>
    <w:p w:rsidR="00E643E6" w:rsidRDefault="00E643E6">
      <w:r w:rsidRPr="00E643E6">
        <w:drawing>
          <wp:inline distT="0" distB="0" distL="0" distR="0">
            <wp:extent cx="5010150" cy="1743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43E6" w:rsidSect="00EA3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39F" w:rsidRDefault="004A339F" w:rsidP="00887FF1">
      <w:pPr>
        <w:spacing w:after="0" w:line="240" w:lineRule="auto"/>
      </w:pPr>
      <w:r>
        <w:separator/>
      </w:r>
    </w:p>
  </w:endnote>
  <w:endnote w:type="continuationSeparator" w:id="1">
    <w:p w:rsidR="004A339F" w:rsidRDefault="004A339F" w:rsidP="00887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39F" w:rsidRDefault="004A339F" w:rsidP="00887FF1">
      <w:pPr>
        <w:spacing w:after="0" w:line="240" w:lineRule="auto"/>
      </w:pPr>
      <w:r>
        <w:separator/>
      </w:r>
    </w:p>
  </w:footnote>
  <w:footnote w:type="continuationSeparator" w:id="1">
    <w:p w:rsidR="004A339F" w:rsidRDefault="004A339F" w:rsidP="00887F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6089"/>
    <w:rsid w:val="001074A3"/>
    <w:rsid w:val="001E0BD6"/>
    <w:rsid w:val="0023569E"/>
    <w:rsid w:val="004A339F"/>
    <w:rsid w:val="0066351D"/>
    <w:rsid w:val="00822C54"/>
    <w:rsid w:val="00833D09"/>
    <w:rsid w:val="00887FF1"/>
    <w:rsid w:val="008C6089"/>
    <w:rsid w:val="00B145C4"/>
    <w:rsid w:val="00E643E6"/>
    <w:rsid w:val="00EA3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608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F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7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FF1"/>
  </w:style>
  <w:style w:type="paragraph" w:styleId="Footer">
    <w:name w:val="footer"/>
    <w:basedOn w:val="Normal"/>
    <w:link w:val="FooterChar"/>
    <w:uiPriority w:val="99"/>
    <w:semiHidden/>
    <w:unhideWhenUsed/>
    <w:rsid w:val="00887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C46E4-8E95-46AA-B92D-256C8D7BC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plamen</dc:creator>
  <cp:lastModifiedBy>plamen</cp:lastModifiedBy>
  <cp:revision>5</cp:revision>
  <dcterms:created xsi:type="dcterms:W3CDTF">2009-03-04T00:05:00Z</dcterms:created>
  <dcterms:modified xsi:type="dcterms:W3CDTF">2009-03-04T00:57:00Z</dcterms:modified>
</cp:coreProperties>
</file>