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5A0F" w14:textId="77777777" w:rsidR="00DC2C46" w:rsidRPr="00DC2C46" w:rsidRDefault="00DC2C46" w:rsidP="00DC2C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0" w:name="_Hlk146482933"/>
      <w:r w:rsidRPr="00DC2C46">
        <w:rPr>
          <w:rFonts w:ascii="Times New Roman" w:eastAsia="Times New Roman" w:hAnsi="Times New Roman" w:cs="Times New Roman"/>
          <w:b/>
          <w:bCs/>
          <w:kern w:val="0"/>
          <w:sz w:val="27"/>
          <w:szCs w:val="27"/>
          <w:lang w:eastAsia="en-GB"/>
          <w14:ligatures w14:val="none"/>
        </w:rPr>
        <w:t xml:space="preserve">Does income differentiate customers who purchase wine? </w:t>
      </w:r>
    </w:p>
    <w:bookmarkEnd w:id="0"/>
    <w:p w14:paraId="6AD5B021" w14:textId="634D42A1" w:rsidR="007F1476" w:rsidRDefault="003F3CB4">
      <w:r>
        <w:rPr>
          <w:noProof/>
        </w:rPr>
        <w:drawing>
          <wp:inline distT="0" distB="0" distL="0" distR="0" wp14:anchorId="51694913" wp14:editId="2CF8E3F0">
            <wp:extent cx="5731510" cy="2336800"/>
            <wp:effectExtent l="0" t="0" r="2540" b="6350"/>
            <wp:docPr id="4"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336800"/>
                    </a:xfrm>
                    <a:prstGeom prst="rect">
                      <a:avLst/>
                    </a:prstGeom>
                  </pic:spPr>
                </pic:pic>
              </a:graphicData>
            </a:graphic>
          </wp:inline>
        </w:drawing>
      </w:r>
    </w:p>
    <w:p w14:paraId="26020F87" w14:textId="6921DF9D" w:rsidR="003F3CB4" w:rsidRDefault="003F3CB4">
      <w:r>
        <w:t xml:space="preserve">From the above scatter </w:t>
      </w:r>
      <w:proofErr w:type="gramStart"/>
      <w:r>
        <w:t>plot</w:t>
      </w:r>
      <w:proofErr w:type="gramEnd"/>
      <w:r>
        <w:t xml:space="preserve"> we can see the “Wines</w:t>
      </w:r>
      <w:r w:rsidR="00156FA4">
        <w:t>”</w:t>
      </w:r>
      <w:r>
        <w:t xml:space="preserve"> distribution which is </w:t>
      </w:r>
      <w:r w:rsidRPr="003F3CB4">
        <w:t>left</w:t>
      </w:r>
      <w:r>
        <w:t>-</w:t>
      </w:r>
      <w:r w:rsidRPr="003F3CB4">
        <w:t>skewed histogram</w:t>
      </w:r>
      <w:r>
        <w:t xml:space="preserve">, and </w:t>
      </w:r>
      <w:r w:rsidR="00156FA4">
        <w:t>“</w:t>
      </w:r>
      <w:r>
        <w:t>Income</w:t>
      </w:r>
      <w:r w:rsidR="00156FA4">
        <w:t>” distribution which is bimodal histogram. To better understand the impact of the Income to the purchases of the Wines we need to use log-transformed fit on the linier axes.</w:t>
      </w:r>
    </w:p>
    <w:p w14:paraId="71B00F46" w14:textId="6CEFCD7B" w:rsidR="003F3CB4" w:rsidRDefault="003F3CB4">
      <w:r>
        <w:rPr>
          <w:noProof/>
        </w:rPr>
        <w:drawing>
          <wp:inline distT="0" distB="0" distL="0" distR="0" wp14:anchorId="68F1F15D" wp14:editId="285C96EC">
            <wp:extent cx="5731510" cy="1438656"/>
            <wp:effectExtent l="0" t="0" r="2540" b="9525"/>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50443" cy="1443408"/>
                    </a:xfrm>
                    <a:prstGeom prst="rect">
                      <a:avLst/>
                    </a:prstGeom>
                  </pic:spPr>
                </pic:pic>
              </a:graphicData>
            </a:graphic>
          </wp:inline>
        </w:drawing>
      </w:r>
    </w:p>
    <w:p w14:paraId="46AAE424" w14:textId="6C936523" w:rsidR="00156FA4" w:rsidRDefault="00156FA4">
      <w:r>
        <w:t xml:space="preserve">The above data has been manipulated with </w:t>
      </w:r>
      <w:proofErr w:type="gramStart"/>
      <w:r>
        <w:t>pandas</w:t>
      </w:r>
      <w:proofErr w:type="gramEnd"/>
      <w:r w:rsidR="00F530AD">
        <w:t xml:space="preserve"> library</w:t>
      </w:r>
      <w:r>
        <w:t xml:space="preserve">, </w:t>
      </w:r>
      <w:r w:rsidR="00F530AD">
        <w:t xml:space="preserve">used </w:t>
      </w:r>
      <w:proofErr w:type="spellStart"/>
      <w:r>
        <w:t>groupby</w:t>
      </w:r>
      <w:proofErr w:type="spellEnd"/>
      <w:r>
        <w:t xml:space="preserve"> and sum aggregation functions</w:t>
      </w:r>
      <w:r w:rsidR="00F530AD">
        <w:t>.</w:t>
      </w:r>
      <w:r>
        <w:t xml:space="preserve"> </w:t>
      </w:r>
      <w:r w:rsidR="00F530AD">
        <w:t>F</w:t>
      </w:r>
      <w:r>
        <w:t xml:space="preserve">rom the table’s data we can see most of the wines has been </w:t>
      </w:r>
      <w:r w:rsidR="00CA2A3B">
        <w:t>purchased</w:t>
      </w:r>
      <w:r>
        <w:t xml:space="preserve"> by ‘2n Cycle’ group which has higher Income.</w:t>
      </w:r>
    </w:p>
    <w:p w14:paraId="2415C087" w14:textId="3DC91AC1" w:rsidR="00DC2C46" w:rsidRDefault="00DC2C46">
      <w:r>
        <w:rPr>
          <w:noProof/>
        </w:rPr>
        <w:drawing>
          <wp:inline distT="0" distB="0" distL="0" distR="0" wp14:anchorId="1E5F63BF" wp14:editId="0D7B5106">
            <wp:extent cx="5731510" cy="2336800"/>
            <wp:effectExtent l="0" t="0" r="2540" b="6350"/>
            <wp:docPr id="2" name="Picture 2" descr="A graph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colorful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336800"/>
                    </a:xfrm>
                    <a:prstGeom prst="rect">
                      <a:avLst/>
                    </a:prstGeom>
                  </pic:spPr>
                </pic:pic>
              </a:graphicData>
            </a:graphic>
          </wp:inline>
        </w:drawing>
      </w:r>
    </w:p>
    <w:p w14:paraId="67142D63" w14:textId="3942A133" w:rsidR="00CA2A3B" w:rsidRDefault="00CA2A3B">
      <w:r>
        <w:t>From the Log-transformed fid on linear axes we can see clear positive relationship between “Income” and “Wines</w:t>
      </w:r>
      <w:proofErr w:type="gramStart"/>
      <w:r>
        <w:t>” ,</w:t>
      </w:r>
      <w:proofErr w:type="gramEnd"/>
      <w:r>
        <w:t xml:space="preserve"> the most of the data is concentrated between 50k (which is the average income) and 100k ‘Income’ .</w:t>
      </w:r>
    </w:p>
    <w:p w14:paraId="4C2EF36C" w14:textId="403D6487" w:rsidR="00601267" w:rsidRDefault="00601267"/>
    <w:p w14:paraId="0E467746" w14:textId="77777777" w:rsidR="00601267" w:rsidRDefault="00601267"/>
    <w:p w14:paraId="25E02CE0" w14:textId="77777777" w:rsidR="00CA2A3B" w:rsidRPr="00CA2A3B" w:rsidRDefault="00CA2A3B" w:rsidP="00CA2A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A2A3B">
        <w:rPr>
          <w:rFonts w:ascii="Times New Roman" w:eastAsia="Times New Roman" w:hAnsi="Times New Roman" w:cs="Times New Roman"/>
          <w:b/>
          <w:bCs/>
          <w:kern w:val="0"/>
          <w:sz w:val="27"/>
          <w:szCs w:val="27"/>
          <w:lang w:eastAsia="en-GB"/>
          <w14:ligatures w14:val="none"/>
        </w:rPr>
        <w:t xml:space="preserve">Are customers with children more likely to purchase products online? </w:t>
      </w:r>
    </w:p>
    <w:p w14:paraId="0F9F9B77" w14:textId="63F4AC81" w:rsidR="00CA2A3B" w:rsidRDefault="00CA2A3B">
      <w:r>
        <w:rPr>
          <w:noProof/>
        </w:rPr>
        <w:drawing>
          <wp:inline distT="0" distB="0" distL="0" distR="0" wp14:anchorId="09B7EC3F" wp14:editId="629B8C20">
            <wp:extent cx="5731510" cy="1508760"/>
            <wp:effectExtent l="0" t="0" r="2540"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5912" cy="1517816"/>
                    </a:xfrm>
                    <a:prstGeom prst="rect">
                      <a:avLst/>
                    </a:prstGeom>
                  </pic:spPr>
                </pic:pic>
              </a:graphicData>
            </a:graphic>
          </wp:inline>
        </w:drawing>
      </w:r>
    </w:p>
    <w:p w14:paraId="3C8AAAC7" w14:textId="5885D908" w:rsidR="005B4828" w:rsidRDefault="005B4828">
      <w:r>
        <w:t xml:space="preserve">From the above table we can see the “customers with children” have “one” or “two” children. </w:t>
      </w:r>
      <w:proofErr w:type="gramStart"/>
      <w:r>
        <w:t>Also</w:t>
      </w:r>
      <w:proofErr w:type="gramEnd"/>
      <w:r>
        <w:t xml:space="preserve"> we can see the customers with one child is the predominant group on purchasing on the Web and in the Store. If we look the ration between purchasing on web and at the store, the customers with two children 2 are much keen to purchase on web.</w:t>
      </w:r>
    </w:p>
    <w:p w14:paraId="21E3EB6A" w14:textId="4845FF56" w:rsidR="00572728" w:rsidRDefault="00572728">
      <w:r>
        <w:rPr>
          <w:noProof/>
        </w:rPr>
        <w:drawing>
          <wp:inline distT="0" distB="0" distL="0" distR="0" wp14:anchorId="35DF467D" wp14:editId="255D3C61">
            <wp:extent cx="5731510" cy="2336800"/>
            <wp:effectExtent l="0" t="0" r="2540" b="6350"/>
            <wp:docPr id="6" name="Picture 6"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line and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336800"/>
                    </a:xfrm>
                    <a:prstGeom prst="rect">
                      <a:avLst/>
                    </a:prstGeom>
                  </pic:spPr>
                </pic:pic>
              </a:graphicData>
            </a:graphic>
          </wp:inline>
        </w:drawing>
      </w:r>
    </w:p>
    <w:p w14:paraId="40616E78" w14:textId="5D4F15AC" w:rsidR="00572728" w:rsidRDefault="00572728">
      <w:r>
        <w:t xml:space="preserve">The above plot shows the customers which have </w:t>
      </w:r>
      <w:r w:rsidR="00035097">
        <w:t>two</w:t>
      </w:r>
      <w:r>
        <w:t xml:space="preserve"> children and with income above the average has probability to purchase on web</w:t>
      </w:r>
      <w:r w:rsidR="00035097">
        <w:t>, we can also see the customers with one child spend on web a lot.</w:t>
      </w:r>
    </w:p>
    <w:p w14:paraId="048B1E0D" w14:textId="77777777" w:rsidR="00035097" w:rsidRDefault="00035097">
      <w:pPr>
        <w:rPr>
          <w:noProof/>
        </w:rPr>
      </w:pPr>
    </w:p>
    <w:p w14:paraId="70A2CD0F" w14:textId="680C9962" w:rsidR="00572728" w:rsidRDefault="00572728">
      <w:r>
        <w:rPr>
          <w:noProof/>
        </w:rPr>
        <w:lastRenderedPageBreak/>
        <w:drawing>
          <wp:inline distT="0" distB="0" distL="0" distR="0" wp14:anchorId="142D3FDF" wp14:editId="5B833883">
            <wp:extent cx="5731510" cy="2336800"/>
            <wp:effectExtent l="0" t="0" r="2540" b="6350"/>
            <wp:docPr id="7" name="Picture 7"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line and a 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2336800"/>
                    </a:xfrm>
                    <a:prstGeom prst="rect">
                      <a:avLst/>
                    </a:prstGeom>
                  </pic:spPr>
                </pic:pic>
              </a:graphicData>
            </a:graphic>
          </wp:inline>
        </w:drawing>
      </w:r>
    </w:p>
    <w:p w14:paraId="46653B70" w14:textId="20C62E92" w:rsidR="00035097" w:rsidRDefault="00035097">
      <w:r>
        <w:t>The above scatter plot shows the customers with one child purchase mainly from the Store particularly with income above the average.</w:t>
      </w:r>
    </w:p>
    <w:p w14:paraId="4B822983" w14:textId="6DF552AE" w:rsidR="00572728" w:rsidRDefault="00572728">
      <w:r>
        <w:rPr>
          <w:noProof/>
        </w:rPr>
        <w:drawing>
          <wp:inline distT="0" distB="0" distL="0" distR="0" wp14:anchorId="62BB8ED0" wp14:editId="16FECE88">
            <wp:extent cx="5731510" cy="2336800"/>
            <wp:effectExtent l="0" t="0" r="2540" b="6350"/>
            <wp:docPr id="8" name="Picture 8"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and re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336800"/>
                    </a:xfrm>
                    <a:prstGeom prst="rect">
                      <a:avLst/>
                    </a:prstGeom>
                  </pic:spPr>
                </pic:pic>
              </a:graphicData>
            </a:graphic>
          </wp:inline>
        </w:drawing>
      </w:r>
    </w:p>
    <w:p w14:paraId="7771CD87" w14:textId="3BE3F04C" w:rsidR="00035097" w:rsidRDefault="00035097">
      <w:r>
        <w:t>The above plot shows the customers with children purchase least by a Catalog</w:t>
      </w:r>
      <w:r w:rsidR="00E00CF9">
        <w:t>.</w:t>
      </w:r>
    </w:p>
    <w:p w14:paraId="0987F9E3" w14:textId="4AB8A305" w:rsidR="00035097" w:rsidRDefault="00035097">
      <w:r>
        <w:t xml:space="preserve">As the customers with one child are predominant group of the “customers with children”, the preferred way of purchasing is at the Store, although we observe better an </w:t>
      </w:r>
      <w:r>
        <w:t>aver whole</w:t>
      </w:r>
      <w:r>
        <w:t xml:space="preserve"> pattern the customers with two children to </w:t>
      </w:r>
      <w:r w:rsidR="00E00CF9">
        <w:t>purchase on Web, but still the Store purchases are the main one.</w:t>
      </w:r>
    </w:p>
    <w:p w14:paraId="2852D441" w14:textId="0CA58880" w:rsidR="00601267" w:rsidRDefault="00601267"/>
    <w:p w14:paraId="580B0809" w14:textId="2ED6372F" w:rsidR="00601267" w:rsidRDefault="00601267" w:rsidP="00601267">
      <w:pPr>
        <w:pStyle w:val="Heading3"/>
      </w:pPr>
      <w:r>
        <w:t xml:space="preserve">Do married people purchase more wine? </w:t>
      </w:r>
    </w:p>
    <w:p w14:paraId="6B0FC3BD" w14:textId="52A1CBC1" w:rsidR="00601267" w:rsidRDefault="00601267" w:rsidP="00601267">
      <w:pPr>
        <w:pStyle w:val="Heading3"/>
      </w:pPr>
      <w:r>
        <w:rPr>
          <w:noProof/>
          <w14:ligatures w14:val="standardContextual"/>
        </w:rPr>
        <w:drawing>
          <wp:inline distT="0" distB="0" distL="0" distR="0" wp14:anchorId="02395EAD" wp14:editId="1206D694">
            <wp:extent cx="5731510" cy="1426464"/>
            <wp:effectExtent l="0" t="0" r="2540" b="254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9153" cy="1435833"/>
                    </a:xfrm>
                    <a:prstGeom prst="rect">
                      <a:avLst/>
                    </a:prstGeom>
                  </pic:spPr>
                </pic:pic>
              </a:graphicData>
            </a:graphic>
          </wp:inline>
        </w:drawing>
      </w:r>
    </w:p>
    <w:p w14:paraId="49824F84" w14:textId="77777777" w:rsidR="00581472" w:rsidRDefault="00601267" w:rsidP="00601267">
      <w:r w:rsidRPr="00601267">
        <w:lastRenderedPageBreak/>
        <w:t xml:space="preserve">From the </w:t>
      </w:r>
      <w:r>
        <w:t xml:space="preserve">table above </w:t>
      </w:r>
      <w:r w:rsidR="00581472">
        <w:t xml:space="preserve">“Married” </w:t>
      </w:r>
      <w:r>
        <w:t>people</w:t>
      </w:r>
      <w:r w:rsidR="00581472">
        <w:t xml:space="preserve"> and “Together” are the main groups which consume most of the “Wines”</w:t>
      </w:r>
    </w:p>
    <w:p w14:paraId="293B90AE" w14:textId="77777777" w:rsidR="00581472" w:rsidRDefault="00581472" w:rsidP="00601267"/>
    <w:p w14:paraId="241295BD" w14:textId="068683A4" w:rsidR="00601267" w:rsidRPr="00601267" w:rsidRDefault="00581472" w:rsidP="00601267">
      <w:r>
        <w:rPr>
          <w:noProof/>
        </w:rPr>
        <w:drawing>
          <wp:inline distT="0" distB="0" distL="0" distR="0" wp14:anchorId="7174F009" wp14:editId="2AA3EB6C">
            <wp:extent cx="5731510" cy="2336800"/>
            <wp:effectExtent l="0" t="0" r="2540" b="6350"/>
            <wp:docPr id="10" name="Picture 10"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red and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336800"/>
                    </a:xfrm>
                    <a:prstGeom prst="rect">
                      <a:avLst/>
                    </a:prstGeom>
                  </pic:spPr>
                </pic:pic>
              </a:graphicData>
            </a:graphic>
          </wp:inline>
        </w:drawing>
      </w:r>
      <w:r w:rsidR="00601267">
        <w:t xml:space="preserve">  </w:t>
      </w:r>
    </w:p>
    <w:p w14:paraId="03DF840A" w14:textId="233E0071" w:rsidR="00601267" w:rsidRDefault="00581472" w:rsidP="00581472">
      <w:commentRangeStart w:id="1"/>
      <w:r>
        <w:t xml:space="preserve">From the </w:t>
      </w:r>
      <w:commentRangeEnd w:id="1"/>
      <w:r>
        <w:rPr>
          <w:rStyle w:val="CommentReference"/>
        </w:rPr>
        <w:commentReference w:id="1"/>
      </w:r>
      <w:r>
        <w:t>above scatter plot we can see positive relation between purchasing “Wines” and the “Income”, most of the data is concentrated between 50k</w:t>
      </w:r>
      <w:r w:rsidR="00881B12">
        <w:t xml:space="preserve"> </w:t>
      </w:r>
      <w:r>
        <w:t>(average income) and 100k. The conclusion is the Married people purchase more “Wines” with and increase of the “Income”</w:t>
      </w:r>
    </w:p>
    <w:p w14:paraId="4BEC09D9" w14:textId="77777777" w:rsidR="00601267" w:rsidRDefault="00601267" w:rsidP="00601267">
      <w:pPr>
        <w:pStyle w:val="Heading3"/>
      </w:pPr>
    </w:p>
    <w:p w14:paraId="706048BD" w14:textId="77777777" w:rsidR="0093555F" w:rsidRDefault="00514D3C" w:rsidP="00514D3C">
      <w:pPr>
        <w:pStyle w:val="NormalWeb"/>
      </w:pPr>
      <w:r>
        <w:t xml:space="preserve">Hi </w:t>
      </w:r>
      <w:proofErr w:type="spellStart"/>
      <w:r>
        <w:t>Hetal</w:t>
      </w:r>
      <w:proofErr w:type="spellEnd"/>
      <w:r>
        <w:t>,</w:t>
      </w:r>
    </w:p>
    <w:p w14:paraId="549A1F6F" w14:textId="46EC6FD6" w:rsidR="00514D3C" w:rsidRDefault="0093555F" w:rsidP="00514D3C">
      <w:pPr>
        <w:pStyle w:val="NormalWeb"/>
      </w:pPr>
      <w:r>
        <w:t xml:space="preserve">RE: </w:t>
      </w:r>
      <w:r w:rsidRPr="0093555F">
        <w:t>Does income differentiate customers who purchase wine?</w:t>
      </w:r>
      <w:r w:rsidR="00514D3C">
        <w:t> </w:t>
      </w:r>
    </w:p>
    <w:p w14:paraId="37B4D126" w14:textId="3D5164A4" w:rsidR="00514D3C" w:rsidRDefault="00514D3C" w:rsidP="00514D3C">
      <w:pPr>
        <w:pStyle w:val="NormalWeb"/>
      </w:pPr>
      <w:r>
        <w:t xml:space="preserve">The scatter plot to show </w:t>
      </w:r>
      <w:r>
        <w:t>more</w:t>
      </w:r>
      <w:r>
        <w:t xml:space="preserve"> details you need to use log form (Log-transformed fit on linear axes)</w:t>
      </w:r>
      <w:r w:rsidR="0093555F">
        <w:t>, and the customers need to be break-down by education so you can see predominant group by purchasing wine and income.</w:t>
      </w:r>
    </w:p>
    <w:p w14:paraId="45724388" w14:textId="23D8A1E8" w:rsidR="00601267" w:rsidRDefault="00601267" w:rsidP="00514D3C"/>
    <w:p w14:paraId="48C7F941" w14:textId="3AB20064" w:rsidR="003E7051" w:rsidRDefault="003E7051" w:rsidP="00514D3C"/>
    <w:p w14:paraId="59C5C4A2" w14:textId="3533B0C7" w:rsidR="003E7051" w:rsidRDefault="003E7051" w:rsidP="003E7051">
      <w:pPr>
        <w:pStyle w:val="NormalWeb"/>
      </w:pPr>
      <w:r>
        <w:t>Hi Aron,</w:t>
      </w:r>
    </w:p>
    <w:p w14:paraId="4A9CCE5F" w14:textId="3D3E8302" w:rsidR="0093555F" w:rsidRDefault="003E7051" w:rsidP="003E7051">
      <w:pPr>
        <w:pStyle w:val="NormalWeb"/>
      </w:pPr>
      <w:r>
        <w:t xml:space="preserve">RE: </w:t>
      </w:r>
      <w:r w:rsidR="0093555F" w:rsidRPr="0093555F">
        <w:t>Do married people purchase more wine?</w:t>
      </w:r>
    </w:p>
    <w:p w14:paraId="2234BA33" w14:textId="586C23A8" w:rsidR="003E7051" w:rsidRDefault="003E7051" w:rsidP="003E7051">
      <w:pPr>
        <w:pStyle w:val="NormalWeb"/>
      </w:pPr>
      <w:r>
        <w:t xml:space="preserve">I came to a different conclusion. The married people are the predominant group of wines purchases, </w:t>
      </w:r>
      <w:r w:rsidR="009918B7">
        <w:t>observing</w:t>
      </w:r>
      <w:r>
        <w:t xml:space="preserve"> at my data and the above Jim’s bar plot.</w:t>
      </w:r>
    </w:p>
    <w:p w14:paraId="1D716EB2" w14:textId="46ADE09A" w:rsidR="003E7051" w:rsidRDefault="009918B7" w:rsidP="003E7051">
      <w:pPr>
        <w:pStyle w:val="NormalWeb"/>
      </w:pPr>
      <w:r>
        <w:t xml:space="preserve">Looking at your plot it looks right and </w:t>
      </w:r>
      <w:r>
        <w:t>easily</w:t>
      </w:r>
      <w:r>
        <w:t xml:space="preserve"> </w:t>
      </w:r>
      <w:r>
        <w:t>comparable,</w:t>
      </w:r>
      <w:r>
        <w:t xml:space="preserve"> not sure how to interpret those box plots.</w:t>
      </w:r>
    </w:p>
    <w:sectPr w:rsidR="003E705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lamen Stilyianov" w:date="2023-09-24T20:11:00Z" w:initials="PS">
    <w:p w14:paraId="280EFF8E" w14:textId="626EC3C0" w:rsidR="00581472" w:rsidRDefault="0058147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0EFF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B1678" w16cex:dateUtc="2023-09-24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0EFF8E" w16cid:durableId="28BB1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lamen Stilyianov">
    <w15:presenceInfo w15:providerId="Windows Live" w15:userId="b815e08bb9eeea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46"/>
    <w:rsid w:val="00035097"/>
    <w:rsid w:val="00156FA4"/>
    <w:rsid w:val="003E7051"/>
    <w:rsid w:val="003F3CB4"/>
    <w:rsid w:val="00514D3C"/>
    <w:rsid w:val="00572728"/>
    <w:rsid w:val="00581472"/>
    <w:rsid w:val="005B4828"/>
    <w:rsid w:val="00601267"/>
    <w:rsid w:val="007441B3"/>
    <w:rsid w:val="007F1476"/>
    <w:rsid w:val="00881B12"/>
    <w:rsid w:val="0093555F"/>
    <w:rsid w:val="009918B7"/>
    <w:rsid w:val="00CA2A3B"/>
    <w:rsid w:val="00D04A66"/>
    <w:rsid w:val="00DC2C46"/>
    <w:rsid w:val="00E00CF9"/>
    <w:rsid w:val="00F53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256F"/>
  <w15:chartTrackingRefBased/>
  <w15:docId w15:val="{5E9D91C5-4F26-4596-93DC-4598FF4D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2C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9355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2C46"/>
    <w:rPr>
      <w:rFonts w:ascii="Times New Roman" w:eastAsia="Times New Roman" w:hAnsi="Times New Roman" w:cs="Times New Roman"/>
      <w:b/>
      <w:bCs/>
      <w:kern w:val="0"/>
      <w:sz w:val="27"/>
      <w:szCs w:val="27"/>
      <w:lang w:eastAsia="en-GB"/>
      <w14:ligatures w14:val="none"/>
    </w:rPr>
  </w:style>
  <w:style w:type="character" w:styleId="CommentReference">
    <w:name w:val="annotation reference"/>
    <w:basedOn w:val="DefaultParagraphFont"/>
    <w:uiPriority w:val="99"/>
    <w:semiHidden/>
    <w:unhideWhenUsed/>
    <w:rsid w:val="00581472"/>
    <w:rPr>
      <w:sz w:val="16"/>
      <w:szCs w:val="16"/>
    </w:rPr>
  </w:style>
  <w:style w:type="paragraph" w:styleId="CommentText">
    <w:name w:val="annotation text"/>
    <w:basedOn w:val="Normal"/>
    <w:link w:val="CommentTextChar"/>
    <w:uiPriority w:val="99"/>
    <w:semiHidden/>
    <w:unhideWhenUsed/>
    <w:rsid w:val="00581472"/>
    <w:pPr>
      <w:spacing w:line="240" w:lineRule="auto"/>
    </w:pPr>
    <w:rPr>
      <w:sz w:val="20"/>
      <w:szCs w:val="20"/>
    </w:rPr>
  </w:style>
  <w:style w:type="character" w:customStyle="1" w:styleId="CommentTextChar">
    <w:name w:val="Comment Text Char"/>
    <w:basedOn w:val="DefaultParagraphFont"/>
    <w:link w:val="CommentText"/>
    <w:uiPriority w:val="99"/>
    <w:semiHidden/>
    <w:rsid w:val="00581472"/>
    <w:rPr>
      <w:sz w:val="20"/>
      <w:szCs w:val="20"/>
    </w:rPr>
  </w:style>
  <w:style w:type="paragraph" w:styleId="CommentSubject">
    <w:name w:val="annotation subject"/>
    <w:basedOn w:val="CommentText"/>
    <w:next w:val="CommentText"/>
    <w:link w:val="CommentSubjectChar"/>
    <w:uiPriority w:val="99"/>
    <w:semiHidden/>
    <w:unhideWhenUsed/>
    <w:rsid w:val="00581472"/>
    <w:rPr>
      <w:b/>
      <w:bCs/>
    </w:rPr>
  </w:style>
  <w:style w:type="character" w:customStyle="1" w:styleId="CommentSubjectChar">
    <w:name w:val="Comment Subject Char"/>
    <w:basedOn w:val="CommentTextChar"/>
    <w:link w:val="CommentSubject"/>
    <w:uiPriority w:val="99"/>
    <w:semiHidden/>
    <w:rsid w:val="00581472"/>
    <w:rPr>
      <w:b/>
      <w:bCs/>
      <w:sz w:val="20"/>
      <w:szCs w:val="20"/>
    </w:rPr>
  </w:style>
  <w:style w:type="paragraph" w:styleId="NormalWeb">
    <w:name w:val="Normal (Web)"/>
    <w:basedOn w:val="Normal"/>
    <w:uiPriority w:val="99"/>
    <w:semiHidden/>
    <w:unhideWhenUsed/>
    <w:rsid w:val="00514D3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4Char">
    <w:name w:val="Heading 4 Char"/>
    <w:basedOn w:val="DefaultParagraphFont"/>
    <w:link w:val="Heading4"/>
    <w:uiPriority w:val="9"/>
    <w:semiHidden/>
    <w:rsid w:val="009355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4017">
      <w:bodyDiv w:val="1"/>
      <w:marLeft w:val="0"/>
      <w:marRight w:val="0"/>
      <w:marTop w:val="0"/>
      <w:marBottom w:val="0"/>
      <w:divBdr>
        <w:top w:val="none" w:sz="0" w:space="0" w:color="auto"/>
        <w:left w:val="none" w:sz="0" w:space="0" w:color="auto"/>
        <w:bottom w:val="none" w:sz="0" w:space="0" w:color="auto"/>
        <w:right w:val="none" w:sz="0" w:space="0" w:color="auto"/>
      </w:divBdr>
      <w:divsChild>
        <w:div w:id="278806686">
          <w:marLeft w:val="0"/>
          <w:marRight w:val="0"/>
          <w:marTop w:val="0"/>
          <w:marBottom w:val="0"/>
          <w:divBdr>
            <w:top w:val="none" w:sz="0" w:space="0" w:color="auto"/>
            <w:left w:val="none" w:sz="0" w:space="0" w:color="auto"/>
            <w:bottom w:val="none" w:sz="0" w:space="0" w:color="auto"/>
            <w:right w:val="none" w:sz="0" w:space="0" w:color="auto"/>
          </w:divBdr>
        </w:div>
      </w:divsChild>
    </w:div>
    <w:div w:id="124543504">
      <w:bodyDiv w:val="1"/>
      <w:marLeft w:val="0"/>
      <w:marRight w:val="0"/>
      <w:marTop w:val="0"/>
      <w:marBottom w:val="0"/>
      <w:divBdr>
        <w:top w:val="none" w:sz="0" w:space="0" w:color="auto"/>
        <w:left w:val="none" w:sz="0" w:space="0" w:color="auto"/>
        <w:bottom w:val="none" w:sz="0" w:space="0" w:color="auto"/>
        <w:right w:val="none" w:sz="0" w:space="0" w:color="auto"/>
      </w:divBdr>
      <w:divsChild>
        <w:div w:id="1556507082">
          <w:marLeft w:val="0"/>
          <w:marRight w:val="0"/>
          <w:marTop w:val="0"/>
          <w:marBottom w:val="0"/>
          <w:divBdr>
            <w:top w:val="none" w:sz="0" w:space="0" w:color="auto"/>
            <w:left w:val="none" w:sz="0" w:space="0" w:color="auto"/>
            <w:bottom w:val="none" w:sz="0" w:space="0" w:color="auto"/>
            <w:right w:val="none" w:sz="0" w:space="0" w:color="auto"/>
          </w:divBdr>
        </w:div>
      </w:divsChild>
    </w:div>
    <w:div w:id="196892255">
      <w:bodyDiv w:val="1"/>
      <w:marLeft w:val="0"/>
      <w:marRight w:val="0"/>
      <w:marTop w:val="0"/>
      <w:marBottom w:val="0"/>
      <w:divBdr>
        <w:top w:val="none" w:sz="0" w:space="0" w:color="auto"/>
        <w:left w:val="none" w:sz="0" w:space="0" w:color="auto"/>
        <w:bottom w:val="none" w:sz="0" w:space="0" w:color="auto"/>
        <w:right w:val="none" w:sz="0" w:space="0" w:color="auto"/>
      </w:divBdr>
    </w:div>
    <w:div w:id="522331302">
      <w:bodyDiv w:val="1"/>
      <w:marLeft w:val="0"/>
      <w:marRight w:val="0"/>
      <w:marTop w:val="0"/>
      <w:marBottom w:val="0"/>
      <w:divBdr>
        <w:top w:val="none" w:sz="0" w:space="0" w:color="auto"/>
        <w:left w:val="none" w:sz="0" w:space="0" w:color="auto"/>
        <w:bottom w:val="none" w:sz="0" w:space="0" w:color="auto"/>
        <w:right w:val="none" w:sz="0" w:space="0" w:color="auto"/>
      </w:divBdr>
      <w:divsChild>
        <w:div w:id="1144082265">
          <w:marLeft w:val="0"/>
          <w:marRight w:val="0"/>
          <w:marTop w:val="0"/>
          <w:marBottom w:val="0"/>
          <w:divBdr>
            <w:top w:val="none" w:sz="0" w:space="0" w:color="auto"/>
            <w:left w:val="none" w:sz="0" w:space="0" w:color="auto"/>
            <w:bottom w:val="none" w:sz="0" w:space="0" w:color="auto"/>
            <w:right w:val="none" w:sz="0" w:space="0" w:color="auto"/>
          </w:divBdr>
        </w:div>
      </w:divsChild>
    </w:div>
    <w:div w:id="664482003">
      <w:bodyDiv w:val="1"/>
      <w:marLeft w:val="0"/>
      <w:marRight w:val="0"/>
      <w:marTop w:val="0"/>
      <w:marBottom w:val="0"/>
      <w:divBdr>
        <w:top w:val="none" w:sz="0" w:space="0" w:color="auto"/>
        <w:left w:val="none" w:sz="0" w:space="0" w:color="auto"/>
        <w:bottom w:val="none" w:sz="0" w:space="0" w:color="auto"/>
        <w:right w:val="none" w:sz="0" w:space="0" w:color="auto"/>
      </w:divBdr>
      <w:divsChild>
        <w:div w:id="1444418255">
          <w:marLeft w:val="0"/>
          <w:marRight w:val="0"/>
          <w:marTop w:val="0"/>
          <w:marBottom w:val="0"/>
          <w:divBdr>
            <w:top w:val="none" w:sz="0" w:space="0" w:color="auto"/>
            <w:left w:val="none" w:sz="0" w:space="0" w:color="auto"/>
            <w:bottom w:val="none" w:sz="0" w:space="0" w:color="auto"/>
            <w:right w:val="none" w:sz="0" w:space="0" w:color="auto"/>
          </w:divBdr>
        </w:div>
      </w:divsChild>
    </w:div>
    <w:div w:id="831066281">
      <w:bodyDiv w:val="1"/>
      <w:marLeft w:val="0"/>
      <w:marRight w:val="0"/>
      <w:marTop w:val="0"/>
      <w:marBottom w:val="0"/>
      <w:divBdr>
        <w:top w:val="none" w:sz="0" w:space="0" w:color="auto"/>
        <w:left w:val="none" w:sz="0" w:space="0" w:color="auto"/>
        <w:bottom w:val="none" w:sz="0" w:space="0" w:color="auto"/>
        <w:right w:val="none" w:sz="0" w:space="0" w:color="auto"/>
      </w:divBdr>
      <w:divsChild>
        <w:div w:id="1255170963">
          <w:marLeft w:val="0"/>
          <w:marRight w:val="0"/>
          <w:marTop w:val="0"/>
          <w:marBottom w:val="0"/>
          <w:divBdr>
            <w:top w:val="none" w:sz="0" w:space="0" w:color="auto"/>
            <w:left w:val="none" w:sz="0" w:space="0" w:color="auto"/>
            <w:bottom w:val="none" w:sz="0" w:space="0" w:color="auto"/>
            <w:right w:val="none" w:sz="0" w:space="0" w:color="auto"/>
          </w:divBdr>
        </w:div>
      </w:divsChild>
    </w:div>
    <w:div w:id="1004085868">
      <w:bodyDiv w:val="1"/>
      <w:marLeft w:val="0"/>
      <w:marRight w:val="0"/>
      <w:marTop w:val="0"/>
      <w:marBottom w:val="0"/>
      <w:divBdr>
        <w:top w:val="none" w:sz="0" w:space="0" w:color="auto"/>
        <w:left w:val="none" w:sz="0" w:space="0" w:color="auto"/>
        <w:bottom w:val="none" w:sz="0" w:space="0" w:color="auto"/>
        <w:right w:val="none" w:sz="0" w:space="0" w:color="auto"/>
      </w:divBdr>
      <w:divsChild>
        <w:div w:id="1391152228">
          <w:marLeft w:val="0"/>
          <w:marRight w:val="0"/>
          <w:marTop w:val="0"/>
          <w:marBottom w:val="0"/>
          <w:divBdr>
            <w:top w:val="none" w:sz="0" w:space="0" w:color="auto"/>
            <w:left w:val="none" w:sz="0" w:space="0" w:color="auto"/>
            <w:bottom w:val="none" w:sz="0" w:space="0" w:color="auto"/>
            <w:right w:val="none" w:sz="0" w:space="0" w:color="auto"/>
          </w:divBdr>
        </w:div>
      </w:divsChild>
    </w:div>
    <w:div w:id="1042175429">
      <w:bodyDiv w:val="1"/>
      <w:marLeft w:val="0"/>
      <w:marRight w:val="0"/>
      <w:marTop w:val="0"/>
      <w:marBottom w:val="0"/>
      <w:divBdr>
        <w:top w:val="none" w:sz="0" w:space="0" w:color="auto"/>
        <w:left w:val="none" w:sz="0" w:space="0" w:color="auto"/>
        <w:bottom w:val="none" w:sz="0" w:space="0" w:color="auto"/>
        <w:right w:val="none" w:sz="0" w:space="0" w:color="auto"/>
      </w:divBdr>
      <w:divsChild>
        <w:div w:id="676347700">
          <w:marLeft w:val="0"/>
          <w:marRight w:val="0"/>
          <w:marTop w:val="0"/>
          <w:marBottom w:val="0"/>
          <w:divBdr>
            <w:top w:val="none" w:sz="0" w:space="0" w:color="auto"/>
            <w:left w:val="none" w:sz="0" w:space="0" w:color="auto"/>
            <w:bottom w:val="none" w:sz="0" w:space="0" w:color="auto"/>
            <w:right w:val="none" w:sz="0" w:space="0" w:color="auto"/>
          </w:divBdr>
        </w:div>
      </w:divsChild>
    </w:div>
    <w:div w:id="1633292508">
      <w:bodyDiv w:val="1"/>
      <w:marLeft w:val="0"/>
      <w:marRight w:val="0"/>
      <w:marTop w:val="0"/>
      <w:marBottom w:val="0"/>
      <w:divBdr>
        <w:top w:val="none" w:sz="0" w:space="0" w:color="auto"/>
        <w:left w:val="none" w:sz="0" w:space="0" w:color="auto"/>
        <w:bottom w:val="none" w:sz="0" w:space="0" w:color="auto"/>
        <w:right w:val="none" w:sz="0" w:space="0" w:color="auto"/>
      </w:divBdr>
      <w:divsChild>
        <w:div w:id="3633933">
          <w:marLeft w:val="0"/>
          <w:marRight w:val="0"/>
          <w:marTop w:val="0"/>
          <w:marBottom w:val="0"/>
          <w:divBdr>
            <w:top w:val="none" w:sz="0" w:space="0" w:color="auto"/>
            <w:left w:val="none" w:sz="0" w:space="0" w:color="auto"/>
            <w:bottom w:val="none" w:sz="0" w:space="0" w:color="auto"/>
            <w:right w:val="none" w:sz="0" w:space="0" w:color="auto"/>
          </w:divBdr>
        </w:div>
      </w:divsChild>
    </w:div>
    <w:div w:id="190810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microsoft.com/office/2018/08/relationships/commentsExtensible" Target="commentsExtensi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microsoft.com/office/2016/09/relationships/commentsIds" Target="commentsIds.xm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7</cp:revision>
  <dcterms:created xsi:type="dcterms:W3CDTF">2023-09-24T17:30:00Z</dcterms:created>
  <dcterms:modified xsi:type="dcterms:W3CDTF">2023-09-24T21:04:00Z</dcterms:modified>
</cp:coreProperties>
</file>