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7A4B18">
      <w:pPr>
        <w:pStyle w:val="6"/>
        <w:ind w:firstLine="709"/>
        <w:rPr>
          <w:szCs w:val="24"/>
          <w:u w:val="none"/>
        </w:rPr>
      </w:pPr>
      <w:r>
        <w:rPr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3034665</wp:posOffset>
                </wp:positionH>
                <wp:positionV relativeFrom="paragraph">
                  <wp:posOffset>138430</wp:posOffset>
                </wp:positionV>
                <wp:extent cx="3112770" cy="466725"/>
                <wp:effectExtent l="0" t="0" r="0" b="0"/>
                <wp:wrapNone/>
                <wp:docPr id="31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12770" cy="4667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0B164744">
                            <w:pPr>
                              <w:spacing w:after="0" w:line="240" w:lineRule="auto"/>
                              <w:ind w:firstLine="567"/>
                              <w:jc w:val="right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Министерство природных ресурсов и экологии Российской Федерации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2" o:spid="_x0000_s1026" o:spt="202" type="#_x0000_t202" style="position:absolute;left:0pt;margin-left:238.95pt;margin-top:10.9pt;height:36.75pt;width:245.1pt;z-index:251663360;mso-width-relative:page;mso-height-relative:page;" filled="f" stroked="f" coordsize="21600,21600" o:gfxdata="UEsDBAoAAAAAAIdO4kAAAAAAAAAAAAAAAAAEAAAAZHJzL1BLAwQUAAAACACHTuJAkwMP8tcAAAAJ&#10;AQAADwAAAGRycy9kb3ducmV2LnhtbE2PTU/DMAyG70j7D5EncWNJx75amu4A4srEgEm7ZY3XVjRO&#10;1WRr+fd4J7jZ8qPXz5tvR9eKK/ah8aQhmSkQSKW3DVUaPj9eHzYgQjRkTesJNfxggG0xuctNZv1A&#10;73jdx0pwCIXMaKhj7DIpQ1mjM2HmOyS+nX3vTOS1r6TtzcDhrpVzpVbSmYb4Q206fK6x/N5fnIav&#10;t/PxsFC76sUtu8GPSpJLpdb300Q9gYg4xj8YbvqsDgU7nfyFbBCthsV6nTKqYZ5wBQbS1SYBceJh&#10;+QiyyOX/BsUvUEsDBBQAAAAIAIdO4kCOBbz+KgIAAC8EAAAOAAAAZHJzL2Uyb0RvYy54bWytU0tu&#10;2zAQ3RfoHQjua1mKP4lgOUhjpCiQfoC0B6ApyiIqcliStpTuuu8VeocuuuiuV3Bu1CGluIa7yaJa&#10;CBzO8M28x8fFZacashPWSdAFTUdjSoTmUEq9KejHDzcvzilxnumSNaBFQe+Fo5fL588WrclFBjU0&#10;pbAEQbTLW1PQ2nuTJ4njtVDMjcAIjckKrGIeQ7tJSstaRFdNko3Hs6QFWxoLXDiHu6s+SQdE+xRA&#10;qCrJxQr4Vgnte1QrGuaRkqulcXQZp60qwf27qnLCk6agyNTHPzbB9Tr8k+WC5RvLTC35MAJ7yggn&#10;nBSTGpseoFbMM7K18h8oJbkFB5UfcVBJTyQqgizS8Yk2dzUzInJBqZ05iO7+Hyx/u3tviSwLepZS&#10;opnCG99/3//Y/9z/3v96+PrwjWRBpNa4HGvvDFb77iV0aJ1I2Jlb4J8c0XBdM70RV9ZCWwtW4pBp&#10;OJkcHe1xXABZt2+gxGZs6yECdZVVQUHUhCA6XtD94YJE5wnHzbM0zeZzTHHMTWazeTaNLVj+eNpY&#10;518JUCQsCmrRABGd7W6dD9Ow/LEkNNNwI5smmqDRpC3oxRQhTzJKenR8I1VBz8fhG3o2emAXCPXU&#10;fLfuBrXWUN4jTwu95/DF4aIG+4WSFv1WUPd5y6ygpHmtUauLdDIJBo3BZDrPMLDHmfVxhmmOUAX1&#10;lPTLax9N3U9+hZpWMtIN4veTDLOij6IKg+eDUY/jWPX3nS//AF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JMDD/LXAAAACQEAAA8AAAAAAAAAAQAgAAAAIgAAAGRycy9kb3ducmV2LnhtbFBLAQIUABQA&#10;AAAIAIdO4kCOBbz+KgIAAC8EAAAOAAAAAAAAAAEAIAAAACYBAABkcnMvZTJvRG9jLnhtbFBLBQYA&#10;AAAABgAGAFkBAADCBQAAAAA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0B164744">
                      <w:pPr>
                        <w:spacing w:after="0" w:line="240" w:lineRule="auto"/>
                        <w:ind w:firstLine="567"/>
                        <w:jc w:val="right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Министерство природных ресурсов и экологии Российской Федерации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-158750</wp:posOffset>
                </wp:positionH>
                <wp:positionV relativeFrom="paragraph">
                  <wp:posOffset>-361315</wp:posOffset>
                </wp:positionV>
                <wp:extent cx="6275705" cy="0"/>
                <wp:effectExtent l="0" t="0" r="10795" b="19050"/>
                <wp:wrapNone/>
                <wp:docPr id="11" name="Прямая соединительная линия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7570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Прямая соединительная линия 11" o:spid="_x0000_s1026" o:spt="20" style="position:absolute;left:0pt;margin-left:-12.5pt;margin-top:-28.45pt;height:0pt;width:494.15pt;z-index:251662336;mso-width-relative:page;mso-height-relative:page;" filled="f" stroked="t" coordsize="21600,21600" o:gfxdata="UEsDBAoAAAAAAIdO4kAAAAAAAAAAAAAAAAAEAAAAZHJzL1BLAwQUAAAACACHTuJAW0gAa9oAAAAL&#10;AQAADwAAAGRycy9kb3ducmV2LnhtbE2PQU/DMAyF70j8h8hI3LZ0KyusNJ0QaOLAaWMCjllj2mqN&#10;UyVZV/j1eBIS3Gy/p+fvFavRdmJAH1pHCmbTBARS5UxLtYLd63pyByJETUZ3jlDBFwZYlZcXhc6N&#10;O9EGh22sBYdQyLWCJsY+lzJUDVodpq5HYu3Teasjr76WxusTh9tOzpMkk1a3xB8a3eNjg9Vhe7QK&#10;3h5uD+n4/HSzjpvdh3dD+oLf70pdX82SexARx/hnhjM+o0PJTHt3JBNEp2AyX3CXyMMiW4JgxzJL&#10;UxD734ssC/m/Q/kDUEsDBBQAAAAIAIdO4kB5E4T3AQIAANkDAAAOAAAAZHJzL2Uyb0RvYy54bWyt&#10;U0tu2zAQ3RfoHQjua8kGEgeC5SxipJuiNdD2ADRFSQT4A4ex7F3bdYEcoVfoogUCJO0ZpBt1SDlO&#10;mm6yqBbUcD5v+B6Hi/OdVmQrPEhrSjqd5JQIw20lTVPSjx8uX51RAoGZiilrREn3Auj58uWLRecK&#10;MbOtVZXwBEEMFJ0raRuCK7IMeCs0g4l1wmCwtl6zgFvfZJVnHaJrlc3y/DTrrK+ct1wAoHc1BukB&#10;0T8H0Na15GJl+ZUWJoyoXigWkBK00gFdptPWteDhXV2DCESVFJmGtGITtDdxzZYLVjSeuVbywxHY&#10;c47whJNm0mDTI9SKBUauvPwHSkvuLdg6TLjV2UgkKYIspvkTbd63zInEBaUGdxQd/h8sf7tdeyIr&#10;nIQpJYZpvPH+2/BpuO7v+u/DNRk+97/7n/2P/qb/1d8MX9C+Hb6iHYP97cF9TbActewcFAh5Ydb+&#10;sAO39lGYXe11/CNlskv674/6i10gHJ2ns/nJPD+hhN/HsodC5yG8FlaTaJRUSROlYQXbvoGAzTD1&#10;PiW6jb2USqXrVYZ0yG82z/HWOcOZrXFW0NQOeYNpKGGqwcfAg0+QYJWsYnkEAt9sLpQnWxZHKH2R&#10;Kbb7Ky32XjFox7wUGodLy4DvRUld0rPH1cogSNRrVChaG1vtk3DJjzee2hymM47U432qfniRyz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BbSABr2gAAAAsBAAAPAAAAAAAAAAEAIAAAACIAAABkcnMv&#10;ZG93bnJldi54bWxQSwECFAAUAAAACACHTuJAeROE9wECAADZAwAADgAAAAAAAAABACAAAAApAQAA&#10;ZHJzL2Uyb0RvYy54bWxQSwUGAAAAAAYABgBZAQAAnAUAAAAA&#10;">
                <v:fill on="f" focussize="0,0"/>
                <v:stroke weight="1pt" color="#000000 [3200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151765</wp:posOffset>
                </wp:positionH>
                <wp:positionV relativeFrom="paragraph">
                  <wp:posOffset>62865</wp:posOffset>
                </wp:positionV>
                <wp:extent cx="2258060" cy="272415"/>
                <wp:effectExtent l="0" t="0" r="0" b="0"/>
                <wp:wrapNone/>
                <wp:docPr id="3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8060" cy="2724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079FBF1C">
                            <w:pPr>
                              <w:ind w:left="284" w:right="49"/>
                            </w:pPr>
                            <w:r>
                              <w:rPr>
                                <w:rStyle w:val="9"/>
                                <w:rFonts w:eastAsiaTheme="minorHAnsi"/>
                                <w:highlight w:val="green"/>
                              </w:rPr>
                              <w:t>22.05.2025</w:t>
                            </w:r>
                            <w:r>
                              <w:rPr>
                                <w:rFonts w:ascii="Times New Roman" w:hAnsi="Times New Roman" w:cs="Times New Roman"/>
                                <w:bCs/>
                                <w:sz w:val="24"/>
                                <w:szCs w:val="24"/>
                                <w:highlight w:val="green"/>
                              </w:rPr>
                              <w:t xml:space="preserve">  №  </w:t>
                            </w:r>
                            <w:r>
                              <w:rPr>
                                <w:rStyle w:val="9"/>
                                <w:rFonts w:eastAsiaTheme="minorHAnsi"/>
                                <w:highlight w:val="green"/>
                              </w:rPr>
                              <w:t>ЭА-1-93-25-5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2" o:spid="_x0000_s1026" o:spt="202" type="#_x0000_t202" style="position:absolute;left:0pt;margin-left:11.95pt;margin-top:4.95pt;height:21.45pt;width:177.8pt;z-index:251664384;mso-width-relative:page;mso-height-relative:page;" filled="f" stroked="f" coordsize="21600,21600" o:gfxdata="UEsDBAoAAAAAAIdO4kAAAAAAAAAAAAAAAAAEAAAAZHJzL1BLAwQUAAAACACHTuJAog0IGNUAAAAH&#10;AQAADwAAAGRycy9kb3ducmV2LnhtbE2OwU7DMBBE70j8g7VI3KjdlEATsukBxBVEgUq9uck2iYjX&#10;Uew24e9ZTnAajWY084rN7Hp1pjF0nhGWCwOKuPJ1xw3Cx/vzzRpUiJZr23smhG8KsCkvLwqb137i&#10;NzpvY6NkhENuEdoYh1zrULXkbFj4gViyox+djWLHRtejnWTc9Tox5k4727E8tHagx5aqr+3JIXy+&#10;HPe7W/PaPLl0mPxsNLtMI15fLc0DqEhz/CvDL76gQylMB3/iOqgeIVll0kTIRCRe3WcpqANCmqxB&#10;l4X+z1/+AFBLAwQUAAAACACHTuJANbpG4isCAAAvBAAADgAAAGRycy9lMm9Eb2MueG1srVNLbtsw&#10;EN0X6B0I7mvZqp04guUgjZGiQPoB0h6ApiiLKMlhSdpSuus+V+gduuiiu17BuVGHlOIa6SaLaiEM&#10;OcM38x4fF+edVmQnnJdgSjoZjSkRhkMlzaaknz5evZhT4gMzFVNgRElvhafny+fPFq0tRA4NqEo4&#10;giDGF60taROCLbLM80Zo5kdghcFkDU6zgEu3ySrHWkTXKsvH45OsBVdZB1x4j7urPkkHRPcUQKhr&#10;ycUK+FYLE3pUJxQLSMk30nq6TNPWteDhfV17EYgqKTIN6Y9NMF7Hf7ZcsGLjmG0kH0ZgTxnhESfN&#10;pMGmB6gVC4xsnfwHSkvuwEMdRhx01hNJiiCLyfiRNjcNsyJxQam9PYju/x8sf7f74IisSvoyp8Qw&#10;jTe+/77/sf+5/73/df/t/o7kUaTW+gJrbyxWh+4VdGidRNjba+CfPTFw2TCzERfOQdsIVuGQk3gy&#10;Ozra4/gIsm7fQoXN2DZAAupqp6OCqAlBdLyg28MFiS4Qjpt5PpuPTzDFMZef5tPJLLVgxcNp63x4&#10;LUCTGJTUoQESOttd+xCnYcVDSWxm4EoqlUygDGlLejbLZ+nAUUbLgI5XUpd0Po7f0FOZgV0k1FML&#10;3bob1FpDdYs8HfSewxeHQQPuKyUt+q2k/suWOUGJemNQq7PJdBoNmhbT2WmOC3ecWR9nmOEIVdJA&#10;SR9ehmTqntMFalrLRDeK308yzIo+SioMno9GPV6nqr/vfPkH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mQQAAFtDb250ZW50X1R5cGVzXS54bWxQ&#10;SwECFAAKAAAAAACHTuJAAAAAAAAAAAAAAAAABgAAAAAAAAAAABAAAAB7AwAAX3JlbHMvUEsBAhQA&#10;FAAAAAgAh07iQIoUZjzRAAAAlAEAAAsAAAAAAAAAAQAgAAAAnwMAAF9yZWxzLy5yZWxzUEsBAhQA&#10;CgAAAAAAh07iQAAAAAAAAAAAAAAAAAQAAAAAAAAAAAAQAAAAAAAAAGRycy9QSwECFAAUAAAACACH&#10;TuJAog0IGNUAAAAHAQAADwAAAAAAAAABACAAAAAiAAAAZHJzL2Rvd25yZXYueG1sUEsBAhQAFAAA&#10;AAgAh07iQDW6RuIrAgAALwQAAA4AAAAAAAAAAQAgAAAAJAEAAGRycy9lMm9Eb2MueG1sUEsFBgAA&#10;AAAGAAYAWQEAAME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079FBF1C">
                      <w:pPr>
                        <w:ind w:left="284" w:right="49"/>
                      </w:pPr>
                      <w:r>
                        <w:rPr>
                          <w:rStyle w:val="9"/>
                          <w:rFonts w:eastAsiaTheme="minorHAnsi"/>
                          <w:highlight w:val="green"/>
                        </w:rPr>
                        <w:t>22.05.2025</w:t>
                      </w:r>
                      <w:r>
                        <w:rPr>
                          <w:rFonts w:ascii="Times New Roman" w:hAnsi="Times New Roman" w:cs="Times New Roman"/>
                          <w:bCs/>
                          <w:sz w:val="24"/>
                          <w:szCs w:val="24"/>
                          <w:highlight w:val="green"/>
                        </w:rPr>
                        <w:t xml:space="preserve">  №  </w:t>
                      </w:r>
                      <w:r>
                        <w:rPr>
                          <w:rStyle w:val="9"/>
                          <w:rFonts w:eastAsiaTheme="minorHAnsi"/>
                          <w:highlight w:val="green"/>
                        </w:rPr>
                        <w:t>ЭА-1-93-25-5</w:t>
                      </w:r>
                    </w:p>
                  </w:txbxContent>
                </v:textbox>
              </v:shape>
            </w:pict>
          </mc:Fallback>
        </mc:AlternateContent>
      </w:r>
    </w:p>
    <w:p w14:paraId="3B9FA80B">
      <w:pPr>
        <w:pStyle w:val="6"/>
        <w:ind w:firstLine="709"/>
        <w:rPr>
          <w:szCs w:val="24"/>
          <w:u w:val="none"/>
        </w:rPr>
      </w:pPr>
    </w:p>
    <w:p w14:paraId="76FE7D0B">
      <w:pPr>
        <w:pStyle w:val="6"/>
        <w:ind w:firstLine="709"/>
        <w:rPr>
          <w:szCs w:val="24"/>
          <w:u w:val="none"/>
        </w:rPr>
      </w:pPr>
    </w:p>
    <w:p w14:paraId="1C10010A">
      <w:pPr>
        <w:pStyle w:val="6"/>
        <w:ind w:firstLine="709"/>
        <w:rPr>
          <w:szCs w:val="24"/>
          <w:u w:val="none"/>
        </w:rPr>
      </w:pPr>
      <w:r>
        <w:rPr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5408" behindDoc="0" locked="0" layoutInCell="0" allowOverlap="0">
                <wp:simplePos x="0" y="0"/>
                <wp:positionH relativeFrom="column">
                  <wp:posOffset>-222885</wp:posOffset>
                </wp:positionH>
                <wp:positionV relativeFrom="page">
                  <wp:posOffset>2389505</wp:posOffset>
                </wp:positionV>
                <wp:extent cx="3466465" cy="647700"/>
                <wp:effectExtent l="0" t="0" r="0" b="0"/>
                <wp:wrapNone/>
                <wp:docPr id="33" name="Надпись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466465" cy="647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80C7E63">
                            <w:pPr>
                              <w:tabs>
                                <w:tab w:val="left" w:pos="4536"/>
                              </w:tabs>
                              <w:spacing w:after="0" w:line="240" w:lineRule="auto"/>
                              <w:ind w:left="709" w:right="1049" w:hanging="283"/>
                              <w:rPr>
                                <w:rFonts w:ascii="Times New Roman" w:hAnsi="Times New Roman" w:cs="Times New Roman"/>
                                <w:b/>
                                <w:color w:val="000000"/>
                                <w:sz w:val="24"/>
                                <w:szCs w:val="24"/>
                                <w:shd w:val="clear" w:color="auto" w:fill="F2F2F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/>
                                <w:sz w:val="24"/>
                                <w:szCs w:val="24"/>
                              </w:rPr>
                              <w:t>┌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24"/>
                                <w:szCs w:val="24"/>
                                <w:lang w:val="en-US"/>
                              </w:rPr>
                              <w:t xml:space="preserve"> 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24"/>
                                <w:szCs w:val="24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24"/>
                                <w:szCs w:val="24"/>
                                <w:lang w:val="en-US"/>
                              </w:rPr>
                              <w:t xml:space="preserve">                  </w:t>
                            </w:r>
                            <w:r>
                              <w:rPr>
                                <w:rFonts w:ascii="Segoe UI" w:hAnsi="Segoe UI" w:cs="Segoe UI"/>
                                <w:color w:val="000000"/>
                                <w:sz w:val="24"/>
                                <w:szCs w:val="24"/>
                              </w:rPr>
                              <w:t xml:space="preserve">                         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/>
                                <w:sz w:val="24"/>
                                <w:szCs w:val="24"/>
                              </w:rPr>
                              <w:t>┐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/>
                                <w:sz w:val="24"/>
                                <w:szCs w:val="24"/>
                                <w:shd w:val="clear" w:color="auto" w:fill="F2F2F2"/>
                              </w:rPr>
                              <w:t xml:space="preserve"> </w:t>
                            </w:r>
                          </w:p>
                          <w:p w14:paraId="52596BEA">
                            <w:pPr>
                              <w:tabs>
                                <w:tab w:val="left" w:pos="3828"/>
                              </w:tabs>
                              <w:spacing w:after="0" w:line="240" w:lineRule="auto"/>
                              <w:ind w:left="709" w:right="1332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О запросе  справочной информации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2" o:spid="_x0000_s1026" o:spt="202" type="#_x0000_t202" style="position:absolute;left:0pt;margin-left:-17.55pt;margin-top:188.15pt;height:51pt;width:272.95pt;mso-position-vertical-relative:page;z-index:251665408;mso-width-relative:page;mso-height-relative:page;" filled="f" stroked="f" coordsize="21600,21600" o:allowincell="f" o:allowoverlap="f" o:gfxdata="UEsDBAoAAAAAAIdO4kAAAAAAAAAAAAAAAAAEAAAAZHJzL1BLAwQUAAAACACHTuJAwMQcKdkAAAAL&#10;AQAADwAAAGRycy9kb3ducmV2LnhtbE2Py07DMBBF90j8gzVI7Fo7pGlLyKQLEFsQ5SGxc5NpEhGP&#10;o9htwt8zrGA5mqN7zy12s+vVmcbQeUZIlgYUceXrjhuEt9fHxRZUiJZr23smhG8KsCsvLwqb137i&#10;FzrvY6MkhENuEdoYh1zrULXkbFj6gVh+Rz86G+UcG12PdpJw1+sbY9ba2Y6lobUD3bdUfe1PDuH9&#10;6fj5sTLPzYPLhsnPRrO71YjXV4m5AxVpjn8w/OqLOpTidPAnroPqERZplgiKkG7WKSghssTImAPC&#10;arNNQZeF/r+h/AFQSwMEFAAAAAgAh07iQJGgQzA0AgAAQgQAAA4AAABkcnMvZTJvRG9jLnhtbK1T&#10;S27bMBDdF+gdCO5ryf9EsBykMVIUSD9A2gPQFGURFTksSVtyd93nCr1DF1101ys4N+qQUhwj3WRR&#10;LYQZzvDNvMeZxUWrarIT1knQOR0OUkqE5lBIvcnp50/Xr84ocZ7pgtWgRU73wtGL5csXi8ZkYgQV&#10;1IWwBEG0yxqT08p7kyWJ45VQzA3ACI3BEqxiHl27SQrLGkRXdTJK01nSgC2MBS6cw9NVF6Q9on0O&#10;IJSl5GIFfKuE9h2qFTXzSMlV0ji6jN2WpeD+Q1k64UmdU2Tq4x+LoL0O/2S5YNnGMlNJ3rfAntPC&#10;E06KSY1Fj1Ar5hnZWvkPlJLcgoPSDziopCMSFUEWw/SJNrcVMyJyQamdOYru/h8sf7/7aIkscjoe&#10;U6KZwhc//Dj8PPw6/Dn8vv9+f0dGQaTGuAxzbw1m+/Y1tDg6kbAzN8C/OKLhqmJ6Iy6dQdFD9PHI&#10;WmgqwQrsexjAkhO0DtoF3HXzDgqsz7YeInZbWhVERZkIFsQ32x/fTLSecDwcT2azyWxKCcfYbDKf&#10;p/FRE5Y93DbW+TcCFAlGTi22F9HZ7sb50A3LHlJCMQ3Xsq7jXNSaNDk9n46m8cJJREmPS1BLldOz&#10;NHyRFstq3bMLhDpqvl23vYBrKPbI00I3hriEaFRgv1HS4Ajm1H3dMisoqd9q1Op8OJmEmY3OZDof&#10;oWNPI+vTCNMcoXLqKenMKx/nvON0iZqWMtIN4ned9L3iaEUV+jUIs3vqx6zH1V/+BV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MDEHCnZAAAACwEAAA8AAAAAAAAAAQAgAAAAIgAAAGRycy9kb3ducmV2&#10;LnhtbFBLAQIUABQAAAAIAIdO4kCRoEMwNAIAAEIEAAAOAAAAAAAAAAEAIAAAACgBAABkcnMvZTJv&#10;RG9jLnhtbFBLBQYAAAAABgAGAFkBAADOBQAAAAA=&#10;">
                <v:fill on="f" focussize="0,0"/>
                <v:stroke on="f" miterlimit="8" joinstyle="miter"/>
                <v:imagedata o:title=""/>
                <o:lock v:ext="edit" aspectratio="t"/>
                <v:textbox>
                  <w:txbxContent>
                    <w:p w14:paraId="380C7E63">
                      <w:pPr>
                        <w:tabs>
                          <w:tab w:val="left" w:pos="4536"/>
                        </w:tabs>
                        <w:spacing w:after="0" w:line="240" w:lineRule="auto"/>
                        <w:ind w:left="709" w:right="1049" w:hanging="283"/>
                        <w:rPr>
                          <w:rFonts w:ascii="Times New Roman" w:hAnsi="Times New Roman" w:cs="Times New Roman"/>
                          <w:b/>
                          <w:color w:val="000000"/>
                          <w:sz w:val="24"/>
                          <w:szCs w:val="24"/>
                          <w:shd w:val="clear" w:color="auto" w:fill="F2F2F2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/>
                          <w:sz w:val="24"/>
                          <w:szCs w:val="24"/>
                        </w:rPr>
                        <w:t>┌</w:t>
                      </w:r>
                      <w:r>
                        <w:rPr>
                          <w:rFonts w:ascii="Arial" w:hAnsi="Arial" w:cs="Arial"/>
                          <w:color w:val="000000"/>
                          <w:sz w:val="24"/>
                          <w:szCs w:val="24"/>
                          <w:lang w:val="en-US"/>
                        </w:rPr>
                        <w:t xml:space="preserve">  </w:t>
                      </w:r>
                      <w:r>
                        <w:rPr>
                          <w:rFonts w:ascii="Arial" w:hAnsi="Arial" w:cs="Arial"/>
                          <w:color w:val="000000"/>
                          <w:sz w:val="24"/>
                          <w:szCs w:val="24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color w:val="000000"/>
                          <w:sz w:val="24"/>
                          <w:szCs w:val="24"/>
                          <w:lang w:val="en-US"/>
                        </w:rPr>
                        <w:t xml:space="preserve">                  </w:t>
                      </w:r>
                      <w:r>
                        <w:rPr>
                          <w:rFonts w:ascii="Segoe UI" w:hAnsi="Segoe UI" w:cs="Segoe UI"/>
                          <w:color w:val="000000"/>
                          <w:sz w:val="24"/>
                          <w:szCs w:val="24"/>
                        </w:rPr>
                        <w:t xml:space="preserve">                         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000000"/>
                          <w:sz w:val="24"/>
                          <w:szCs w:val="24"/>
                        </w:rPr>
                        <w:t>┐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000000"/>
                          <w:sz w:val="24"/>
                          <w:szCs w:val="24"/>
                          <w:shd w:val="clear" w:color="auto" w:fill="F2F2F2"/>
                        </w:rPr>
                        <w:t xml:space="preserve"> </w:t>
                      </w:r>
                    </w:p>
                    <w:p w14:paraId="52596BEA">
                      <w:pPr>
                        <w:tabs>
                          <w:tab w:val="left" w:pos="3828"/>
                        </w:tabs>
                        <w:spacing w:after="0" w:line="240" w:lineRule="auto"/>
                        <w:ind w:left="709" w:right="1332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О запросе  справочной информации</w:t>
                      </w:r>
                    </w:p>
                  </w:txbxContent>
                </v:textbox>
              </v:shape>
            </w:pict>
          </mc:Fallback>
        </mc:AlternateContent>
      </w:r>
    </w:p>
    <w:p w14:paraId="2D04A1CB">
      <w:pPr>
        <w:pStyle w:val="6"/>
        <w:ind w:firstLine="709"/>
        <w:rPr>
          <w:szCs w:val="24"/>
          <w:u w:val="none"/>
        </w:rPr>
      </w:pPr>
    </w:p>
    <w:p w14:paraId="25BFB553">
      <w:pPr>
        <w:pStyle w:val="6"/>
        <w:ind w:firstLine="709"/>
        <w:rPr>
          <w:szCs w:val="24"/>
          <w:u w:val="none"/>
        </w:rPr>
      </w:pPr>
    </w:p>
    <w:p w14:paraId="469BFD0E">
      <w:pPr>
        <w:pStyle w:val="6"/>
        <w:ind w:firstLine="709"/>
        <w:rPr>
          <w:szCs w:val="24"/>
          <w:u w:val="none"/>
        </w:rPr>
      </w:pPr>
    </w:p>
    <w:p w14:paraId="6947DBFF">
      <w:pPr>
        <w:pStyle w:val="6"/>
        <w:ind w:firstLine="709"/>
        <w:rPr>
          <w:szCs w:val="24"/>
          <w:u w:val="none"/>
        </w:rPr>
      </w:pPr>
    </w:p>
    <w:p w14:paraId="4AC87B9C">
      <w:pPr>
        <w:pStyle w:val="6"/>
        <w:ind w:firstLine="709"/>
        <w:rPr>
          <w:szCs w:val="24"/>
          <w:u w:val="none"/>
        </w:rPr>
      </w:pPr>
      <w:r>
        <w:rPr>
          <w:szCs w:val="24"/>
          <w:u w:val="none"/>
        </w:rPr>
        <w:t xml:space="preserve">Прошу предоставить информацию о наличии (отсутствии) особо охраняемых природных территорий (ООПТ) федерального значения, ботанических садов и дендрологических парков федерального значения в </w:t>
      </w:r>
      <w:r>
        <w:rPr>
          <w:szCs w:val="24"/>
          <w:highlight w:val="green"/>
          <w:u w:val="none"/>
        </w:rPr>
        <w:t>САО г.Москвы на территории районов Бескудниковский и Дегунино Западное</w:t>
      </w:r>
      <w:r>
        <w:rPr>
          <w:szCs w:val="24"/>
          <w:u w:val="none"/>
        </w:rPr>
        <w:t xml:space="preserve"> в целях подготовки технического отчета по инженерно-экологическим изысканиям по объекту: </w:t>
      </w:r>
      <w:r>
        <w:rPr>
          <w:b/>
          <w:szCs w:val="24"/>
          <w:highlight w:val="green"/>
          <w:u w:val="none"/>
        </w:rPr>
        <w:t>Реконструкция (снос и восстановление) сетей связи ПАО МГТС по объекту: «Технологическая часть ТПУ на станции метро «Селигерская ул.». Этап 1.3: «Технологическая часть транспортно-пересадочного узла на станции метро «Селигерская улица». Уширение Коровинского шоссе и Селигерской улицы. Пешеходный переход»</w:t>
      </w:r>
      <w:r>
        <w:rPr>
          <w:b/>
          <w:szCs w:val="24"/>
          <w:u w:val="none"/>
        </w:rPr>
        <w:t>.</w:t>
      </w:r>
    </w:p>
    <w:p w14:paraId="083AE804">
      <w:pPr>
        <w:pStyle w:val="6"/>
        <w:ind w:firstLine="709"/>
        <w:rPr>
          <w:szCs w:val="24"/>
          <w:u w:val="none"/>
        </w:rPr>
      </w:pPr>
      <w:r>
        <w:rPr>
          <w:szCs w:val="24"/>
          <w:u w:val="none"/>
        </w:rPr>
        <w:t>Ответ прошу отправить по электронной почте.</w:t>
      </w:r>
    </w:p>
    <w:tbl>
      <w:tblPr>
        <w:tblStyle w:val="3"/>
        <w:tblW w:w="974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3"/>
        <w:gridCol w:w="6804"/>
      </w:tblGrid>
      <w:tr w14:paraId="5EC4DF1A">
        <w:tc>
          <w:tcPr>
            <w:tcW w:w="2943" w:type="dxa"/>
            <w:shd w:val="clear" w:color="auto" w:fill="auto"/>
            <w:vAlign w:val="center"/>
          </w:tcPr>
          <w:p w14:paraId="56E39AD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Полное наименование</w:t>
            </w:r>
          </w:p>
        </w:tc>
        <w:tc>
          <w:tcPr>
            <w:tcW w:w="6804" w:type="dxa"/>
          </w:tcPr>
          <w:p w14:paraId="2510C67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Акционерное общество «РЭИ-ЭКОАудит»</w:t>
            </w:r>
          </w:p>
        </w:tc>
      </w:tr>
      <w:tr w14:paraId="6EBE42F2">
        <w:tc>
          <w:tcPr>
            <w:tcW w:w="2943" w:type="dxa"/>
            <w:shd w:val="clear" w:color="auto" w:fill="auto"/>
          </w:tcPr>
          <w:p w14:paraId="41AFD44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Адрес юридического лица</w:t>
            </w:r>
          </w:p>
        </w:tc>
        <w:tc>
          <w:tcPr>
            <w:tcW w:w="6804" w:type="dxa"/>
          </w:tcPr>
          <w:p w14:paraId="4A1B4E5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aps/>
                <w:sz w:val="24"/>
                <w:szCs w:val="24"/>
              </w:rPr>
              <w:t>117513, г.Москва, вн.тер.г. муниципальный округ Теплый Стан, ул.Островитянова, д.6, помещ. 3/П</w:t>
            </w:r>
          </w:p>
        </w:tc>
      </w:tr>
      <w:tr w14:paraId="363D2822">
        <w:tc>
          <w:tcPr>
            <w:tcW w:w="2943" w:type="dxa"/>
            <w:shd w:val="clear" w:color="auto" w:fill="auto"/>
          </w:tcPr>
          <w:p w14:paraId="141B3FB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Телефон</w:t>
            </w:r>
          </w:p>
        </w:tc>
        <w:tc>
          <w:tcPr>
            <w:tcW w:w="6804" w:type="dxa"/>
          </w:tcPr>
          <w:p w14:paraId="40BCC83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+7 495 225-7127</w:t>
            </w:r>
          </w:p>
        </w:tc>
      </w:tr>
      <w:tr w14:paraId="1F86CF99">
        <w:tc>
          <w:tcPr>
            <w:tcW w:w="2943" w:type="dxa"/>
            <w:shd w:val="clear" w:color="auto" w:fill="auto"/>
          </w:tcPr>
          <w:p w14:paraId="6339769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Электронный адрес</w:t>
            </w:r>
          </w:p>
        </w:tc>
        <w:tc>
          <w:tcPr>
            <w:tcW w:w="6804" w:type="dxa"/>
          </w:tcPr>
          <w:p w14:paraId="1CAE589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project@gruppa-rei.ru</w:t>
            </w:r>
          </w:p>
        </w:tc>
      </w:tr>
      <w:tr w14:paraId="5A6F84DC">
        <w:tc>
          <w:tcPr>
            <w:tcW w:w="2943" w:type="dxa"/>
            <w:shd w:val="clear" w:color="auto" w:fill="auto"/>
          </w:tcPr>
          <w:p w14:paraId="11D6DCD4">
            <w:pPr>
              <w:tabs>
                <w:tab w:val="left" w:pos="214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ОГРН</w:t>
            </w:r>
          </w:p>
        </w:tc>
        <w:tc>
          <w:tcPr>
            <w:tcW w:w="6804" w:type="dxa"/>
          </w:tcPr>
          <w:p w14:paraId="0978A06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1037789070153</w:t>
            </w:r>
          </w:p>
        </w:tc>
      </w:tr>
      <w:tr w14:paraId="0974B2BB">
        <w:tc>
          <w:tcPr>
            <w:tcW w:w="2943" w:type="dxa"/>
            <w:shd w:val="clear" w:color="auto" w:fill="auto"/>
          </w:tcPr>
          <w:p w14:paraId="0348BFC5">
            <w:pPr>
              <w:tabs>
                <w:tab w:val="left" w:pos="214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ИНН</w:t>
            </w:r>
          </w:p>
        </w:tc>
        <w:tc>
          <w:tcPr>
            <w:tcW w:w="6804" w:type="dxa"/>
          </w:tcPr>
          <w:p w14:paraId="686CA42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7731501750</w:t>
            </w:r>
          </w:p>
        </w:tc>
      </w:tr>
      <w:tr w14:paraId="64FC5273">
        <w:tc>
          <w:tcPr>
            <w:tcW w:w="2943" w:type="dxa"/>
            <w:shd w:val="clear" w:color="auto" w:fill="auto"/>
          </w:tcPr>
          <w:p w14:paraId="5CF97730">
            <w:pPr>
              <w:tabs>
                <w:tab w:val="left" w:pos="214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КПП</w:t>
            </w:r>
          </w:p>
        </w:tc>
        <w:tc>
          <w:tcPr>
            <w:tcW w:w="6804" w:type="dxa"/>
          </w:tcPr>
          <w:p w14:paraId="60AE54F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772801001</w:t>
            </w:r>
          </w:p>
        </w:tc>
      </w:tr>
    </w:tbl>
    <w:p w14:paraId="20CA2AD0">
      <w:pPr>
        <w:pStyle w:val="5"/>
        <w:spacing w:after="0" w:line="360" w:lineRule="auto"/>
        <w:ind w:right="-23"/>
      </w:pPr>
    </w:p>
    <w:p w14:paraId="69809DE1">
      <w:pPr>
        <w:pStyle w:val="5"/>
        <w:spacing w:after="0" w:line="360" w:lineRule="auto"/>
        <w:ind w:right="-23"/>
      </w:pPr>
      <w:r>
        <w:t>Приложение:</w:t>
      </w:r>
    </w:p>
    <w:p w14:paraId="0635A0F3">
      <w:pPr>
        <w:pStyle w:val="5"/>
        <w:numPr>
          <w:ilvl w:val="0"/>
          <w:numId w:val="1"/>
        </w:numPr>
        <w:tabs>
          <w:tab w:val="left" w:pos="851"/>
        </w:tabs>
        <w:spacing w:after="0" w:line="240" w:lineRule="auto"/>
        <w:ind w:right="-23"/>
        <w:jc w:val="both"/>
        <w:outlineLvl w:val="0"/>
      </w:pPr>
      <w:r>
        <w:t>Топографический план – 1 лист 1 экз.</w:t>
      </w:r>
    </w:p>
    <w:p w14:paraId="47D6573E">
      <w:pPr>
        <w:pStyle w:val="5"/>
        <w:numPr>
          <w:ilvl w:val="0"/>
          <w:numId w:val="1"/>
        </w:numPr>
        <w:tabs>
          <w:tab w:val="left" w:pos="851"/>
        </w:tabs>
        <w:spacing w:after="0" w:line="240" w:lineRule="auto"/>
        <w:ind w:right="-23"/>
        <w:jc w:val="both"/>
        <w:outlineLvl w:val="0"/>
      </w:pPr>
      <w: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2158365</wp:posOffset>
            </wp:positionH>
            <wp:positionV relativeFrom="paragraph">
              <wp:posOffset>73025</wp:posOffset>
            </wp:positionV>
            <wp:extent cx="1619250" cy="1809750"/>
            <wp:effectExtent l="0" t="0" r="0" b="0"/>
            <wp:wrapNone/>
            <wp:docPr id="16" name="Рисунок 16" descr="Z:\ОТДЕЛЫ\Отдел КИИМ\Организация ИИ\Печати и подписи\Подпись-печать Аудит_без_фон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 descr="Z:\ОТДЕЛЫ\Отдел КИИМ\Организация ИИ\Печати и подписи\Подпись-печать Аудит_без_фона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Географические координаты участка изысканий – 1 лист 1 экз.</w:t>
      </w:r>
    </w:p>
    <w:p w14:paraId="526C4672">
      <w:pPr>
        <w:spacing w:line="240" w:lineRule="exact"/>
        <w:jc w:val="both"/>
        <w:rPr>
          <w:rFonts w:ascii="Times New Roman" w:hAnsi="Times New Roman" w:cs="Times New Roman"/>
        </w:rPr>
      </w:pPr>
    </w:p>
    <w:p w14:paraId="04DDC656">
      <w:pPr>
        <w:spacing w:line="240" w:lineRule="exact"/>
        <w:jc w:val="both"/>
        <w:rPr>
          <w:rFonts w:ascii="Times New Roman" w:hAnsi="Times New Roman" w:cs="Times New Roman"/>
        </w:rPr>
      </w:pPr>
    </w:p>
    <w:p w14:paraId="1ED757C9">
      <w:pPr>
        <w:spacing w:line="240" w:lineRule="exac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Директор                                                                                   М.А.Маренный</w:t>
      </w:r>
    </w:p>
    <w:p w14:paraId="464F81BA">
      <w:pPr>
        <w:ind w:right="-766"/>
        <w:jc w:val="both"/>
        <w:rPr>
          <w:rFonts w:ascii="Times New Roman" w:hAnsi="Times New Roman" w:cs="Times New Roman"/>
        </w:rPr>
      </w:pPr>
    </w:p>
    <w:p w14:paraId="4861CE07">
      <w:pPr>
        <w:spacing w:after="0" w:line="240" w:lineRule="auto"/>
        <w:ind w:right="-766"/>
        <w:jc w:val="both"/>
        <w:rPr>
          <w:rFonts w:ascii="Times New Roman" w:hAnsi="Times New Roman" w:cs="Times New Roman"/>
          <w:sz w:val="20"/>
          <w:szCs w:val="20"/>
        </w:rPr>
      </w:pPr>
    </w:p>
    <w:p w14:paraId="6B29B197">
      <w:pPr>
        <w:spacing w:after="0" w:line="240" w:lineRule="auto"/>
        <w:ind w:right="-766"/>
        <w:jc w:val="both"/>
        <w:rPr>
          <w:rFonts w:ascii="Times New Roman" w:hAnsi="Times New Roman" w:cs="Times New Roman"/>
          <w:sz w:val="20"/>
          <w:szCs w:val="20"/>
        </w:rPr>
      </w:pPr>
    </w:p>
    <w:p w14:paraId="398EDFE6">
      <w:pPr>
        <w:spacing w:after="0" w:line="240" w:lineRule="auto"/>
        <w:ind w:right="-766"/>
        <w:jc w:val="both"/>
        <w:rPr>
          <w:rFonts w:ascii="Times New Roman" w:hAnsi="Times New Roman" w:cs="Times New Roman"/>
          <w:sz w:val="20"/>
          <w:szCs w:val="20"/>
        </w:rPr>
      </w:pPr>
    </w:p>
    <w:p w14:paraId="0B091C10">
      <w:pPr>
        <w:spacing w:after="0" w:line="240" w:lineRule="auto"/>
        <w:ind w:right="-766"/>
        <w:jc w:val="both"/>
        <w:rPr>
          <w:rFonts w:ascii="Times New Roman" w:hAnsi="Times New Roman" w:cs="Times New Roman"/>
          <w:sz w:val="20"/>
          <w:szCs w:val="20"/>
        </w:rPr>
      </w:pPr>
    </w:p>
    <w:p w14:paraId="2E89B20A">
      <w:pPr>
        <w:spacing w:after="0" w:line="240" w:lineRule="auto"/>
        <w:ind w:right="-766"/>
        <w:jc w:val="both"/>
        <w:rPr>
          <w:rFonts w:ascii="Times New Roman" w:hAnsi="Times New Roman" w:cs="Times New Roman"/>
          <w:sz w:val="20"/>
          <w:szCs w:val="20"/>
        </w:rPr>
      </w:pPr>
    </w:p>
    <w:p w14:paraId="737FE8CB">
      <w:pPr>
        <w:spacing w:after="0" w:line="240" w:lineRule="auto"/>
        <w:ind w:right="-766"/>
        <w:jc w:val="both"/>
        <w:rPr>
          <w:rFonts w:ascii="Times New Roman" w:hAnsi="Times New Roman" w:cs="Times New Roman"/>
          <w:sz w:val="20"/>
          <w:szCs w:val="20"/>
        </w:rPr>
      </w:pPr>
    </w:p>
    <w:p w14:paraId="0D050C86">
      <w:pPr>
        <w:spacing w:after="0" w:line="240" w:lineRule="auto"/>
        <w:ind w:right="-766"/>
        <w:jc w:val="both"/>
        <w:rPr>
          <w:rFonts w:ascii="Times New Roman" w:hAnsi="Times New Roman" w:cs="Times New Roman"/>
          <w:sz w:val="20"/>
          <w:szCs w:val="20"/>
        </w:rPr>
      </w:pPr>
    </w:p>
    <w:p w14:paraId="490E1B35">
      <w:pPr>
        <w:spacing w:after="0" w:line="240" w:lineRule="auto"/>
        <w:ind w:right="-766"/>
        <w:jc w:val="both"/>
        <w:rPr>
          <w:rFonts w:ascii="Times New Roman" w:hAnsi="Times New Roman" w:cs="Times New Roman"/>
          <w:sz w:val="20"/>
          <w:szCs w:val="20"/>
          <w:highlight w:val="green"/>
        </w:rPr>
      </w:pPr>
      <w:r>
        <w:rPr>
          <w:rFonts w:ascii="Times New Roman" w:hAnsi="Times New Roman" w:cs="Times New Roman"/>
          <w:sz w:val="20"/>
          <w:szCs w:val="20"/>
          <w:highlight w:val="green"/>
        </w:rPr>
        <w:t xml:space="preserve">Исполнитель: Штефанова Ульяна </w:t>
      </w:r>
    </w:p>
    <w:p w14:paraId="3D36AE8D">
      <w:pPr>
        <w:spacing w:after="0" w:line="240" w:lineRule="auto"/>
        <w:ind w:left="-142" w:firstLine="709"/>
        <w:rPr>
          <w:rFonts w:ascii="Times New Roman" w:hAnsi="Times New Roman" w:cs="Times New Roman"/>
          <w:sz w:val="20"/>
          <w:szCs w:val="20"/>
          <w:highlight w:val="green"/>
        </w:rPr>
      </w:pPr>
      <w:r>
        <w:rPr>
          <w:rFonts w:ascii="Times New Roman" w:hAnsi="Times New Roman" w:cs="Times New Roman"/>
          <w:sz w:val="20"/>
          <w:szCs w:val="20"/>
          <w:highlight w:val="green"/>
        </w:rPr>
        <w:t xml:space="preserve">               +7 9165939341</w:t>
      </w:r>
    </w:p>
    <w:p w14:paraId="75D33016">
      <w:pPr>
        <w:spacing w:after="0" w:line="240" w:lineRule="auto"/>
        <w:ind w:right="-766"/>
        <w:jc w:val="both"/>
        <w:rPr>
          <w:rFonts w:ascii="Times New Roman" w:hAnsi="Times New Roman" w:cs="Times New Roman"/>
          <w:sz w:val="20"/>
          <w:szCs w:val="20"/>
          <w:highlight w:val="green"/>
        </w:rPr>
      </w:pPr>
      <w:r>
        <w:rPr>
          <w:rFonts w:ascii="Times New Roman" w:hAnsi="Times New Roman" w:cs="Times New Roman"/>
          <w:sz w:val="20"/>
          <w:szCs w:val="20"/>
          <w:highlight w:val="green"/>
        </w:rPr>
        <w:t xml:space="preserve">Исполнитель: Бурнацкая Ирина </w:t>
      </w:r>
    </w:p>
    <w:p w14:paraId="41E8A62A">
      <w:pPr>
        <w:spacing w:after="0" w:line="240" w:lineRule="auto"/>
        <w:ind w:left="-142" w:firstLine="709"/>
        <w:rPr>
          <w:rFonts w:ascii="Times New Roman" w:hAnsi="Times New Roman" w:cs="Times New Roman"/>
          <w:sz w:val="20"/>
          <w:szCs w:val="20"/>
          <w:highlight w:val="green"/>
        </w:rPr>
      </w:pPr>
      <w:r>
        <w:rPr>
          <w:rFonts w:ascii="Times New Roman" w:hAnsi="Times New Roman" w:cs="Times New Roman"/>
          <w:sz w:val="20"/>
          <w:szCs w:val="20"/>
          <w:highlight w:val="green"/>
        </w:rPr>
        <w:t xml:space="preserve">               +7 495 225-7127, доб.114</w:t>
      </w:r>
    </w:p>
    <w:p w14:paraId="153B81F0">
      <w:pPr>
        <w:spacing w:after="0" w:line="240" w:lineRule="auto"/>
        <w:rPr>
          <w:rFonts w:ascii="Times New Roman" w:hAnsi="Times New Roman" w:cs="Times New Roman"/>
          <w:sz w:val="20"/>
          <w:szCs w:val="20"/>
          <w:highlight w:val="green"/>
        </w:rPr>
      </w:pPr>
      <w:r>
        <w:rPr>
          <w:rFonts w:ascii="Times New Roman" w:hAnsi="Times New Roman" w:cs="Times New Roman"/>
          <w:sz w:val="20"/>
          <w:szCs w:val="20"/>
          <w:highlight w:val="green"/>
        </w:rPr>
        <w:t>Исполнитель: Ермолов Томас</w:t>
      </w:r>
    </w:p>
    <w:p w14:paraId="26F47E26">
      <w:pPr>
        <w:spacing w:after="0" w:line="240" w:lineRule="auto"/>
        <w:ind w:left="-142" w:firstLine="709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  <w:highlight w:val="green"/>
        </w:rPr>
        <w:t xml:space="preserve">              +7 968 640 7221</w:t>
      </w:r>
    </w:p>
    <w:p w14:paraId="48397155">
      <w:pPr>
        <w:spacing w:after="0" w:line="240" w:lineRule="auto"/>
        <w:ind w:right="-766"/>
        <w:jc w:val="both"/>
        <w:rPr>
          <w:rFonts w:ascii="Times New Roman" w:hAnsi="Times New Roman" w:cs="Times New Roman"/>
          <w:sz w:val="20"/>
          <w:szCs w:val="20"/>
        </w:rPr>
      </w:pPr>
    </w:p>
    <w:sectPr>
      <w:headerReference r:id="rId6" w:type="first"/>
      <w:footerReference r:id="rId8" w:type="first"/>
      <w:headerReference r:id="rId5" w:type="default"/>
      <w:footerReference r:id="rId7" w:type="default"/>
      <w:pgSz w:w="11906" w:h="16838"/>
      <w:pgMar w:top="1503" w:right="567" w:bottom="851" w:left="1701" w:header="142" w:footer="1017" w:gutter="0"/>
      <w:pgNumType w:start="1"/>
      <w:cols w:space="708" w:num="1"/>
      <w:formProt w:val="0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AEF" w:usb1="C0007841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Helvetica Neue"/>
    <w:panose1 w:val="020F0502020204030204"/>
    <w:charset w:val="CC"/>
    <w:family w:val="swiss"/>
    <w:pitch w:val="default"/>
    <w:sig w:usb0="00000000" w:usb1="00000000" w:usb2="00000009" w:usb3="00000000" w:csb0="000001FF" w:csb1="00000000"/>
  </w:font>
  <w:font w:name="Calibri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804030504040204"/>
    <w:charset w:val="CC"/>
    <w:family w:val="swiss"/>
    <w:pitch w:val="default"/>
    <w:sig w:usb0="E1002AFF" w:usb1="C000605B" w:usb2="00000029" w:usb3="00000000" w:csb0="200101FF" w:csb1="20280000"/>
  </w:font>
  <w:font w:name="Arial">
    <w:panose1 w:val="020B0704020202020204"/>
    <w:charset w:val="CC"/>
    <w:family w:val="swiss"/>
    <w:pitch w:val="default"/>
    <w:sig w:usb0="E0002AFF" w:usb1="C0007843" w:usb2="00000009" w:usb3="00000000" w:csb0="400001FF" w:csb1="FFFF0000"/>
  </w:font>
  <w:font w:name="Segoe UI">
    <w:altName w:val="Helvetica Neue"/>
    <w:panose1 w:val="020B0502040204020203"/>
    <w:charset w:val="CC"/>
    <w:family w:val="swiss"/>
    <w:pitch w:val="default"/>
    <w:sig w:usb0="00000000" w:usb1="00000000" w:usb2="00000009" w:usb3="00000000" w:csb0="000001FF" w:csb1="00000000"/>
  </w:font>
  <w:font w:name="Open Sans">
    <w:altName w:val="苹方-简"/>
    <w:panose1 w:val="00000000000000000000"/>
    <w:charset w:val="00"/>
    <w:family w:val="swiss"/>
    <w:pitch w:val="default"/>
    <w:sig w:usb0="00000000" w:usb1="00000000" w:usb2="00000028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2E9FFD">
    <w:pPr>
      <w:pStyle w:val="7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875D2F">
    <w:pPr>
      <w:spacing w:after="0" w:line="240" w:lineRule="exact"/>
      <w:ind w:right="196"/>
      <w:jc w:val="right"/>
      <w:rPr>
        <w:rFonts w:ascii="Times New Roman" w:hAnsi="Times New Roman" w:cs="Times New Roman"/>
        <w:sz w:val="20"/>
        <w:szCs w:val="20"/>
      </w:rPr>
    </w:pPr>
    <w:r>
      <w:rPr>
        <w:lang w:eastAsia="ru-RU"/>
      </w:rPr>
      <w:drawing>
        <wp:anchor distT="0" distB="0" distL="114300" distR="114300" simplePos="0" relativeHeight="251660288" behindDoc="1" locked="0" layoutInCell="1" allowOverlap="1">
          <wp:simplePos x="0" y="0"/>
          <wp:positionH relativeFrom="column">
            <wp:posOffset>-1070610</wp:posOffset>
          </wp:positionH>
          <wp:positionV relativeFrom="paragraph">
            <wp:posOffset>91440</wp:posOffset>
          </wp:positionV>
          <wp:extent cx="7583170" cy="742315"/>
          <wp:effectExtent l="0" t="0" r="0" b="635"/>
          <wp:wrapNone/>
          <wp:docPr id="22" name="Рисунок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Рисунок 2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3076" b="-1"/>
                  <a:stretch>
                    <a:fillRect/>
                  </a:stretch>
                </pic:blipFill>
                <pic:spPr>
                  <a:xfrm>
                    <a:off x="0" y="0"/>
                    <a:ext cx="7583170" cy="742315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</wp:anchor>
      </w:drawing>
    </w:r>
  </w:p>
  <w:p w14:paraId="340E7BB6">
    <w:pPr>
      <w:pStyle w:val="7"/>
      <w:ind w:left="-1701"/>
      <w:jc w:val="right"/>
    </w:pPr>
    <w:bookmarkStart w:id="0" w:name="_GoBack"/>
    <w:bookmarkEnd w:id="0"/>
    <w:r>
      <w:rPr>
        <w:lang w:eastAsia="ru-RU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-269875</wp:posOffset>
              </wp:positionH>
              <wp:positionV relativeFrom="paragraph">
                <wp:posOffset>443230</wp:posOffset>
              </wp:positionV>
              <wp:extent cx="6786245" cy="263525"/>
              <wp:effectExtent l="0" t="0" r="0" b="0"/>
              <wp:wrapNone/>
              <wp:docPr id="35" name="Надпись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86245" cy="26352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</a:ln>
                    </wps:spPr>
                    <wps:txbx>
                      <w:txbxContent>
                        <w:p w14:paraId="04450AEC">
                          <w:pPr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sz w:val="18"/>
                              <w:szCs w:val="18"/>
                            </w:rPr>
                            <w:t xml:space="preserve">Система менеджмента качества АО «РЭИ-ЭКОАудит» сертифицирована СДС «Технопрогресс» на соответствие </w:t>
                          </w:r>
                          <w:r>
                            <w:rPr>
                              <w:sz w:val="18"/>
                              <w:szCs w:val="18"/>
                              <w:lang w:val="en-US"/>
                            </w:rPr>
                            <w:t>ISO</w:t>
                          </w:r>
                          <w:r>
                            <w:rPr>
                              <w:sz w:val="18"/>
                              <w:szCs w:val="18"/>
                            </w:rPr>
                            <w:t xml:space="preserve"> 9001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Надпись 2" o:spid="_x0000_s1026" o:spt="202" type="#_x0000_t202" style="position:absolute;left:0pt;margin-left:-21.25pt;margin-top:34.9pt;height:20.75pt;width:534.35pt;z-index:251661312;mso-width-relative:page;mso-height-relative:page;" filled="f" stroked="f" coordsize="21600,21600" o:gfxdata="UEsDBAoAAAAAAIdO4kAAAAAAAAAAAAAAAAAEAAAAZHJzL1BLAwQUAAAACACHTuJATjoubtgAAAAL&#10;AQAADwAAAGRycy9kb3ducmV2LnhtbE2PTU/DMAyG70j7D5GRuG1Jy1ax0nSHIa4g9oHELWu8tqJx&#10;qiZby7/HO8HNlh+9ft5iM7lOXHEIrScNyUKBQKq8banWcNi/zp9AhGjIms4TavjBAJtydleY3PqR&#10;PvC6i7XgEAq50dDE2OdShqpBZ8LC90h8O/vBmcjrUEs7mJHDXSdTpTLpTEv8oTE9bhusvncXp+H4&#10;dv76XKr3+sWt+tFPSpJbS60f7hP1DCLiFP9guOmzOpTsdPIXskF0GubLdMWohmzNFW6ASrMUxImn&#10;JHkEWRbyf4fyF1BLAwQUAAAACACHTuJAdN1a7CkCAAAvBAAADgAAAGRycy9lMm9Eb2MueG1srVNL&#10;btswFNwX6B0I7hvZiu04guUgjZGiQPoB0h6ApiiLKMnHknSkdNd9r9A7dNFFd72Cc6M+UopruJss&#10;qoVA8pHzZobDxUWnFbkTzkswJR2fjCgRhkMlzaakHz9cv5hT4gMzFVNgREnvhacXy+fPFq0tRA4N&#10;qEo4giDGF60taROCLbLM80Zo5k/ACoPFGpxmAaduk1WOtYiuVZaPRrOsBVdZB1x4j6urvkgHRPcU&#10;QKhrycUK+FYLE3pUJxQLKMk30nq6TGzrWvDwrq69CESVFJWG9McmOF7Hf7ZcsGLjmG0kHyiwp1A4&#10;0qSZNNh0D7VigZGtk/9AackdeKjDCQed9UKSI6hiPDry5rZhViQtaLW3e9P9/4Plb+/eOyKrkp5O&#10;KTFM443vvu9+7H7ufu9+PXx9+EbyaFJrfYF7by3uDt1L6DA6SbC3N8A/eWLgqmFmIy6dg7YRrEKS&#10;43gyOzja4/gIsm7fQIXN2DZAAupqp6OD6AlBdLyg+/0FiS4Qjouzs/ksnyBRjrV8djrNp6kFKx5P&#10;W+fDKwGaxEFJHQYgobO7Gx8iG1Y8bonNDFxLpVIIlCFtSc8j5FFFy4CJV1KXdD6K39BTmUFdFNRL&#10;C926G9xaQ3WPOh30mcMXh4MG3BdKWsxbSf3nLXOCEvXaoFfn48kkBjRNJtOzHCfusLI+rDDDEaqk&#10;gZJ+eBVSqHvml+hpLZPcaH7PZOCKOUouDJmPQT2cp11/3/nyD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E46Lm7YAAAACwEAAA8AAAAAAAAAAQAgAAAAIgAAAGRycy9kb3ducmV2LnhtbFBLAQIUABQA&#10;AAAIAIdO4kB03VrsKQIAAC8EAAAOAAAAAAAAAAEAIAAAACcBAABkcnMvZTJvRG9jLnhtbFBLBQYA&#10;AAAABgAGAFkBAADCBQAAAAA=&#10;">
              <v:fill on="f" focussize="0,0"/>
              <v:stroke on="f" miterlimit="8" joinstyle="miter"/>
              <v:imagedata o:title=""/>
              <o:lock v:ext="edit" aspectratio="f"/>
              <v:textbox>
                <w:txbxContent>
                  <w:p w14:paraId="04450AEC">
                    <w:pPr>
                      <w:rPr>
                        <w:sz w:val="18"/>
                        <w:szCs w:val="18"/>
                      </w:rPr>
                    </w:pPr>
                    <w:r>
                      <w:rPr>
                        <w:sz w:val="18"/>
                        <w:szCs w:val="18"/>
                      </w:rPr>
                      <w:t xml:space="preserve">Система менеджмента качества АО «РЭИ-ЭКОАудит» сертифицирована СДС «Технопрогресс» на соответствие </w:t>
                    </w:r>
                    <w:r>
                      <w:rPr>
                        <w:sz w:val="18"/>
                        <w:szCs w:val="18"/>
                        <w:lang w:val="en-US"/>
                      </w:rPr>
                      <w:t>ISO</w:t>
                    </w:r>
                    <w:r>
                      <w:rPr>
                        <w:sz w:val="18"/>
                        <w:szCs w:val="18"/>
                      </w:rPr>
                      <w:t xml:space="preserve"> 9001</w:t>
                    </w:r>
                  </w:p>
                </w:txbxContent>
              </v:textbox>
            </v:shape>
          </w:pict>
        </mc:Fallback>
      </mc:AlternateContent>
    </w:r>
    <w:r>
      <w:rPr>
        <w:rFonts w:ascii="Times New Roman" w:hAnsi="Times New Roman" w:cs="Times New Roman"/>
        <w:sz w:val="20"/>
        <w:szCs w:val="20"/>
      </w:rPr>
      <w:t xml:space="preserve">________________ от _______________   стр. </w:t>
    </w:r>
    <w:r>
      <w:rPr>
        <w:rFonts w:ascii="Times New Roman" w:hAnsi="Times New Roman" w:cs="Times New Roman"/>
        <w:sz w:val="20"/>
        <w:szCs w:val="20"/>
      </w:rPr>
      <w:fldChar w:fldCharType="begin"/>
    </w:r>
    <w:r>
      <w:rPr>
        <w:rFonts w:ascii="Times New Roman" w:hAnsi="Times New Roman" w:cs="Times New Roman"/>
        <w:sz w:val="20"/>
        <w:szCs w:val="20"/>
      </w:rPr>
      <w:instrText xml:space="preserve"> PAGE   \* MERGEFORMAT </w:instrText>
    </w:r>
    <w:r>
      <w:rPr>
        <w:rFonts w:ascii="Times New Roman" w:hAnsi="Times New Roman" w:cs="Times New Roman"/>
        <w:sz w:val="20"/>
        <w:szCs w:val="20"/>
      </w:rPr>
      <w:fldChar w:fldCharType="separate"/>
    </w:r>
    <w:r>
      <w:rPr>
        <w:rFonts w:ascii="Times New Roman" w:hAnsi="Times New Roman" w:cs="Times New Roman"/>
        <w:sz w:val="20"/>
        <w:szCs w:val="20"/>
      </w:rPr>
      <w:t>1</w:t>
    </w:r>
    <w:r>
      <w:rPr>
        <w:rFonts w:ascii="Times New Roman" w:hAnsi="Times New Roman" w:cs="Times New Roman"/>
        <w:sz w:val="20"/>
        <w:szCs w:val="20"/>
      </w:rPr>
      <w:fldChar w:fldCharType="end"/>
    </w:r>
    <w:r>
      <w:rPr>
        <w:rFonts w:ascii="Times New Roman" w:hAnsi="Times New Roman" w:cs="Times New Roman"/>
        <w:sz w:val="20"/>
        <w:szCs w:val="20"/>
      </w:rPr>
      <w:t xml:space="preserve"> из 1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6892D3">
    <w:pPr>
      <w:pStyle w:val="8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79FA0B">
    <w:pPr>
      <w:pStyle w:val="8"/>
      <w:ind w:left="-1560"/>
    </w:pPr>
    <w:r>
      <w:rPr>
        <w:lang w:eastAsia="ru-RU"/>
      </w:rPr>
      <mc:AlternateContent>
        <mc:Choice Requires="wps">
          <w:drawing>
            <wp:anchor distT="45720" distB="45720" distL="114300" distR="114300" simplePos="0" relativeHeight="251663360" behindDoc="0" locked="0" layoutInCell="1" allowOverlap="1">
              <wp:simplePos x="0" y="0"/>
              <wp:positionH relativeFrom="column">
                <wp:posOffset>2053590</wp:posOffset>
              </wp:positionH>
              <wp:positionV relativeFrom="paragraph">
                <wp:posOffset>328930</wp:posOffset>
              </wp:positionV>
              <wp:extent cx="4145280" cy="1341120"/>
              <wp:effectExtent l="0" t="0" r="0" b="0"/>
              <wp:wrapSquare wrapText="bothSides"/>
              <wp:docPr id="4" name="Надпись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45280" cy="13411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</a:ln>
                    </wps:spPr>
                    <wps:txbx>
                      <w:txbxContent>
                        <w:p w14:paraId="2D583C0C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b/>
                              <w:bCs/>
                              <w:color w:val="929090"/>
                              <w:sz w:val="28"/>
                              <w:szCs w:val="28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b/>
                              <w:bCs/>
                              <w:color w:val="929090"/>
                              <w:sz w:val="28"/>
                              <w:szCs w:val="28"/>
                              <w:lang w:eastAsia="ru-RU"/>
                            </w:rPr>
                            <w:t>АО «РЭИ-ЭКОАудит»</w:t>
                          </w:r>
                        </w:p>
                        <w:p w14:paraId="2D045C05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  <w:t>ОГРН 1037789070153</w:t>
                          </w:r>
                        </w:p>
                        <w:p w14:paraId="1B4B067B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  <w:t>+7 495 225-7127</w:t>
                          </w:r>
                        </w:p>
                        <w:p w14:paraId="28446E48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  <w:t>project@gruppa-rei.ru, www.gruppa-rei.ru</w:t>
                          </w:r>
                        </w:p>
                        <w:p w14:paraId="64479293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caps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caps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  <w:t xml:space="preserve">117513, г.Москва, вн.тер.г. муниципальный округ </w:t>
                          </w:r>
                        </w:p>
                        <w:p w14:paraId="28CF0A1D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caps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caps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  <w:t>Теплый Стан, ул.Островитянова, д.6, помещ. 3/П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Надпись 2" o:spid="_x0000_s1026" o:spt="202" type="#_x0000_t202" style="position:absolute;left:0pt;margin-left:161.7pt;margin-top:25.9pt;height:105.6pt;width:326.4pt;mso-wrap-distance-bottom:3.6pt;mso-wrap-distance-left:9pt;mso-wrap-distance-right:9pt;mso-wrap-distance-top:3.6pt;z-index:251663360;mso-width-relative:page;mso-height-relative:page;" filled="f" stroked="f" coordsize="21600,21600" o:gfxdata="UEsDBAoAAAAAAIdO4kAAAAAAAAAAAAAAAAAEAAAAZHJzL1BLAwQUAAAACACHTuJAZ+9WZtgAAAAK&#10;AQAADwAAAGRycy9kb3ducmV2LnhtbE2PwU7DMBBE70j8g7VI3KidpA00xOkBxBVEgUq9ufE2iYjX&#10;Uew24e9ZTvS42qeZN+Vmdr044xg6TxqShQKBVHvbUaPh8+Pl7gFEiIas6T2hhh8MsKmur0pTWD/R&#10;O563sREcQqEwGtoYh0LKULfoTFj4AYl/Rz86E/kcG2lHM3G462WqVC6d6YgbWjPgU4v19/bkNHy9&#10;Hve7pXprnt1qmPysJLm11Pr2JlGPICLO8R+GP31Wh4qdDv5ENoheQ5ZmS0Y1rBKewMD6Pk9BHDSk&#10;eaZAVqW8nFD9AlBLAwQUAAAACACHTuJA5rKZESwCAAAvBAAADgAAAGRycy9lMm9Eb2MueG1srVPN&#10;jtMwEL4j8Q6W7zRNSKEbNV0tWy1CWn6khQdwHaexiD3GdpuUG/d9Bd6BAwduvEL3jRg72VItlz2Q&#10;Q2R7PN/M983nxXmvWrIT1knQJU0nU0qE5lBJvSnpp49Xz+aUOM90xVrQoqR74ej58umTRWcKkUED&#10;bSUsQRDtis6UtPHeFEnieCMUcxMwQmOwBquYx63dJJVlHaKrNsmm0xdJB7YyFrhwDk9XQ5COiPYx&#10;gFDXkosV8K0S2g+oVrTMIyXXSOPoMnZb14L793XthCdtSZGpj38sgut1+CfLBSs2lplG8rEF9pgW&#10;HnBSTGoseoRaMc/I1sp/oJTkFhzUfsJBJQORqAiySKcPtLlpmBGRC0rtzFF09/9g+bvdB0tkVdKc&#10;Es0UDvzw/fDj8PPw+/Dr7tvdLcmCRp1xBV69MXjZ96+gR+dEvs5cA//siIbLhumNuLAWukawCntM&#10;Q2ZykjrguACy7t5ChcXY1kME6murgoAoCUF0nM/+OB/Re8LxME/zWTbHEMdY+jxP0yxOMGHFfbqx&#10;zr8WoEhYlNSiASI82107H9phxf2VUE3DlWzbaIJWk66kZ7NsFhNOIkp6dHwrVUnn0/BFXqxo9Ugv&#10;MBq4+X7dj3KtodojUQuD5/DF4aIB+5WSDv1WUvdly6ygpH2jUayzNM+DQeMmn71EZsSeRtanEaY5&#10;QpXUUzIsL3009cDpAkWtZaQb1B86GXtFH0UVRs8Ho57u462/73z5B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CgAAAAAAh07iQAAAAAAAAAAAAAAAAAYAAAAAAAAAAAAQAAAAfwMAAF9yZWxzL1BL&#10;AQIUABQAAAAIAIdO4kCKFGY80QAAAJQBAAALAAAAAAAAAAEAIAAAAKMDAABfcmVscy8ucmVsc1BL&#10;AQIUAAoAAAAAAIdO4kAAAAAAAAAAAAAAAAAEAAAAAAAAAAAAEAAAAAAAAABkcnMvUEsBAhQAFAAA&#10;AAgAh07iQGfvVmbYAAAACgEAAA8AAAAAAAAAAQAgAAAAIgAAAGRycy9kb3ducmV2LnhtbFBLAQIU&#10;ABQAAAAIAIdO4kDmspkRLAIAAC8EAAAOAAAAAAAAAAEAIAAAACcBAABkcnMvZTJvRG9jLnhtbFBL&#10;BQYAAAAABgAGAFkBAADFBQAAAAA=&#10;">
              <v:fill on="f" focussize="0,0"/>
              <v:stroke on="f" miterlimit="8" joinstyle="miter"/>
              <v:imagedata o:title=""/>
              <o:lock v:ext="edit" aspectratio="f"/>
              <v:textbox>
                <w:txbxContent>
                  <w:p w14:paraId="2D583C0C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b/>
                        <w:bCs/>
                        <w:color w:val="929090"/>
                        <w:sz w:val="28"/>
                        <w:szCs w:val="28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b/>
                        <w:bCs/>
                        <w:color w:val="929090"/>
                        <w:sz w:val="28"/>
                        <w:szCs w:val="28"/>
                        <w:lang w:eastAsia="ru-RU"/>
                      </w:rPr>
                      <w:t>АО «РЭИ-ЭКОАудит»</w:t>
                    </w:r>
                  </w:p>
                  <w:p w14:paraId="2D045C05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  <w:t>ОГРН 1037789070153</w:t>
                    </w:r>
                  </w:p>
                  <w:p w14:paraId="1B4B067B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  <w:t>+7 495 225-7127</w:t>
                    </w:r>
                  </w:p>
                  <w:p w14:paraId="28446E48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  <w:t>project@gruppa-rei.ru, www.gruppa-rei.ru</w:t>
                    </w:r>
                  </w:p>
                  <w:p w14:paraId="64479293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caps/>
                        <w:color w:val="929090"/>
                        <w:sz w:val="20"/>
                        <w:szCs w:val="20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caps/>
                        <w:color w:val="929090"/>
                        <w:sz w:val="20"/>
                        <w:szCs w:val="20"/>
                        <w:lang w:eastAsia="ru-RU"/>
                      </w:rPr>
                      <w:t xml:space="preserve">117513, г.Москва, вн.тер.г. муниципальный округ </w:t>
                    </w:r>
                  </w:p>
                  <w:p w14:paraId="28CF0A1D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caps/>
                        <w:color w:val="929090"/>
                        <w:sz w:val="20"/>
                        <w:szCs w:val="20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caps/>
                        <w:color w:val="929090"/>
                        <w:sz w:val="20"/>
                        <w:szCs w:val="20"/>
                        <w:lang w:eastAsia="ru-RU"/>
                      </w:rPr>
                      <w:t>Теплый Стан, ул.Островитянова, д.6, помещ. 3/П</w:t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lang w:eastAsia="ru-RU"/>
      </w:rPr>
      <w:drawing>
        <wp:inline distT="0" distB="0" distL="0" distR="0">
          <wp:extent cx="3543300" cy="1692275"/>
          <wp:effectExtent l="0" t="0" r="0" b="3175"/>
          <wp:docPr id="10" name="Рисунок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Рисунок 10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53098" b="84159"/>
                  <a:stretch>
                    <a:fillRect/>
                  </a:stretch>
                </pic:blipFill>
                <pic:spPr>
                  <a:xfrm>
                    <a:off x="0" y="0"/>
                    <a:ext cx="3543877" cy="1693005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</wp:inline>
      </w:drawing>
    </w:r>
    <w:r>
      <w:rPr>
        <w:lang w:eastAsia="ru-RU"/>
      </w:rP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posOffset>311785</wp:posOffset>
          </wp:positionH>
          <wp:positionV relativeFrom="margin">
            <wp:posOffset>1997075</wp:posOffset>
          </wp:positionV>
          <wp:extent cx="5427980" cy="5394960"/>
          <wp:effectExtent l="0" t="0" r="0" b="0"/>
          <wp:wrapNone/>
          <wp:docPr id="9" name="Рисунок 9" descr="Изображение выглядит как темный&#10;&#10;Автоматически созданное описание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Рисунок 9" descr="Изображение выглядит как темный&#10;&#10;Автоматически созданное описание"/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427980" cy="53949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5731D81"/>
    <w:multiLevelType w:val="multilevel"/>
    <w:tmpl w:val="45731D81"/>
    <w:lvl w:ilvl="0" w:tentative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647" w:hanging="360"/>
      </w:pPr>
    </w:lvl>
    <w:lvl w:ilvl="2" w:tentative="0">
      <w:start w:val="1"/>
      <w:numFmt w:val="lowerRoman"/>
      <w:lvlText w:val="%3."/>
      <w:lvlJc w:val="right"/>
      <w:pPr>
        <w:ind w:left="2367" w:hanging="180"/>
      </w:pPr>
    </w:lvl>
    <w:lvl w:ilvl="3" w:tentative="0">
      <w:start w:val="1"/>
      <w:numFmt w:val="decimal"/>
      <w:lvlText w:val="%4."/>
      <w:lvlJc w:val="left"/>
      <w:pPr>
        <w:ind w:left="3087" w:hanging="360"/>
      </w:pPr>
    </w:lvl>
    <w:lvl w:ilvl="4" w:tentative="0">
      <w:start w:val="1"/>
      <w:numFmt w:val="lowerLetter"/>
      <w:lvlText w:val="%5."/>
      <w:lvlJc w:val="left"/>
      <w:pPr>
        <w:ind w:left="3807" w:hanging="360"/>
      </w:pPr>
    </w:lvl>
    <w:lvl w:ilvl="5" w:tentative="0">
      <w:start w:val="1"/>
      <w:numFmt w:val="lowerRoman"/>
      <w:lvlText w:val="%6."/>
      <w:lvlJc w:val="right"/>
      <w:pPr>
        <w:ind w:left="4527" w:hanging="180"/>
      </w:pPr>
    </w:lvl>
    <w:lvl w:ilvl="6" w:tentative="0">
      <w:start w:val="1"/>
      <w:numFmt w:val="decimal"/>
      <w:lvlText w:val="%7."/>
      <w:lvlJc w:val="left"/>
      <w:pPr>
        <w:ind w:left="5247" w:hanging="360"/>
      </w:pPr>
    </w:lvl>
    <w:lvl w:ilvl="7" w:tentative="0">
      <w:start w:val="1"/>
      <w:numFmt w:val="lowerLetter"/>
      <w:lvlText w:val="%8."/>
      <w:lvlJc w:val="left"/>
      <w:pPr>
        <w:ind w:left="5967" w:hanging="360"/>
      </w:pPr>
    </w:lvl>
    <w:lvl w:ilvl="8" w:tentative="0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12"/>
  <w:documentProtection w:enforcement="0"/>
  <w:defaultTabStop w:val="709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21541"/>
    <w:rsid w:val="00055AFC"/>
    <w:rsid w:val="00075568"/>
    <w:rsid w:val="000A3AE8"/>
    <w:rsid w:val="000B7C91"/>
    <w:rsid w:val="000D5057"/>
    <w:rsid w:val="0014607F"/>
    <w:rsid w:val="00146AED"/>
    <w:rsid w:val="00160D3C"/>
    <w:rsid w:val="00192B97"/>
    <w:rsid w:val="001B70EF"/>
    <w:rsid w:val="001C314F"/>
    <w:rsid w:val="001C407D"/>
    <w:rsid w:val="001D6733"/>
    <w:rsid w:val="001D7B9E"/>
    <w:rsid w:val="001E136F"/>
    <w:rsid w:val="001E6EC7"/>
    <w:rsid w:val="00234C14"/>
    <w:rsid w:val="00242E11"/>
    <w:rsid w:val="00266862"/>
    <w:rsid w:val="00275F55"/>
    <w:rsid w:val="00293491"/>
    <w:rsid w:val="002B0487"/>
    <w:rsid w:val="002B5377"/>
    <w:rsid w:val="00300AE7"/>
    <w:rsid w:val="00302CC5"/>
    <w:rsid w:val="00327A2B"/>
    <w:rsid w:val="00337CBE"/>
    <w:rsid w:val="0037728F"/>
    <w:rsid w:val="00384268"/>
    <w:rsid w:val="003D47CE"/>
    <w:rsid w:val="003F5602"/>
    <w:rsid w:val="00431E3B"/>
    <w:rsid w:val="00466E7B"/>
    <w:rsid w:val="004702B2"/>
    <w:rsid w:val="0047132E"/>
    <w:rsid w:val="00482E49"/>
    <w:rsid w:val="004C5A29"/>
    <w:rsid w:val="00520D59"/>
    <w:rsid w:val="00535F29"/>
    <w:rsid w:val="00545D2E"/>
    <w:rsid w:val="00556CED"/>
    <w:rsid w:val="00562948"/>
    <w:rsid w:val="005875CC"/>
    <w:rsid w:val="005C7CDA"/>
    <w:rsid w:val="005E1453"/>
    <w:rsid w:val="005E343B"/>
    <w:rsid w:val="00602649"/>
    <w:rsid w:val="0061321F"/>
    <w:rsid w:val="00623C54"/>
    <w:rsid w:val="00624AD5"/>
    <w:rsid w:val="00651B9C"/>
    <w:rsid w:val="00654485"/>
    <w:rsid w:val="0069356B"/>
    <w:rsid w:val="006A2DDD"/>
    <w:rsid w:val="0070397F"/>
    <w:rsid w:val="00706D28"/>
    <w:rsid w:val="007103B3"/>
    <w:rsid w:val="007649AD"/>
    <w:rsid w:val="00767E8F"/>
    <w:rsid w:val="007D69B6"/>
    <w:rsid w:val="007E1169"/>
    <w:rsid w:val="00807F08"/>
    <w:rsid w:val="00810570"/>
    <w:rsid w:val="008236A0"/>
    <w:rsid w:val="00827C9B"/>
    <w:rsid w:val="0083162B"/>
    <w:rsid w:val="00892018"/>
    <w:rsid w:val="00892BD7"/>
    <w:rsid w:val="008B07CD"/>
    <w:rsid w:val="008D2B54"/>
    <w:rsid w:val="008E394B"/>
    <w:rsid w:val="00926E22"/>
    <w:rsid w:val="00932811"/>
    <w:rsid w:val="009723F7"/>
    <w:rsid w:val="00987B8A"/>
    <w:rsid w:val="009A4BE4"/>
    <w:rsid w:val="009E4EAD"/>
    <w:rsid w:val="009F7B99"/>
    <w:rsid w:val="009F7CA5"/>
    <w:rsid w:val="00A559DE"/>
    <w:rsid w:val="00A60A58"/>
    <w:rsid w:val="00A64245"/>
    <w:rsid w:val="00A6577E"/>
    <w:rsid w:val="00A85E4B"/>
    <w:rsid w:val="00AA60C6"/>
    <w:rsid w:val="00AA771B"/>
    <w:rsid w:val="00AB5BBC"/>
    <w:rsid w:val="00AB7CF1"/>
    <w:rsid w:val="00B073C5"/>
    <w:rsid w:val="00BA20C7"/>
    <w:rsid w:val="00BC2E38"/>
    <w:rsid w:val="00BE7018"/>
    <w:rsid w:val="00BF4EB8"/>
    <w:rsid w:val="00C12BFE"/>
    <w:rsid w:val="00C16782"/>
    <w:rsid w:val="00C23403"/>
    <w:rsid w:val="00C72212"/>
    <w:rsid w:val="00C72645"/>
    <w:rsid w:val="00C76420"/>
    <w:rsid w:val="00C857D1"/>
    <w:rsid w:val="00C8677D"/>
    <w:rsid w:val="00CB2A5D"/>
    <w:rsid w:val="00CB2C8C"/>
    <w:rsid w:val="00D016DF"/>
    <w:rsid w:val="00D2601C"/>
    <w:rsid w:val="00D47BD1"/>
    <w:rsid w:val="00D62984"/>
    <w:rsid w:val="00D859D8"/>
    <w:rsid w:val="00DA5B36"/>
    <w:rsid w:val="00DB57E1"/>
    <w:rsid w:val="00DC0546"/>
    <w:rsid w:val="00DD6444"/>
    <w:rsid w:val="00E0435E"/>
    <w:rsid w:val="00E14AAB"/>
    <w:rsid w:val="00E17430"/>
    <w:rsid w:val="00E21541"/>
    <w:rsid w:val="00E51392"/>
    <w:rsid w:val="00E54372"/>
    <w:rsid w:val="00EC25B2"/>
    <w:rsid w:val="00EF0B17"/>
    <w:rsid w:val="00F03263"/>
    <w:rsid w:val="00F1026B"/>
    <w:rsid w:val="00F1298F"/>
    <w:rsid w:val="00F573D3"/>
    <w:rsid w:val="00F63B14"/>
    <w:rsid w:val="00F73AD7"/>
    <w:rsid w:val="00F80AD0"/>
    <w:rsid w:val="00F86483"/>
    <w:rsid w:val="00FC39ED"/>
    <w:rsid w:val="4EEE79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nhideWhenUsed="0" w:uiPriority="0" w:semiHidden="0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5">
    <w:name w:val="Body Text 2"/>
    <w:basedOn w:val="1"/>
    <w:link w:val="16"/>
    <w:uiPriority w:val="0"/>
    <w:pPr>
      <w:spacing w:after="120" w:line="48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6">
    <w:name w:val="Body Text Indent"/>
    <w:basedOn w:val="1"/>
    <w:link w:val="9"/>
    <w:uiPriority w:val="0"/>
    <w:pPr>
      <w:overflowPunct w:val="0"/>
      <w:autoSpaceDE w:val="0"/>
      <w:autoSpaceDN w:val="0"/>
      <w:adjustRightInd w:val="0"/>
      <w:spacing w:after="0" w:line="240" w:lineRule="auto"/>
      <w:jc w:val="both"/>
      <w:textAlignment w:val="baseline"/>
    </w:pPr>
    <w:rPr>
      <w:rFonts w:ascii="Times New Roman" w:hAnsi="Times New Roman" w:eastAsia="Times New Roman" w:cs="Times New Roman"/>
      <w:sz w:val="24"/>
      <w:szCs w:val="20"/>
      <w:u w:val="single"/>
    </w:rPr>
  </w:style>
  <w:style w:type="paragraph" w:styleId="7">
    <w:name w:val="footer"/>
    <w:basedOn w:val="1"/>
    <w:link w:val="11"/>
    <w:unhideWhenUsed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8">
    <w:name w:val="header"/>
    <w:basedOn w:val="1"/>
    <w:link w:val="10"/>
    <w:unhideWhenUsed/>
    <w:uiPriority w:val="9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9">
    <w:name w:val="Основной текст с отступом Знак"/>
    <w:basedOn w:val="2"/>
    <w:link w:val="6"/>
    <w:uiPriority w:val="0"/>
    <w:rPr>
      <w:rFonts w:ascii="Times New Roman" w:hAnsi="Times New Roman" w:eastAsia="Times New Roman" w:cs="Times New Roman"/>
      <w:sz w:val="24"/>
      <w:szCs w:val="20"/>
      <w:u w:val="single"/>
    </w:rPr>
  </w:style>
  <w:style w:type="character" w:customStyle="1" w:styleId="10">
    <w:name w:val="Верхний колонтитул Знак"/>
    <w:basedOn w:val="2"/>
    <w:link w:val="8"/>
    <w:uiPriority w:val="99"/>
  </w:style>
  <w:style w:type="character" w:customStyle="1" w:styleId="11">
    <w:name w:val="Нижний колонтитул Знак"/>
    <w:basedOn w:val="2"/>
    <w:link w:val="7"/>
    <w:uiPriority w:val="99"/>
  </w:style>
  <w:style w:type="character" w:customStyle="1" w:styleId="12">
    <w:name w:val="jsgrdq"/>
    <w:basedOn w:val="2"/>
    <w:uiPriority w:val="0"/>
  </w:style>
  <w:style w:type="paragraph" w:customStyle="1" w:styleId="13">
    <w:name w:val="_04xlpa"/>
    <w:basedOn w:val="1"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customStyle="1" w:styleId="14">
    <w:name w:val="Текст выноски Знак"/>
    <w:basedOn w:val="2"/>
    <w:link w:val="4"/>
    <w:semiHidden/>
    <w:uiPriority w:val="99"/>
    <w:rPr>
      <w:rFonts w:ascii="Tahoma" w:hAnsi="Tahoma" w:cs="Tahoma"/>
      <w:sz w:val="16"/>
      <w:szCs w:val="16"/>
    </w:rPr>
  </w:style>
  <w:style w:type="paragraph" w:styleId="15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customStyle="1" w:styleId="16">
    <w:name w:val="Основной текст 2 Знак"/>
    <w:basedOn w:val="2"/>
    <w:link w:val="5"/>
    <w:uiPriority w:val="0"/>
    <w:rPr>
      <w:rFonts w:ascii="Times New Roman" w:hAnsi="Times New Roman" w:eastAsia="Times New Roman" w:cs="Times New Roman"/>
      <w:sz w:val="24"/>
      <w:szCs w:val="24"/>
      <w:lang w:eastAsia="ru-RU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2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noFill/>
        <a:ln w="9525">
          <a:noFill/>
          <a:miter lim="800000"/>
        </a:ln>
      </a:spPr>
      <a:bodyPr rot="0" vert="horz" wrap="square" lIns="91440" tIns="45720" rIns="91440" bIns="45720" anchor="t" anchorCtr="0">
        <a:noAutofit/>
      </a:bodyPr>
      <a:lstStyle/>
    </a:tx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tyleName="APA" SelectedStyle="\APA.XSL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37860EE-A761-4859-80F0-BAAE35CA3D3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Hewlett-Packard Company</Company>
  <Pages>2</Pages>
  <Words>211</Words>
  <Characters>1208</Characters>
  <Lines>10</Lines>
  <Paragraphs>2</Paragraphs>
  <TotalTime>20</TotalTime>
  <ScaleCrop>false</ScaleCrop>
  <LinksUpToDate>false</LinksUpToDate>
  <CharactersWithSpaces>1417</CharactersWithSpaces>
  <Application>WPS Office_12.1.23152.23152_F1E327BC-269C-435d-A152-05C5408002CA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2023-11-17T10:15:00Z</dcterms:created>
  <dc:creator>Полубояров Никита Дмитриевич</dc:creator>
  <cp:lastModifiedBy>plancode</cp:lastModifiedBy>
  <cp:lastPrinted>2021-06-09T10:15:00Z</cp:lastPrinted>
  <dcterms:modified xsi:type="dcterms:W3CDTF">2025-12-17T17:38:36Z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1033-12.1.23152.23152</vt:lpwstr>
  </property>
  <property fmtid="{D5CDD505-2E9C-101B-9397-08002B2CF9AE}" pid="3" name="ICV">
    <vt:lpwstr>9DE409815660CF846CC0426958077A44_42</vt:lpwstr>
  </property>
</Properties>
</file>