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7D17D">
      <w:pPr>
        <w:widowControl w:val="0"/>
        <w:suppressAutoHyphens w:val="0"/>
        <w:jc w:val="both"/>
        <w:rPr>
          <w:rFonts w:ascii="Times New Roman" w:hAnsi="Times New Roman" w:cs="Times New Roman"/>
          <w:color w:val="000000"/>
        </w:rPr>
      </w:pPr>
    </w:p>
    <w:p w14:paraId="33C4258F">
      <w:pPr>
        <w:widowControl w:val="0"/>
        <w:suppressAutoHyphens w:val="0"/>
        <w:jc w:val="center"/>
        <w:rPr>
          <w:rFonts w:ascii="Times New Roman" w:hAnsi="Times New Roman" w:cs="Times New Roman"/>
        </w:rPr>
      </w:pPr>
      <w:r>
        <w:rPr>
          <w:rFonts w:ascii="Times New Roman" w:hAnsi="Times New Roman" w:cs="Times New Roman"/>
          <w:b/>
          <w:color w:val="000000"/>
          <w:sz w:val="28"/>
        </w:rPr>
        <w:t>ЗАЧЁТНОЕ ЗАДАНИЕ № 1</w:t>
      </w:r>
      <w:r>
        <w:rPr>
          <w:rFonts w:ascii="Times New Roman" w:hAnsi="Times New Roman" w:cs="Times New Roman"/>
          <w:color w:val="000000"/>
          <w:sz w:val="28"/>
        </w:rPr>
        <w:t xml:space="preserve"> </w:t>
      </w:r>
      <w:r>
        <w:rPr>
          <w:rFonts w:ascii="Times New Roman" w:hAnsi="Times New Roman" w:cs="Times New Roman"/>
          <w:color w:val="000000"/>
        </w:rPr>
        <w:br w:type="textWrapping"/>
      </w:r>
    </w:p>
    <w:p w14:paraId="53B02270">
      <w:pPr>
        <w:widowControl w:val="0"/>
        <w:suppressAutoHyphens w:val="0"/>
        <w:jc w:val="center"/>
        <w:rPr>
          <w:rFonts w:ascii="Times New Roman" w:hAnsi="Times New Roman" w:cs="Times New Roman"/>
          <w:b/>
          <w:sz w:val="28"/>
          <w:szCs w:val="28"/>
          <w:highlight w:val="none"/>
        </w:rPr>
      </w:pPr>
      <w:r>
        <w:rPr>
          <w:rFonts w:ascii="Times New Roman" w:hAnsi="Times New Roman" w:cs="Times New Roman"/>
          <w:b/>
          <w:sz w:val="28"/>
          <w:szCs w:val="28"/>
          <w:highlight w:val="none"/>
        </w:rPr>
        <w:t>Конспект лекции</w:t>
      </w:r>
    </w:p>
    <w:p w14:paraId="3D5E6A4D">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Фамилия, Имя, Отчество (при наличии) аспиранта: </w:t>
      </w:r>
      <w:r>
        <w:rPr>
          <w:rFonts w:ascii="Times New Roman" w:hAnsi="Times New Roman" w:cs="Times New Roman"/>
          <w:sz w:val="28"/>
          <w:szCs w:val="28"/>
          <w:lang w:val="ru-RU"/>
        </w:rPr>
        <w:t>Маренный</w:t>
      </w:r>
      <w:r>
        <w:rPr>
          <w:rFonts w:hint="default" w:ascii="Times New Roman" w:hAnsi="Times New Roman" w:cs="Times New Roman"/>
          <w:sz w:val="28"/>
          <w:szCs w:val="28"/>
          <w:lang w:val="ru-RU"/>
        </w:rPr>
        <w:t xml:space="preserve"> Глеб Михайлович.</w:t>
      </w:r>
    </w:p>
    <w:p w14:paraId="43D347EF">
      <w:pPr>
        <w:keepNext w:val="0"/>
        <w:keepLines w:val="0"/>
        <w:widowControl/>
        <w:suppressLineNumbers w:val="0"/>
        <w:jc w:val="left"/>
        <w:rPr>
          <w:rFonts w:hint="default" w:ascii="Times New Roman" w:hAnsi="Times New Roman" w:cs="Times New Roman"/>
          <w:sz w:val="28"/>
          <w:szCs w:val="28"/>
          <w:lang w:val="en-US"/>
        </w:rPr>
      </w:pPr>
      <w:r>
        <w:rPr>
          <w:rFonts w:ascii="Times New Roman" w:hAnsi="Times New Roman" w:cs="Times New Roman"/>
          <w:sz w:val="28"/>
          <w:szCs w:val="28"/>
        </w:rPr>
        <w:t>Индивидуальный номер аспиранта:</w:t>
      </w:r>
      <w:r>
        <w:rPr>
          <w:rFonts w:hint="default" w:ascii="Times New Roman" w:hAnsi="Times New Roman" w:cs="Times New Roman"/>
          <w:sz w:val="28"/>
          <w:szCs w:val="28"/>
          <w:lang w:val="en-US"/>
        </w:rPr>
        <w:t xml:space="preserve"> </w: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begin"/>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instrText xml:space="preserve"> HYPERLINK "https://esystem.rudn.ru/" </w:instrTex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separate"/>
      </w:r>
      <w:r>
        <w:rPr>
          <w:rStyle w:val="12"/>
          <w:rFonts w:hint="default" w:ascii="Times New Roman Regular" w:hAnsi="Times New Roman Regular" w:eastAsia="sans-serif" w:cs="Times New Roman Regular"/>
          <w:i w:val="0"/>
          <w:iCs w:val="0"/>
          <w:caps w:val="0"/>
          <w:color w:val="auto"/>
          <w:spacing w:val="0"/>
          <w:sz w:val="28"/>
          <w:szCs w:val="28"/>
          <w:u w:val="none"/>
          <w:shd w:val="clear" w:color="auto" w:fill="FFFFFF"/>
        </w:rPr>
        <w:t>1042250327</w: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end"/>
      </w:r>
    </w:p>
    <w:p w14:paraId="47804172">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Кафедра / департамент: </w:t>
      </w:r>
      <w:r>
        <w:rPr>
          <w:rFonts w:ascii="Times New Roman" w:hAnsi="Times New Roman" w:cs="Times New Roman"/>
          <w:sz w:val="28"/>
          <w:szCs w:val="28"/>
          <w:lang w:val="ru-RU"/>
        </w:rPr>
        <w:t>Факультет</w:t>
      </w:r>
      <w:r>
        <w:rPr>
          <w:rFonts w:hint="default" w:ascii="Times New Roman" w:hAnsi="Times New Roman" w:cs="Times New Roman"/>
          <w:sz w:val="28"/>
          <w:szCs w:val="28"/>
          <w:lang w:val="ru-RU"/>
        </w:rPr>
        <w:t xml:space="preserve"> гуманитарных и социальных наук, кафедра Социологии.</w:t>
      </w:r>
    </w:p>
    <w:p w14:paraId="759E3A1E">
      <w:pPr>
        <w:keepNext w:val="0"/>
        <w:keepLines w:val="0"/>
        <w:widowControl/>
        <w:suppressLineNumbers w:val="0"/>
        <w:ind w:firstLine="709" w:firstLineChars="0"/>
        <w:jc w:val="left"/>
        <w:rPr>
          <w:rFonts w:hint="default" w:ascii="SimSun" w:hAnsi="SimSun" w:eastAsia="SimSun" w:cs="SimSun"/>
          <w:kern w:val="0"/>
          <w:sz w:val="24"/>
          <w:szCs w:val="24"/>
          <w:lang w:val="ru-RU" w:eastAsia="zh-CN" w:bidi="ar"/>
        </w:rPr>
      </w:pPr>
      <w:r>
        <w:rPr>
          <w:rFonts w:ascii="Times New Roman" w:hAnsi="Times New Roman" w:cs="Times New Roman"/>
          <w:sz w:val="28"/>
          <w:szCs w:val="28"/>
          <w:lang w:val="ru-RU"/>
        </w:rPr>
        <w:t>Дисциплина</w:t>
      </w:r>
      <w:r>
        <w:rPr>
          <w:rFonts w:ascii="Times New Roman" w:hAnsi="Times New Roman" w:cs="Times New Roman"/>
          <w:sz w:val="28"/>
          <w:szCs w:val="28"/>
        </w:rPr>
        <w:t xml:space="preserve">: </w:t>
      </w:r>
      <w:r>
        <w:rPr>
          <w:rFonts w:hint="default" w:ascii="Times New Roman Regular" w:hAnsi="Times New Roman Regular" w:eastAsia="SimSun" w:cs="Times New Roman Regular"/>
          <w:kern w:val="0"/>
          <w:sz w:val="28"/>
          <w:szCs w:val="28"/>
          <w:lang w:val="en-US" w:eastAsia="zh-CN" w:bidi="ar"/>
        </w:rPr>
        <w:t>Б1.О.01.07</w:t>
      </w:r>
      <w:r>
        <w:rPr>
          <w:rFonts w:hint="default" w:ascii="Times New Roman Regular" w:hAnsi="Times New Roman Regular" w:eastAsia="SimSun" w:cs="Times New Roman Regular"/>
          <w:kern w:val="0"/>
          <w:sz w:val="28"/>
          <w:szCs w:val="28"/>
          <w:lang w:val="ru-RU" w:eastAsia="zh-CN" w:bidi="ar"/>
        </w:rPr>
        <w:t xml:space="preserve">, </w:t>
      </w:r>
      <w:r>
        <w:rPr>
          <w:rFonts w:hint="default" w:ascii="Times New Roman Regular" w:hAnsi="Times New Roman Regular" w:eastAsia="SimSun" w:cs="Times New Roman Regular"/>
          <w:kern w:val="0"/>
          <w:sz w:val="28"/>
          <w:szCs w:val="28"/>
          <w:lang w:val="en-US" w:eastAsia="zh-CN" w:bidi="ar"/>
        </w:rPr>
        <w:t>Общая социология</w:t>
      </w:r>
      <w:r>
        <w:rPr>
          <w:rFonts w:hint="default" w:ascii="Times New Roman Regular" w:hAnsi="Times New Roman Regular" w:eastAsia="SimSun" w:cs="Times New Roman Regular"/>
          <w:kern w:val="0"/>
          <w:sz w:val="28"/>
          <w:szCs w:val="28"/>
          <w:lang w:val="ru-RU" w:eastAsia="zh-CN" w:bidi="ar"/>
        </w:rPr>
        <w:t>.</w:t>
      </w:r>
    </w:p>
    <w:p w14:paraId="598801C0">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Дата проведения занятия: </w:t>
      </w:r>
      <w:r>
        <w:rPr>
          <w:rFonts w:hint="default" w:ascii="Times New Roman" w:hAnsi="Times New Roman" w:cs="Times New Roman"/>
          <w:sz w:val="28"/>
          <w:szCs w:val="28"/>
          <w:lang w:val="ru-RU"/>
        </w:rPr>
        <w:t>07.10.2025</w:t>
      </w:r>
      <w:r>
        <w:rPr>
          <w:rFonts w:ascii="Times New Roman" w:hAnsi="Times New Roman" w:cs="Times New Roman"/>
          <w:sz w:val="28"/>
          <w:szCs w:val="28"/>
        </w:rPr>
        <w:t>.</w:t>
      </w:r>
    </w:p>
    <w:p w14:paraId="4A6B61D2">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Место проведения занятия: г. Москва, РУДН, корпус факультета гуманитарных и социальных наук.</w:t>
      </w:r>
    </w:p>
    <w:p w14:paraId="4F2FFE80">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Время проведения занятия: </w:t>
      </w:r>
      <w:r>
        <w:rPr>
          <w:rFonts w:hint="default" w:ascii="Times New Roman" w:hAnsi="Times New Roman" w:cs="Times New Roman"/>
          <w:sz w:val="28"/>
          <w:szCs w:val="28"/>
          <w:lang w:val="ru-RU"/>
        </w:rPr>
        <w:t>11:50 - 13:20</w:t>
      </w:r>
      <w:r>
        <w:rPr>
          <w:rFonts w:ascii="Times New Roman" w:hAnsi="Times New Roman" w:cs="Times New Roman"/>
          <w:sz w:val="28"/>
          <w:szCs w:val="28"/>
        </w:rPr>
        <w:t>.</w:t>
      </w:r>
    </w:p>
    <w:p w14:paraId="034496C6">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Лекция предназначена для студентов направления подготовки / специальности направления подготовки 39.03.01 Социология, уровень высшего образования бакалавриат, форма обучения очная.</w:t>
      </w:r>
    </w:p>
    <w:p w14:paraId="5256C308">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Тема лекции: </w:t>
      </w:r>
      <w:r>
        <w:rPr>
          <w:rFonts w:ascii="Times New Roman" w:hAnsi="Times New Roman" w:cs="Times New Roman"/>
          <w:sz w:val="28"/>
          <w:szCs w:val="28"/>
          <w:lang w:val="en-US" w:eastAsia="zh-CN"/>
        </w:rPr>
        <w:t>Структура социологического знания: уровни, парадигмы и основные понятия.</w:t>
      </w:r>
    </w:p>
    <w:p w14:paraId="163117EC">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Цель лекции: </w:t>
      </w:r>
      <w:r>
        <w:rPr>
          <w:rFonts w:ascii="Times New Roman" w:hAnsi="Times New Roman" w:cs="Times New Roman"/>
          <w:sz w:val="28"/>
          <w:szCs w:val="28"/>
          <w:lang w:val="en-US" w:eastAsia="zh-CN"/>
        </w:rPr>
        <w:t>Сформировать у студентов системное понимание структуры социологического знания, раскрыть взаимосвязь его уровней (макро-, мезо-, микро-), ознакомить с ключевыми социологическими парадигмами (структурный функционализм, конфликтологический подход, символический интеракционизм) и базовыми категориями дисциплины</w:t>
      </w:r>
    </w:p>
    <w:p w14:paraId="570C0FA3">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План лекции: </w:t>
      </w:r>
    </w:p>
    <w:p w14:paraId="1A487BEA">
      <w:pPr>
        <w:widowControl w:val="0"/>
        <w:numPr>
          <w:ilvl w:val="0"/>
          <w:numId w:val="2"/>
        </w:numPr>
        <w:suppressAutoHyphens w:val="0"/>
        <w:ind w:left="845" w:leftChars="0" w:hanging="425" w:firstLineChars="0"/>
        <w:jc w:val="both"/>
        <w:rPr>
          <w:rFonts w:ascii="Times New Roman" w:hAnsi="Times New Roman" w:cs="Times New Roman"/>
          <w:sz w:val="28"/>
          <w:szCs w:val="28"/>
        </w:rPr>
      </w:pPr>
      <w:r>
        <w:rPr>
          <w:rFonts w:ascii="Times New Roman" w:hAnsi="Times New Roman" w:cs="Times New Roman"/>
          <w:sz w:val="28"/>
          <w:szCs w:val="28"/>
        </w:rPr>
        <w:t>Социология как наука и её место в системе социально-гуманитарного знания.</w:t>
      </w:r>
    </w:p>
    <w:p w14:paraId="7E10EFD7">
      <w:pPr>
        <w:widowControl w:val="0"/>
        <w:numPr>
          <w:ilvl w:val="0"/>
          <w:numId w:val="2"/>
        </w:numPr>
        <w:suppressAutoHyphens w:val="0"/>
        <w:ind w:left="84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Уровни социологического анализа: макро-, мезо- и микросоциология.</w:t>
      </w:r>
    </w:p>
    <w:p w14:paraId="35CE292F">
      <w:pPr>
        <w:widowControl w:val="0"/>
        <w:numPr>
          <w:ilvl w:val="0"/>
          <w:numId w:val="2"/>
        </w:numPr>
        <w:suppressAutoHyphens w:val="0"/>
        <w:ind w:left="84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Основные теоретические парадигмы в социологии: сущность и представители.</w:t>
      </w:r>
    </w:p>
    <w:p w14:paraId="12CBC6DC">
      <w:pPr>
        <w:widowControl w:val="0"/>
        <w:numPr>
          <w:ilvl w:val="0"/>
          <w:numId w:val="2"/>
        </w:numPr>
        <w:suppressAutoHyphens w:val="0"/>
        <w:ind w:left="84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Фундаментальные категории социологии: общество, социальный институт, социальная структура, действие, взаимодействие.</w:t>
      </w:r>
    </w:p>
    <w:p w14:paraId="0BC13A6A">
      <w:pPr>
        <w:widowControl w:val="0"/>
        <w:numPr>
          <w:ilvl w:val="0"/>
          <w:numId w:val="2"/>
        </w:numPr>
        <w:suppressAutoHyphens w:val="0"/>
        <w:ind w:left="84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Взаимосвязь теоретического и эмпирического в социологическом исследовании</w:t>
      </w:r>
      <w:r>
        <w:rPr>
          <w:rFonts w:ascii="Times New Roman" w:hAnsi="Times New Roman" w:cs="Times New Roman"/>
          <w:i/>
          <w:color w:val="000000"/>
          <w:sz w:val="28"/>
          <w:szCs w:val="28"/>
        </w:rPr>
        <w:t>.</w:t>
      </w:r>
    </w:p>
    <w:p w14:paraId="4267E7BD">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В результате изучения лекции обучающиеся должны освоить компетенции</w:t>
      </w:r>
      <w:r>
        <w:rPr>
          <w:rFonts w:hint="default" w:ascii="Times New Roman" w:hAnsi="Times New Roman" w:cs="Times New Roman"/>
          <w:sz w:val="28"/>
          <w:szCs w:val="28"/>
          <w:lang w:val="ru-RU"/>
        </w:rPr>
        <w:t xml:space="preserve">: </w:t>
      </w:r>
      <w:r>
        <w:rPr>
          <w:rFonts w:ascii="Times New Roman" w:hAnsi="Times New Roman" w:cs="Times New Roman"/>
          <w:sz w:val="28"/>
          <w:szCs w:val="28"/>
        </w:rPr>
        <w:t>ОК-7: Способность к самоорганизации и самообразованию</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ОПК-3: Способность применять в профессиональной деятельности базовые и профессионально-профилированные знания и навыки по основам социологической теории и методам социологических исследований</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ОПК-4: Способность использовать фундаментальные социологические знания для понимания и анализа социальных процессов, институтов и практик</w:t>
      </w:r>
      <w:r>
        <w:rPr>
          <w:rFonts w:ascii="Times New Roman" w:hAnsi="Times New Roman" w:cs="Times New Roman"/>
          <w:i/>
          <w:color w:val="FF0000"/>
          <w:szCs w:val="28"/>
        </w:rPr>
        <w:t xml:space="preserve"> </w:t>
      </w:r>
      <w:r>
        <w:rPr>
          <w:rFonts w:ascii="Times New Roman" w:hAnsi="Times New Roman" w:cs="Times New Roman"/>
          <w:sz w:val="28"/>
          <w:szCs w:val="28"/>
        </w:rPr>
        <w:t>и, в частности:</w:t>
      </w:r>
    </w:p>
    <w:p w14:paraId="1ABCCAF9">
      <w:pPr>
        <w:widowControl w:val="0"/>
        <w:suppressAutoHyphens w:val="0"/>
        <w:ind w:firstLine="709"/>
        <w:jc w:val="both"/>
        <w:rPr>
          <w:rFonts w:ascii="Times New Roman" w:hAnsi="Times New Roman" w:cs="Times New Roman"/>
          <w:i/>
          <w:sz w:val="28"/>
          <w:szCs w:val="28"/>
        </w:rPr>
      </w:pPr>
      <w:r>
        <w:rPr>
          <w:rFonts w:ascii="Times New Roman" w:hAnsi="Times New Roman" w:cs="Times New Roman"/>
          <w:sz w:val="28"/>
          <w:szCs w:val="28"/>
        </w:rPr>
        <w:t xml:space="preserve">- знать: </w:t>
      </w:r>
    </w:p>
    <w:p w14:paraId="5938CE77">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ascii="Times New Roman" w:hAnsi="Times New Roman" w:cs="Times New Roman"/>
          <w:i/>
          <w:sz w:val="28"/>
          <w:szCs w:val="28"/>
        </w:rPr>
        <w:t>Основные уровни социологического анализа и их характерные черты.</w:t>
      </w:r>
    </w:p>
    <w:p w14:paraId="17C3EDC9">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Ключевые социологические парадигмы, их базовые постулаты и ведущих представителей.</w:t>
      </w:r>
    </w:p>
    <w:p w14:paraId="086A6051">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Определения фундаментальных категорий социологии.</w:t>
      </w:r>
    </w:p>
    <w:p w14:paraId="1BDBE96D">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Отличия теоретической и эмпирической социологии.</w:t>
      </w:r>
    </w:p>
    <w:p w14:paraId="27EAF27D">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Междисциплинарные связи социологии.</w:t>
      </w:r>
    </w:p>
    <w:p w14:paraId="53B5EF18">
      <w:pPr>
        <w:widowControl w:val="0"/>
        <w:suppressAutoHyphens w:val="0"/>
        <w:jc w:val="both"/>
        <w:rPr>
          <w:rFonts w:ascii="Times New Roman" w:hAnsi="Times New Roman" w:cs="Times New Roman"/>
          <w:sz w:val="28"/>
          <w:szCs w:val="28"/>
        </w:rPr>
      </w:pPr>
      <w:r>
        <w:rPr>
          <w:rFonts w:ascii="Times New Roman" w:hAnsi="Times New Roman" w:cs="Times New Roman"/>
          <w:i/>
          <w:color w:val="FF0000"/>
          <w:sz w:val="28"/>
          <w:szCs w:val="28"/>
        </w:rPr>
        <w:t xml:space="preserve"> </w:t>
      </w:r>
    </w:p>
    <w:p w14:paraId="58CAC6E4">
      <w:pPr>
        <w:widowControl w:val="0"/>
        <w:suppressAutoHyphens w:val="0"/>
        <w:ind w:firstLine="709"/>
        <w:jc w:val="both"/>
        <w:rPr>
          <w:rFonts w:ascii="Times New Roman" w:hAnsi="Times New Roman" w:cs="Times New Roman"/>
          <w:i/>
          <w:color w:val="FF0000"/>
          <w:sz w:val="28"/>
          <w:szCs w:val="28"/>
        </w:rPr>
      </w:pPr>
      <w:r>
        <w:rPr>
          <w:rFonts w:ascii="Times New Roman" w:hAnsi="Times New Roman" w:cs="Times New Roman"/>
          <w:sz w:val="28"/>
          <w:szCs w:val="28"/>
        </w:rPr>
        <w:t>- уметь:</w:t>
      </w:r>
    </w:p>
    <w:p w14:paraId="200E980D">
      <w:pPr>
        <w:widowControl w:val="0"/>
        <w:numPr>
          <w:ilvl w:val="0"/>
          <w:numId w:val="3"/>
        </w:numPr>
        <w:suppressAutoHyphens w:val="0"/>
        <w:ind w:left="1260" w:leftChars="0" w:hanging="420" w:firstLineChars="0"/>
        <w:jc w:val="both"/>
        <w:rPr>
          <w:rFonts w:ascii="Times New Roman" w:hAnsi="Times New Roman" w:cs="Times New Roman"/>
          <w:i/>
          <w:color w:val="auto"/>
          <w:sz w:val="28"/>
          <w:szCs w:val="28"/>
        </w:rPr>
      </w:pPr>
      <w:r>
        <w:rPr>
          <w:rFonts w:ascii="Times New Roman" w:hAnsi="Times New Roman" w:cs="Times New Roman"/>
          <w:i/>
          <w:color w:val="auto"/>
          <w:sz w:val="28"/>
          <w:szCs w:val="28"/>
        </w:rPr>
        <w:t>Различать макро-, мезо- и микроуровень в анализе конкретных социальных явлений.</w:t>
      </w:r>
    </w:p>
    <w:p w14:paraId="6527A1E6">
      <w:pPr>
        <w:widowControl w:val="0"/>
        <w:numPr>
          <w:ilvl w:val="0"/>
          <w:numId w:val="3"/>
        </w:numPr>
        <w:suppressAutoHyphens w:val="0"/>
        <w:ind w:left="1260" w:leftChars="0" w:hanging="420" w:firstLineChars="0"/>
        <w:jc w:val="both"/>
        <w:rPr>
          <w:rFonts w:ascii="Times New Roman" w:hAnsi="Times New Roman" w:cs="Times New Roman"/>
          <w:i/>
          <w:color w:val="auto"/>
          <w:sz w:val="28"/>
          <w:szCs w:val="28"/>
        </w:rPr>
      </w:pPr>
      <w:r>
        <w:rPr>
          <w:rFonts w:hint="default" w:ascii="Times New Roman" w:hAnsi="Times New Roman" w:cs="Times New Roman"/>
          <w:i/>
          <w:color w:val="auto"/>
          <w:sz w:val="28"/>
          <w:szCs w:val="28"/>
        </w:rPr>
        <w:t>Идентифицировать теоретическую парадигму, лежащую в основе того или иного социологического подхода.</w:t>
      </w:r>
    </w:p>
    <w:p w14:paraId="713EDF65">
      <w:pPr>
        <w:widowControl w:val="0"/>
        <w:numPr>
          <w:ilvl w:val="0"/>
          <w:numId w:val="3"/>
        </w:numPr>
        <w:suppressAutoHyphens w:val="0"/>
        <w:ind w:left="1260" w:leftChars="0" w:hanging="420" w:firstLineChars="0"/>
        <w:jc w:val="both"/>
        <w:rPr>
          <w:rFonts w:ascii="Times New Roman" w:hAnsi="Times New Roman" w:cs="Times New Roman"/>
          <w:i/>
          <w:color w:val="auto"/>
          <w:sz w:val="28"/>
          <w:szCs w:val="28"/>
        </w:rPr>
      </w:pPr>
      <w:r>
        <w:rPr>
          <w:rFonts w:hint="default" w:ascii="Times New Roman" w:hAnsi="Times New Roman" w:cs="Times New Roman"/>
          <w:i/>
          <w:color w:val="auto"/>
          <w:sz w:val="28"/>
          <w:szCs w:val="28"/>
        </w:rPr>
        <w:t>Операционализировать базовые социологические понятия для анализа простых социальных ситуаций.</w:t>
      </w:r>
    </w:p>
    <w:p w14:paraId="61C851BE">
      <w:pPr>
        <w:widowControl w:val="0"/>
        <w:numPr>
          <w:ilvl w:val="0"/>
          <w:numId w:val="3"/>
        </w:numPr>
        <w:suppressAutoHyphens w:val="0"/>
        <w:ind w:left="1260" w:leftChars="0" w:hanging="420" w:firstLineChars="0"/>
        <w:jc w:val="both"/>
        <w:rPr>
          <w:rFonts w:ascii="Times New Roman" w:hAnsi="Times New Roman" w:cs="Times New Roman"/>
          <w:i/>
          <w:color w:val="auto"/>
          <w:sz w:val="28"/>
          <w:szCs w:val="28"/>
        </w:rPr>
      </w:pPr>
      <w:r>
        <w:rPr>
          <w:rFonts w:hint="default" w:ascii="Times New Roman" w:hAnsi="Times New Roman" w:cs="Times New Roman"/>
          <w:i/>
          <w:color w:val="auto"/>
          <w:sz w:val="28"/>
          <w:szCs w:val="28"/>
        </w:rPr>
        <w:t>Выстраивать логические связи между теоретическими концепциями и эмпирическими исследованиями.</w:t>
      </w:r>
    </w:p>
    <w:p w14:paraId="09090B08">
      <w:pPr>
        <w:widowControl w:val="0"/>
        <w:numPr>
          <w:ilvl w:val="0"/>
          <w:numId w:val="3"/>
        </w:numPr>
        <w:suppressAutoHyphens w:val="0"/>
        <w:ind w:left="1260" w:leftChars="0" w:hanging="420" w:firstLineChars="0"/>
        <w:jc w:val="both"/>
        <w:rPr>
          <w:rFonts w:ascii="Times New Roman" w:hAnsi="Times New Roman" w:cs="Times New Roman"/>
          <w:color w:val="auto"/>
          <w:sz w:val="28"/>
          <w:szCs w:val="28"/>
        </w:rPr>
      </w:pPr>
      <w:r>
        <w:rPr>
          <w:rFonts w:hint="default" w:ascii="Times New Roman" w:hAnsi="Times New Roman" w:cs="Times New Roman"/>
          <w:i/>
          <w:color w:val="auto"/>
          <w:sz w:val="28"/>
          <w:szCs w:val="28"/>
        </w:rPr>
        <w:t>Критически оценивать ограниченность каждой из парадигм.</w:t>
      </w:r>
    </w:p>
    <w:p w14:paraId="68ED208B">
      <w:pPr>
        <w:widowControl w:val="0"/>
        <w:numPr>
          <w:ilvl w:val="0"/>
          <w:numId w:val="0"/>
        </w:numPr>
        <w:suppressAutoHyphens w:val="0"/>
        <w:ind w:left="840" w:leftChars="0"/>
        <w:jc w:val="both"/>
        <w:rPr>
          <w:rFonts w:ascii="Times New Roman" w:hAnsi="Times New Roman" w:cs="Times New Roman"/>
          <w:color w:val="auto"/>
          <w:sz w:val="28"/>
          <w:szCs w:val="28"/>
        </w:rPr>
      </w:pPr>
    </w:p>
    <w:p w14:paraId="53171086">
      <w:pPr>
        <w:widowControl w:val="0"/>
        <w:suppressAutoHyphens w:val="0"/>
        <w:ind w:firstLine="709"/>
        <w:jc w:val="both"/>
        <w:rPr>
          <w:rFonts w:ascii="Times New Roman" w:hAnsi="Times New Roman" w:cs="Times New Roman"/>
          <w:i/>
          <w:sz w:val="28"/>
          <w:szCs w:val="28"/>
        </w:rPr>
      </w:pPr>
      <w:r>
        <w:rPr>
          <w:rFonts w:ascii="Times New Roman" w:hAnsi="Times New Roman" w:cs="Times New Roman"/>
          <w:sz w:val="28"/>
          <w:szCs w:val="28"/>
        </w:rPr>
        <w:t xml:space="preserve">- иметь представление: </w:t>
      </w:r>
      <w:r>
        <w:rPr>
          <w:rFonts w:ascii="Times New Roman" w:hAnsi="Times New Roman" w:cs="Times New Roman"/>
          <w:i/>
          <w:sz w:val="28"/>
          <w:szCs w:val="28"/>
        </w:rPr>
        <w:t>.</w:t>
      </w:r>
    </w:p>
    <w:p w14:paraId="3D32B9DF">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ascii="Times New Roman" w:hAnsi="Times New Roman" w:cs="Times New Roman"/>
          <w:i/>
          <w:sz w:val="28"/>
          <w:szCs w:val="28"/>
        </w:rPr>
        <w:t>О многообразии и историческом развитии социологических теорий.</w:t>
      </w:r>
    </w:p>
    <w:p w14:paraId="19A39941">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 роли социологического знания в современном поликультурном мире, в частности, в контексте миссии РУДН.</w:t>
      </w:r>
    </w:p>
    <w:p w14:paraId="6FC19A69">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 специфике прикладных социологических исследований.</w:t>
      </w:r>
    </w:p>
    <w:p w14:paraId="371C6451">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 возможных сферах профессиональной деятельности социолога.</w:t>
      </w:r>
    </w:p>
    <w:p w14:paraId="0ABD9BEC">
      <w:pPr>
        <w:widowControl w:val="0"/>
        <w:numPr>
          <w:ilvl w:val="0"/>
          <w:numId w:val="3"/>
        </w:numPr>
        <w:suppressAutoHyphens w:val="0"/>
        <w:ind w:left="1260" w:leftChars="0" w:hanging="420" w:firstLineChars="0"/>
        <w:jc w:val="both"/>
        <w:rPr>
          <w:rFonts w:ascii="Times New Roman" w:hAnsi="Times New Roman" w:cs="Times New Roman"/>
          <w:i/>
          <w:sz w:val="28"/>
          <w:szCs w:val="28"/>
        </w:rPr>
      </w:pPr>
      <w:r>
        <w:rPr>
          <w:rFonts w:hint="default" w:ascii="Times New Roman" w:hAnsi="Times New Roman" w:cs="Times New Roman"/>
          <w:i/>
          <w:sz w:val="28"/>
          <w:szCs w:val="28"/>
        </w:rPr>
        <w:t>О дискуссионных вопросах в определении предмета социологии.</w:t>
      </w:r>
    </w:p>
    <w:p w14:paraId="26A603FA">
      <w:pPr>
        <w:widowControl w:val="0"/>
        <w:suppressAutoHyphens w:val="0"/>
        <w:jc w:val="both"/>
        <w:rPr>
          <w:rFonts w:ascii="Times New Roman" w:hAnsi="Times New Roman" w:cs="Times New Roman"/>
          <w:i/>
          <w:sz w:val="28"/>
          <w:szCs w:val="28"/>
        </w:rPr>
      </w:pPr>
    </w:p>
    <w:p w14:paraId="208B83EE">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Методы обучения: </w:t>
      </w:r>
      <w:r>
        <w:rPr>
          <w:rFonts w:ascii="Times New Roman" w:hAnsi="Times New Roman" w:cs="Times New Roman"/>
          <w:sz w:val="28"/>
          <w:szCs w:val="28"/>
          <w:lang w:val="en-US" w:eastAsia="zh-CN"/>
        </w:rPr>
        <w:t>Информационно-рецептивный (объяснительно-иллюстративный), проблемное изложение, дискуссия по ключевым вопросам</w:t>
      </w:r>
      <w:r>
        <w:rPr>
          <w:rFonts w:hint="default" w:ascii="Times New Roman" w:hAnsi="Times New Roman" w:cs="Times New Roman"/>
          <w:sz w:val="28"/>
          <w:szCs w:val="28"/>
          <w:lang w:val="ru-RU" w:eastAsia="zh-CN"/>
        </w:rPr>
        <w:t>.</w:t>
      </w:r>
    </w:p>
    <w:p w14:paraId="66B97CE0">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Средства обучения: </w:t>
      </w:r>
      <w:r>
        <w:rPr>
          <w:rFonts w:ascii="Times New Roman" w:hAnsi="Times New Roman" w:cs="Times New Roman"/>
          <w:sz w:val="28"/>
          <w:szCs w:val="28"/>
          <w:lang w:val="en-US" w:eastAsia="zh-CN"/>
        </w:rPr>
        <w:t>Мультимедийная презентация, доска, раздаточный материал (схема структуры социологического знания), рекомендованная литература</w:t>
      </w:r>
      <w:r>
        <w:rPr>
          <w:rFonts w:hint="default" w:ascii="Times New Roman" w:hAnsi="Times New Roman" w:cs="Times New Roman"/>
          <w:sz w:val="28"/>
          <w:szCs w:val="28"/>
          <w:lang w:val="ru-RU" w:eastAsia="zh-CN"/>
        </w:rPr>
        <w:t>.</w:t>
      </w:r>
    </w:p>
    <w:p w14:paraId="5543EC4E">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Основное содержание лекции: </w:t>
      </w:r>
    </w:p>
    <w:p w14:paraId="5130EC89">
      <w:pPr>
        <w:widowControl w:val="0"/>
        <w:suppressAutoHyphens w:val="0"/>
        <w:ind w:firstLine="709"/>
        <w:jc w:val="both"/>
        <w:rPr>
          <w:rFonts w:ascii="Times New Roman" w:hAnsi="Times New Roman" w:cs="Times New Roman"/>
          <w:sz w:val="28"/>
          <w:szCs w:val="28"/>
        </w:rPr>
      </w:pPr>
      <w:r>
        <w:rPr>
          <w:rFonts w:hint="default" w:ascii="Times New Roman Bold" w:hAnsi="Times New Roman Bold" w:cs="Times New Roman Bold"/>
          <w:b/>
          <w:bCs/>
          <w:sz w:val="28"/>
          <w:szCs w:val="28"/>
        </w:rPr>
        <w:t>- Введение:</w:t>
      </w:r>
      <w:r>
        <w:rPr>
          <w:rFonts w:ascii="Times New Roman" w:hAnsi="Times New Roman" w:cs="Times New Roman"/>
          <w:sz w:val="28"/>
          <w:szCs w:val="28"/>
        </w:rPr>
        <w:t xml:space="preserve"> </w:t>
      </w:r>
    </w:p>
    <w:p w14:paraId="5555A072">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lang w:val="en-US" w:eastAsia="zh-CN"/>
        </w:rPr>
        <w:t>Лекция открывается представлением центральной темы: «Структура социологического знания». Эта тема является фундаментальной для всего последующего изучения курса «Общая социология», выполняя роль своеобразной интеллектуальной карты. Без четкого понимания внутреннего устройства социологического знания – его уровней, конкурирующих подходов и базовых понятий – невозможно двигаться дальше, как невозможно анализировать социальную реальность без надежного компаса. Особую актуальность эта тема приобретает в контексте глобализации и межкультурного взаимодействия, что составляет одну из ключевых особенностей образовательной среды РУДН. Преподаватель подчеркивает, что сегодняшний материал станет основой для освоения методологии исследований, истории социологии и всех отраслевых дисциплин, формируя профессиональное мышление будущего социолога.</w:t>
      </w:r>
    </w:p>
    <w:p w14:paraId="37A1224A">
      <w:pPr>
        <w:widowControl w:val="0"/>
        <w:suppressAutoHyphens w:val="0"/>
        <w:ind w:firstLine="709"/>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 xml:space="preserve">- Основная часть: </w:t>
      </w:r>
    </w:p>
    <w:p w14:paraId="57E58EFD">
      <w:pPr>
        <w:widowControl w:val="0"/>
        <w:suppressAutoHyphens w:val="0"/>
        <w:ind w:firstLine="709"/>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Первый содержательный блок посвящен месту социологии в системе наук. Через сравнение с психологией, экономикой и политологией выявляется специфический предмет социологии: закономерности становления, функционирования и развития общества как целостной системы, а также социальных институтов, групп и взаимодействий. Социология не заменяет другие дисциплины, но предлагает свой, системный взгляд на социальные аспекты любых явлений.</w:t>
      </w:r>
    </w:p>
    <w:p w14:paraId="68B88E58">
      <w:pPr>
        <w:widowControl w:val="0"/>
        <w:suppressAutoHyphens w:val="0"/>
        <w:ind w:firstLine="709"/>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Далее логично следует переход к уровням социологического анализа. Вводятся и детально разбираются три основных уровня: макро-, мезо- и микросоциология. Макросоциология фокусируется на крупномасштабных, долговременных процессах и структурах: обществах, цивилизациях, глобальных институтах, социальных стратах. Мезосоциология занимает промежуточное положение, изучая организации, локальные сообщества, городскую среду и конкретные социальные институты (семья, образование). Микросоциология спускается до уровня повседневности, анализируя межличностное взаимодействие, стратегии поведения индивидов и смыслы, которые они вкладывают в свои действия. Преподаватель обращает особое внимание на то, что эти уровни не изолированы, а тесно взаимосвязаны. Например, государственная образовательная политика (макро) влияет на финансирование конкретного университета (мезо), что, в свою очередь, сказывается на доступности дополнительных курсов для студента (микро). Понимание этой взаимосвязи критически важно для комплексного анализа.</w:t>
      </w:r>
    </w:p>
    <w:p w14:paraId="00D4DC0F">
      <w:pPr>
        <w:widowControl w:val="0"/>
        <w:suppressAutoHyphens w:val="0"/>
        <w:ind w:firstLine="709"/>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Следующий ключевой блок лекции посвящен основным теоретическим парадигмам. Парадигма понимается как система фундаментальных допущений, определяющих, что считать значимой проблемой и как искать ее решение. Детально рассматриваются три классические парадигмы. Структурный функционализм (О. Конт, Э. Дюркгейм, Т. Парсонс) видит в обществе устойчивую, саморегулирующуюся систему, части которой (институты, нормы) выполняют жизненно важные функции для поддержания целостности и порядка. Акцент делается на стабильности, интеграции и согласии. Конфликтологическая парадигма (К. Маркс, Р. Дарендорф) исходит из примата неравенства и борьбы за ресурсы (власть, богатство, престиж) как главных двигателей социальных изменений. Общество предстает как арена постоянного конфликта между различными группами. Символический интеракционизм (Дж.Г. Мид, И. Гофман) переносит фокус на микроуровень, утверждая, что социальная реальность конструируется в процессе взаимодействия людей через использование общих символов, прежде всего языка. Здесь важны понятия значения, интерпретации и «управления впечатлениями». Преподаватель на конкретном примере, например, института образования, показывает, как одна и та же реальность по-разному интерпретируется в каждой из парадигм.</w:t>
      </w:r>
    </w:p>
    <w:p w14:paraId="54EF621E">
      <w:pPr>
        <w:widowControl w:val="0"/>
        <w:suppressAutoHyphens w:val="0"/>
        <w:ind w:firstLine="709"/>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 основе этого теоретического фундамента происходит разбор фундаментальных категорий социологии. Даются четкие определения таким понятиям, как «общество», «социальный институт», «социальная структура», «социальная стратификация». Особое внимание уделяется понятиям «социальное действие» (по М. Веберу – действие, ориентированное на других и наделенное смыслом) и «социальное взаимодействие». Эти категории являются общим инструментарием, который, однако, наполняется разным содержанием в рамках разных парадигм.</w:t>
      </w:r>
    </w:p>
    <w:p w14:paraId="2472DEBD">
      <w:pPr>
        <w:widowControl w:val="0"/>
        <w:suppressAutoHyphens w:val="0"/>
        <w:ind w:firstLine="709"/>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Лекция подводит студентов к пониманию диалектической связи теории и эмпирии. Теоретические концепции задают рамки, формируют исследовательские вопросы и гипотезы. Эмпирические исследования предоставляют данные для их проверки, уточнения или опровержения, что, в свою очередь, ведет к развитию теории. Преподаватель указывает на то, что выбор методики сбора данных (опрос, наблюдение, анализ документов) часто уже implicitly содержит в себе определенные теоретические предпосылки.</w:t>
      </w:r>
    </w:p>
    <w:p w14:paraId="0528C78B">
      <w:pPr>
        <w:widowControl w:val="0"/>
        <w:suppressAutoHyphens w:val="0"/>
        <w:ind w:firstLine="709"/>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 Заключение</w:t>
      </w:r>
      <w:r>
        <w:rPr>
          <w:rFonts w:hint="default" w:ascii="Times New Roman Bold" w:hAnsi="Times New Roman Bold" w:cs="Times New Roman Bold"/>
          <w:b/>
          <w:bCs/>
          <w:sz w:val="28"/>
          <w:szCs w:val="28"/>
          <w:lang w:val="ru-RU"/>
        </w:rPr>
        <w:t>:</w:t>
      </w:r>
      <w:r>
        <w:rPr>
          <w:rFonts w:hint="default" w:ascii="Times New Roman Bold" w:hAnsi="Times New Roman Bold" w:cs="Times New Roman Bold"/>
          <w:b/>
          <w:bCs/>
          <w:sz w:val="28"/>
          <w:szCs w:val="28"/>
        </w:rPr>
        <w:t xml:space="preserve"> </w:t>
      </w:r>
    </w:p>
    <w:p w14:paraId="3A4CE65C">
      <w:pPr>
        <w:widowControl w:val="0"/>
        <w:suppressAutoHyphens w:val="0"/>
        <w:ind w:firstLine="709"/>
        <w:jc w:val="both"/>
        <w:rPr>
          <w:rFonts w:ascii="Times New Roman" w:hAnsi="Times New Roman" w:cs="Times New Roman"/>
          <w:sz w:val="28"/>
          <w:szCs w:val="28"/>
        </w:rPr>
      </w:pPr>
      <w:r>
        <w:rPr>
          <w:rFonts w:hint="default" w:ascii="Times New Roman" w:hAnsi="Times New Roman" w:cs="Times New Roman"/>
          <w:sz w:val="28"/>
          <w:szCs w:val="28"/>
        </w:rPr>
        <w:t>В заключительной части лекции осуществляется синтез пройденного материала. Подводится итог о многослойной и многопарадигмальной структуре социологического знания. Делается важный вывод о принципе теоретического плюрализма: ни одна из парадигм не обладает монополией на истину, каждая из них высвечивает определенные аспекты сложной социальной реальности, оставаясь слепой к другим. Сила профессионального социолога заключается в умении критически использовать эти разные оптики, понимая их сильные и слабые стороны.</w:t>
      </w:r>
    </w:p>
    <w:p w14:paraId="05A78B34">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Далее следуют конкретные рекомендации по организации самостоятельной работы. Студентам предлагается: 1) составить сравнительную таблицу трех парадигм; 2) применить полученные знания для анализа знакомого социального контекста (например, жизни факультета) на разных уровнях и с точки зрения разных парадигм; 3) ознакомиться с ключевыми фрагментами работ классиков социологии для погружения в оригинальный стиль теоретического мышления. Преподаватель резюмирует, что освоение этой структурной карты является обязательным первым шагом на пути к формированию профессиональной исследовательской компетенции, позволяющей проводить осмысленный анализ социальных процессов в условиях поликультурного мира.</w:t>
      </w:r>
    </w:p>
    <w:p w14:paraId="69BB8B06">
      <w:pPr>
        <w:widowControl w:val="0"/>
        <w:suppressAutoHyphens w:val="0"/>
        <w:ind w:firstLine="709"/>
        <w:jc w:val="both"/>
        <w:rPr>
          <w:rFonts w:hint="default" w:ascii="Times New Roman Bold" w:hAnsi="Times New Roman Bold" w:cs="Times New Roman Bold"/>
          <w:b/>
          <w:bCs/>
          <w:sz w:val="28"/>
          <w:szCs w:val="28"/>
        </w:rPr>
      </w:pPr>
    </w:p>
    <w:p w14:paraId="62502B03">
      <w:pPr>
        <w:widowControl w:val="0"/>
        <w:suppressAutoHyphens w:val="0"/>
        <w:ind w:firstLine="709"/>
        <w:jc w:val="both"/>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rPr>
        <w:t>Список использованных источников</w:t>
      </w:r>
      <w:r>
        <w:rPr>
          <w:rFonts w:hint="default" w:ascii="Times New Roman Bold" w:hAnsi="Times New Roman Bold" w:cs="Times New Roman Bold"/>
          <w:b/>
          <w:bCs/>
          <w:sz w:val="28"/>
          <w:szCs w:val="28"/>
          <w:lang w:val="ru-RU"/>
        </w:rPr>
        <w:t>:</w:t>
      </w:r>
    </w:p>
    <w:p w14:paraId="41AC68C9">
      <w:pPr>
        <w:widowControl w:val="0"/>
        <w:suppressAutoHyphens w:val="0"/>
        <w:ind w:firstLine="709"/>
        <w:jc w:val="both"/>
        <w:rPr>
          <w:rFonts w:hint="default" w:ascii="Times New Roman" w:hAnsi="Times New Roman" w:cs="Times New Roman"/>
          <w:sz w:val="28"/>
          <w:szCs w:val="28"/>
          <w:lang w:val="ru-RU"/>
        </w:rPr>
      </w:pPr>
    </w:p>
    <w:p w14:paraId="38013AEE">
      <w:pPr>
        <w:widowControl w:val="0"/>
        <w:numPr>
          <w:ilvl w:val="0"/>
          <w:numId w:val="4"/>
        </w:numPr>
        <w:suppressAutoHyphens w:val="0"/>
        <w:ind w:left="845" w:leftChars="0" w:hanging="425"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Осипов А. М. Социология образования : учебник для вузов / А. М. Осипов. — 3-е изд. — Москва : Юрайт, 2025. — 393 с.</w:t>
      </w:r>
    </w:p>
    <w:p w14:paraId="3FD8CF6B">
      <w:pPr>
        <w:widowControl w:val="0"/>
        <w:numPr>
          <w:ilvl w:val="0"/>
          <w:numId w:val="4"/>
        </w:numPr>
        <w:suppressAutoHyphens w:val="0"/>
        <w:ind w:left="845" w:leftChars="0" w:hanging="425"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Быстрова Н. И. Современные подходы к высшему образованию / Н. И. Быстрова // Молодой ученый. — 2025. — № 43. — С. 297-299.</w:t>
      </w:r>
    </w:p>
    <w:p w14:paraId="0336C25D">
      <w:pPr>
        <w:widowControl w:val="0"/>
        <w:numPr>
          <w:ilvl w:val="0"/>
          <w:numId w:val="4"/>
        </w:numPr>
        <w:suppressAutoHyphens w:val="0"/>
        <w:ind w:left="845" w:leftChars="0" w:hanging="425"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Образование в цифрах: 2025: краткий статистический сборник / Т. А. Варламова, Л. М. Гохберг, О. А. Зорина [и др.] ; Нац. исслед. ун-т «Высшая школа экономики». — Москва : НИУ ВШЭ, 2025. — 88 с.</w:t>
      </w:r>
    </w:p>
    <w:p w14:paraId="75FCA0E5">
      <w:pPr>
        <w:widowControl w:val="0"/>
        <w:numPr>
          <w:ilvl w:val="0"/>
          <w:numId w:val="4"/>
        </w:numPr>
        <w:suppressAutoHyphens w:val="0"/>
        <w:ind w:left="845" w:leftChars="0" w:hanging="425"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Бермус А. Г. Трансформация высшего образования в России с позиций мир-системного анализа: современные тенденции / А. Г. Бермус // Вестник Московского университета. Серия 20. Педагогическое образование. — 2025. — Т. 23, № 1. — С. 102-120.</w:t>
      </w:r>
    </w:p>
    <w:p w14:paraId="07E93252">
      <w:pPr>
        <w:widowControl w:val="0"/>
        <w:numPr>
          <w:ilvl w:val="0"/>
          <w:numId w:val="4"/>
        </w:numPr>
        <w:suppressAutoHyphens w:val="0"/>
        <w:ind w:left="845" w:leftChars="0" w:hanging="425"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Гребнев Л. С. Высшее образование в России: стратегии выживания и развития / Л. С. Гребнев // Высшее образование в России. — 2020. — Т. 29, № 12. — С. 9–22</w:t>
      </w:r>
    </w:p>
    <w:p w14:paraId="0C8704DC">
      <w:pPr>
        <w:widowControl w:val="0"/>
        <w:suppressAutoHyphens w:val="0"/>
        <w:ind w:firstLine="709"/>
        <w:jc w:val="both"/>
        <w:rPr>
          <w:rFonts w:hint="default" w:ascii="Times New Roman" w:hAnsi="Times New Roman" w:cs="Times New Roman"/>
          <w:sz w:val="28"/>
          <w:szCs w:val="28"/>
          <w:lang w:val="ru-RU"/>
        </w:rPr>
      </w:pPr>
    </w:p>
    <w:p w14:paraId="55AED1C9">
      <w:pPr>
        <w:widowControl w:val="0"/>
        <w:suppressAutoHyphens w:val="0"/>
        <w:ind w:firstLine="709"/>
        <w:jc w:val="both"/>
        <w:rPr>
          <w:rFonts w:hint="default" w:ascii="Times New Roman" w:hAnsi="Times New Roman" w:cs="Times New Roman"/>
          <w:sz w:val="28"/>
          <w:szCs w:val="28"/>
          <w:lang w:val="ru-RU"/>
        </w:rPr>
      </w:pPr>
    </w:p>
    <w:p w14:paraId="6D711278">
      <w:pPr>
        <w:widowControl w:val="0"/>
        <w:suppressAutoHyphens w:val="0"/>
        <w:ind w:left="2127" w:leftChars="0" w:firstLine="709"/>
        <w:jc w:val="both"/>
        <w:rPr>
          <w:rFonts w:ascii="Times New Roman" w:hAnsi="Times New Roman" w:cs="Times New Roman"/>
          <w:b/>
          <w:i/>
          <w:color w:val="000000"/>
          <w:sz w:val="28"/>
        </w:rPr>
      </w:pPr>
      <w:r>
        <w:rPr>
          <w:rFonts w:ascii="Times New Roman" w:hAnsi="Times New Roman" w:cs="Times New Roman"/>
          <w:b/>
          <w:color w:val="000000"/>
          <w:sz w:val="28"/>
        </w:rPr>
        <w:br w:type="page"/>
      </w:r>
      <w:r>
        <w:rPr>
          <w:rFonts w:ascii="Times New Roman" w:hAnsi="Times New Roman" w:cs="Times New Roman"/>
          <w:b/>
          <w:color w:val="000000"/>
          <w:sz w:val="28"/>
        </w:rPr>
        <w:t>ЗАЧЁТНОЕ ЗАДАНИЕ № 2</w:t>
      </w:r>
    </w:p>
    <w:p w14:paraId="101A36DF">
      <w:pPr>
        <w:widowControl w:val="0"/>
        <w:suppressAutoHyphens w:val="0"/>
        <w:ind w:firstLine="709"/>
        <w:jc w:val="both"/>
        <w:rPr>
          <w:rFonts w:ascii="Times New Roman" w:hAnsi="Times New Roman" w:cs="Times New Roman"/>
        </w:rPr>
      </w:pPr>
    </w:p>
    <w:p w14:paraId="492AAAAE">
      <w:pPr>
        <w:widowControl w:val="0"/>
        <w:suppressAutoHyphens w:val="0"/>
        <w:jc w:val="center"/>
        <w:rPr>
          <w:rFonts w:ascii="Times New Roman" w:hAnsi="Times New Roman" w:cs="Times New Roman"/>
          <w:b/>
          <w:sz w:val="28"/>
          <w:szCs w:val="28"/>
          <w:highlight w:val="none"/>
        </w:rPr>
      </w:pPr>
      <w:r>
        <w:rPr>
          <w:rFonts w:ascii="Times New Roman" w:hAnsi="Times New Roman" w:cs="Times New Roman"/>
          <w:b/>
          <w:sz w:val="28"/>
          <w:szCs w:val="28"/>
          <w:highlight w:val="none"/>
        </w:rPr>
        <w:t xml:space="preserve">Конспект практического занятия </w:t>
      </w:r>
      <w:r>
        <w:rPr>
          <w:rFonts w:ascii="Times New Roman" w:hAnsi="Times New Roman" w:cs="Times New Roman"/>
          <w:b/>
          <w:sz w:val="28"/>
          <w:szCs w:val="28"/>
          <w:highlight w:val="none"/>
        </w:rPr>
        <w:br w:type="textWrapping"/>
      </w:r>
      <w:r>
        <w:rPr>
          <w:rFonts w:ascii="Times New Roman" w:hAnsi="Times New Roman" w:cs="Times New Roman"/>
          <w:b/>
          <w:sz w:val="28"/>
          <w:szCs w:val="28"/>
          <w:highlight w:val="none"/>
        </w:rPr>
        <w:t>(семинара, лабораторной работы)</w:t>
      </w:r>
    </w:p>
    <w:p w14:paraId="32BA1264">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Фамилия, Имя, Отчество (при наличии) аспиранта: </w:t>
      </w:r>
      <w:r>
        <w:rPr>
          <w:rFonts w:ascii="Times New Roman" w:hAnsi="Times New Roman" w:cs="Times New Roman"/>
          <w:sz w:val="28"/>
          <w:szCs w:val="28"/>
          <w:lang w:val="ru-RU"/>
        </w:rPr>
        <w:t>Маренный</w:t>
      </w:r>
      <w:r>
        <w:rPr>
          <w:rFonts w:hint="default" w:ascii="Times New Roman" w:hAnsi="Times New Roman" w:cs="Times New Roman"/>
          <w:sz w:val="28"/>
          <w:szCs w:val="28"/>
          <w:lang w:val="ru-RU"/>
        </w:rPr>
        <w:t xml:space="preserve"> Глеб Михайлович</w:t>
      </w:r>
      <w:r>
        <w:rPr>
          <w:rFonts w:hint="default" w:ascii="Times New Roman" w:hAnsi="Times New Roman" w:cs="Times New Roman"/>
          <w:sz w:val="28"/>
          <w:szCs w:val="28"/>
          <w:lang w:val="ru-RU" w:eastAsia="zh-CN"/>
        </w:rPr>
        <w:t>.</w:t>
      </w:r>
    </w:p>
    <w:p w14:paraId="65F4526A">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Индивидуальный номер аспиранта: </w: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begin"/>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instrText xml:space="preserve"> HYPERLINK "https://esystem.rudn.ru/" </w:instrTex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separate"/>
      </w:r>
      <w:r>
        <w:rPr>
          <w:rStyle w:val="12"/>
          <w:rFonts w:hint="default" w:ascii="Times New Roman Regular" w:hAnsi="Times New Roman Regular" w:eastAsia="sans-serif" w:cs="Times New Roman Regular"/>
          <w:i w:val="0"/>
          <w:iCs w:val="0"/>
          <w:caps w:val="0"/>
          <w:color w:val="auto"/>
          <w:spacing w:val="0"/>
          <w:sz w:val="28"/>
          <w:szCs w:val="28"/>
          <w:u w:val="none"/>
          <w:shd w:val="clear" w:color="auto" w:fill="FFFFFF"/>
        </w:rPr>
        <w:t>1042250327</w:t>
      </w:r>
      <w:r>
        <w:rPr>
          <w:rFonts w:hint="default" w:ascii="Times New Roman Regular" w:hAnsi="Times New Roman Regular" w:eastAsia="sans-serif" w:cs="Times New Roman Regular"/>
          <w:i w:val="0"/>
          <w:iCs w:val="0"/>
          <w:caps w:val="0"/>
          <w:color w:val="auto"/>
          <w:spacing w:val="0"/>
          <w:kern w:val="0"/>
          <w:sz w:val="28"/>
          <w:szCs w:val="28"/>
          <w:u w:val="none"/>
          <w:shd w:val="clear" w:color="auto" w:fill="FFFFFF"/>
          <w:lang w:val="en-US" w:eastAsia="zh-CN" w:bidi="ar"/>
        </w:rPr>
        <w:fldChar w:fldCharType="end"/>
      </w:r>
    </w:p>
    <w:p w14:paraId="5B0AC63C">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Кафедра / департамент: </w:t>
      </w:r>
      <w:r>
        <w:rPr>
          <w:rFonts w:ascii="Times New Roman" w:hAnsi="Times New Roman" w:cs="Times New Roman"/>
          <w:sz w:val="28"/>
          <w:szCs w:val="28"/>
          <w:lang w:val="ru-RU"/>
        </w:rPr>
        <w:t>Факультет</w:t>
      </w:r>
      <w:r>
        <w:rPr>
          <w:rFonts w:hint="default" w:ascii="Times New Roman" w:hAnsi="Times New Roman" w:cs="Times New Roman"/>
          <w:sz w:val="28"/>
          <w:szCs w:val="28"/>
          <w:lang w:val="ru-RU"/>
        </w:rPr>
        <w:t xml:space="preserve"> гуманитарных и социальных наук, кафедра Социологии.</w:t>
      </w:r>
    </w:p>
    <w:p w14:paraId="57CEBC06">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Дисциплина: </w:t>
      </w:r>
      <w:r>
        <w:rPr>
          <w:rFonts w:hint="default" w:ascii="Times New Roman Regular" w:hAnsi="Times New Roman Regular" w:eastAsia="SimSun" w:cs="Times New Roman Regular"/>
          <w:kern w:val="0"/>
          <w:sz w:val="28"/>
          <w:szCs w:val="28"/>
          <w:lang w:val="en-US" w:eastAsia="zh-CN" w:bidi="ar"/>
        </w:rPr>
        <w:t>Б1.О.01.07</w:t>
      </w:r>
      <w:r>
        <w:rPr>
          <w:rFonts w:hint="default" w:ascii="Times New Roman Regular" w:hAnsi="Times New Roman Regular" w:eastAsia="SimSun" w:cs="Times New Roman Regular"/>
          <w:kern w:val="0"/>
          <w:sz w:val="28"/>
          <w:szCs w:val="28"/>
          <w:lang w:val="ru-RU" w:eastAsia="zh-CN" w:bidi="ar"/>
        </w:rPr>
        <w:t xml:space="preserve">, </w:t>
      </w:r>
      <w:r>
        <w:rPr>
          <w:rFonts w:hint="default" w:ascii="Times New Roman Regular" w:hAnsi="Times New Roman Regular" w:eastAsia="SimSun" w:cs="Times New Roman Regular"/>
          <w:kern w:val="0"/>
          <w:sz w:val="28"/>
          <w:szCs w:val="28"/>
          <w:lang w:val="en-US" w:eastAsia="zh-CN" w:bidi="ar"/>
        </w:rPr>
        <w:t>Общая социология</w:t>
      </w:r>
      <w:r>
        <w:rPr>
          <w:rFonts w:hint="default" w:ascii="Times New Roman Regular" w:hAnsi="Times New Roman Regular" w:eastAsia="SimSun" w:cs="Times New Roman Regular"/>
          <w:kern w:val="0"/>
          <w:sz w:val="28"/>
          <w:szCs w:val="28"/>
          <w:lang w:val="ru-RU" w:eastAsia="zh-CN" w:bidi="ar"/>
        </w:rPr>
        <w:t>.</w:t>
      </w:r>
    </w:p>
    <w:p w14:paraId="437DDD60">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Дата проведения занятия: </w:t>
      </w:r>
      <w:r>
        <w:rPr>
          <w:rFonts w:hint="default" w:ascii="Times New Roman" w:hAnsi="Times New Roman" w:cs="Times New Roman"/>
          <w:sz w:val="28"/>
          <w:szCs w:val="28"/>
          <w:lang w:val="ru-RU"/>
        </w:rPr>
        <w:t>09.10.2025</w:t>
      </w:r>
      <w:r>
        <w:rPr>
          <w:rFonts w:ascii="Times New Roman" w:hAnsi="Times New Roman" w:cs="Times New Roman"/>
          <w:sz w:val="28"/>
          <w:szCs w:val="28"/>
        </w:rPr>
        <w:t>.</w:t>
      </w:r>
    </w:p>
    <w:p w14:paraId="4E74C6B6">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Место проведения занятия: г. Москва, РУДН, корпус факультета гуманитарных и социальных наук.</w:t>
      </w:r>
    </w:p>
    <w:p w14:paraId="0733BD03">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Время проведения занятия: </w:t>
      </w:r>
      <w:r>
        <w:rPr>
          <w:rFonts w:hint="default" w:ascii="Times New Roman" w:hAnsi="Times New Roman" w:cs="Times New Roman"/>
          <w:sz w:val="28"/>
          <w:szCs w:val="28"/>
          <w:lang w:val="ru-RU"/>
        </w:rPr>
        <w:t>10:00 - 11:30.</w:t>
      </w:r>
    </w:p>
    <w:p w14:paraId="3CE39594">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xml:space="preserve">Форма проведения: </w:t>
      </w:r>
      <w:r>
        <w:rPr>
          <w:rFonts w:ascii="Times New Roman" w:hAnsi="Times New Roman" w:cs="Times New Roman"/>
          <w:sz w:val="28"/>
          <w:szCs w:val="28"/>
          <w:lang w:val="en-US" w:eastAsia="zh-CN"/>
        </w:rPr>
        <w:t>Семинар-практикум с элементами case-study и групповой дискуссии</w:t>
      </w:r>
      <w:r>
        <w:rPr>
          <w:rFonts w:hint="default" w:ascii="Times New Roman" w:hAnsi="Times New Roman" w:cs="Times New Roman"/>
          <w:sz w:val="28"/>
          <w:szCs w:val="28"/>
          <w:lang w:val="ru-RU" w:eastAsia="zh-CN"/>
        </w:rPr>
        <w:t>.</w:t>
      </w:r>
    </w:p>
    <w:p w14:paraId="0D591550">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lang w:val="en-US" w:eastAsia="zh-CN"/>
        </w:rPr>
        <w:t>Занятие предназначено для студентов:</w:t>
      </w:r>
      <w:r>
        <w:rPr>
          <w:rFonts w:hint="default" w:ascii="Times New Roman" w:hAnsi="Times New Roman" w:cs="Times New Roman"/>
          <w:sz w:val="28"/>
          <w:szCs w:val="28"/>
          <w:lang w:val="en-US" w:eastAsia="zh-CN"/>
        </w:rPr>
        <w:t> 1 курс, уровень образования – бакалавриат, форма обучения очная направления подготовки / специальности 39.03.01 Социология.</w:t>
      </w:r>
    </w:p>
    <w:p w14:paraId="11B2067B">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Тема занятия: </w:t>
      </w:r>
      <w:r>
        <w:rPr>
          <w:rFonts w:ascii="Times New Roman" w:hAnsi="Times New Roman" w:cs="Times New Roman"/>
          <w:sz w:val="28"/>
          <w:szCs w:val="28"/>
          <w:lang w:val="en-US" w:eastAsia="zh-CN"/>
        </w:rPr>
        <w:t>Операционализация ключевых социологических понятий: от теории к эмпирическим индикаторам.</w:t>
      </w:r>
    </w:p>
    <w:p w14:paraId="4114A85F">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Цель занятия: </w:t>
      </w:r>
      <w:r>
        <w:rPr>
          <w:rFonts w:ascii="Times New Roman" w:hAnsi="Times New Roman" w:cs="Times New Roman"/>
          <w:sz w:val="28"/>
          <w:szCs w:val="28"/>
          <w:lang w:val="en-US" w:eastAsia="zh-CN"/>
        </w:rPr>
        <w:t>Закрепить понимание фундаментальных социологических категорий, полученное на лекции, и сформировать первичные навыки их операционализации для решения конкретных исследовательских задач. Научить студентов переводить абстрактные теоретические концепты в систему наблюдаемых и измеряемых показателей (индикаторов).</w:t>
      </w:r>
    </w:p>
    <w:p w14:paraId="749A1D62">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План занятия: </w:t>
      </w:r>
    </w:p>
    <w:p w14:paraId="052A4BA9">
      <w:pPr>
        <w:widowControl w:val="0"/>
        <w:numPr>
          <w:ilvl w:val="0"/>
          <w:numId w:val="5"/>
        </w:numPr>
        <w:suppressAutoHyphens w:val="0"/>
        <w:ind w:left="840" w:leftChars="0" w:hanging="420" w:firstLineChars="0"/>
        <w:jc w:val="both"/>
        <w:rPr>
          <w:rFonts w:ascii="Times New Roman" w:hAnsi="Times New Roman" w:cs="Times New Roman"/>
          <w:sz w:val="28"/>
          <w:szCs w:val="28"/>
        </w:rPr>
      </w:pPr>
      <w:r>
        <w:rPr>
          <w:rFonts w:ascii="Times New Roman" w:hAnsi="Times New Roman" w:cs="Times New Roman"/>
          <w:sz w:val="28"/>
          <w:szCs w:val="28"/>
        </w:rPr>
        <w:t>Актуализация знаний: повторение основных социологических парадигм и их ключевых понятий.</w:t>
      </w:r>
    </w:p>
    <w:p w14:paraId="4D8E2F72">
      <w:pPr>
        <w:widowControl w:val="0"/>
        <w:numPr>
          <w:ilvl w:val="0"/>
          <w:numId w:val="5"/>
        </w:numPr>
        <w:suppressAutoHyphens w:val="0"/>
        <w:ind w:left="84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rPr>
        <w:t>Теоретический блок: что такое операционализация? Уровни: концепт – переменная – индикатор.</w:t>
      </w:r>
    </w:p>
    <w:p w14:paraId="1F20A0FB">
      <w:pPr>
        <w:widowControl w:val="0"/>
        <w:numPr>
          <w:ilvl w:val="0"/>
          <w:numId w:val="5"/>
        </w:numPr>
        <w:suppressAutoHyphens w:val="0"/>
        <w:ind w:left="84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rPr>
        <w:t>Практическая работа в малых группах: операционализация заданных понятий (например, «социальная интеграция», «профессиональный успех», «социальное неравенство в университетской среде») в рамках разных теоретических подходов.</w:t>
      </w:r>
    </w:p>
    <w:p w14:paraId="17C8C57F">
      <w:pPr>
        <w:widowControl w:val="0"/>
        <w:numPr>
          <w:ilvl w:val="0"/>
          <w:numId w:val="5"/>
        </w:numPr>
        <w:suppressAutoHyphens w:val="0"/>
        <w:ind w:left="84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rPr>
        <w:t>Презентация и защита разработанных группой схем операционализации.</w:t>
      </w:r>
    </w:p>
    <w:p w14:paraId="5F4E5F17">
      <w:pPr>
        <w:widowControl w:val="0"/>
        <w:numPr>
          <w:ilvl w:val="0"/>
          <w:numId w:val="5"/>
        </w:numPr>
        <w:suppressAutoHyphens w:val="0"/>
        <w:ind w:left="840" w:leftChars="0" w:hanging="420" w:firstLineChars="0"/>
        <w:jc w:val="both"/>
        <w:rPr>
          <w:rFonts w:ascii="Times New Roman" w:hAnsi="Times New Roman" w:cs="Times New Roman"/>
          <w:sz w:val="28"/>
          <w:szCs w:val="28"/>
        </w:rPr>
      </w:pPr>
      <w:r>
        <w:rPr>
          <w:rFonts w:hint="default" w:ascii="Times New Roman" w:hAnsi="Times New Roman" w:cs="Times New Roman"/>
          <w:sz w:val="28"/>
          <w:szCs w:val="28"/>
        </w:rPr>
        <w:t>Коллективное обсуждение результатов, выявление типичных ошибок и успешных стратегий.</w:t>
      </w:r>
    </w:p>
    <w:p w14:paraId="0A70FBD5">
      <w:pPr>
        <w:widowControl w:val="0"/>
        <w:suppressAutoHyphens w:val="0"/>
        <w:jc w:val="both"/>
        <w:rPr>
          <w:rFonts w:ascii="Times New Roman" w:hAnsi="Times New Roman" w:cs="Times New Roman"/>
          <w:sz w:val="28"/>
          <w:szCs w:val="28"/>
        </w:rPr>
      </w:pPr>
    </w:p>
    <w:p w14:paraId="5FE2B217">
      <w:pPr>
        <w:widowControl w:val="0"/>
        <w:suppressAutoHyphens w:val="0"/>
        <w:ind w:firstLine="709" w:firstLineChars="0"/>
        <w:jc w:val="both"/>
        <w:rPr>
          <w:rFonts w:ascii="Times New Roman" w:hAnsi="Times New Roman" w:cs="Times New Roman"/>
          <w:sz w:val="28"/>
          <w:szCs w:val="28"/>
        </w:rPr>
      </w:pPr>
      <w:r>
        <w:rPr>
          <w:rFonts w:ascii="Times New Roman" w:hAnsi="Times New Roman" w:cs="Times New Roman"/>
          <w:sz w:val="28"/>
          <w:szCs w:val="28"/>
        </w:rPr>
        <w:t>В результате занятия обучающиеся должны освоить компетенции</w:t>
      </w:r>
      <w:r>
        <w:rPr>
          <w:rFonts w:hint="default" w:ascii="Times New Roman" w:hAnsi="Times New Roman" w:cs="Times New Roman"/>
          <w:sz w:val="28"/>
          <w:szCs w:val="28"/>
          <w:lang w:val="ru-RU"/>
        </w:rPr>
        <w:t xml:space="preserve">: </w:t>
      </w:r>
      <w:r>
        <w:rPr>
          <w:rFonts w:ascii="Times New Roman" w:hAnsi="Times New Roman" w:cs="Times New Roman"/>
          <w:sz w:val="28"/>
          <w:szCs w:val="28"/>
        </w:rPr>
        <w:t>ОПК-3: Способность применять в профессиональной деятельности базовые и профессионально-профилированные знания и навыки по основам социологической теории и методам социологических исследований</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ОПК-4: Способность использовать фундаментальные социологические знания для понимания и анализа социальных процессов, институтов и практик</w:t>
      </w:r>
      <w:r>
        <w:rPr>
          <w:rFonts w:hint="default" w:ascii="Times New Roman" w:hAnsi="Times New Roman" w:cs="Times New Roman"/>
          <w:sz w:val="28"/>
          <w:szCs w:val="28"/>
          <w:lang w:val="ru-RU"/>
        </w:rPr>
        <w:t xml:space="preserve"> </w:t>
      </w:r>
      <w:r>
        <w:rPr>
          <w:rFonts w:ascii="Times New Roman" w:hAnsi="Times New Roman" w:cs="Times New Roman"/>
          <w:sz w:val="28"/>
          <w:szCs w:val="28"/>
        </w:rPr>
        <w:t>и, в частности:</w:t>
      </w:r>
    </w:p>
    <w:p w14:paraId="197E604B">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 знать: </w:t>
      </w:r>
    </w:p>
    <w:p w14:paraId="06A4B72B">
      <w:pPr>
        <w:widowControl w:val="0"/>
        <w:numPr>
          <w:ilvl w:val="0"/>
          <w:numId w:val="6"/>
        </w:numPr>
        <w:suppressAutoHyphens w:val="0"/>
        <w:ind w:left="1265" w:leftChars="0" w:hanging="425" w:firstLineChars="0"/>
        <w:jc w:val="both"/>
        <w:rPr>
          <w:rFonts w:ascii="Times New Roman" w:hAnsi="Times New Roman" w:cs="Times New Roman"/>
          <w:sz w:val="28"/>
          <w:szCs w:val="28"/>
        </w:rPr>
      </w:pPr>
      <w:r>
        <w:rPr>
          <w:rFonts w:ascii="Times New Roman" w:hAnsi="Times New Roman" w:cs="Times New Roman"/>
          <w:sz w:val="28"/>
          <w:szCs w:val="28"/>
        </w:rPr>
        <w:t>Определение и этапы процесса операционализации.</w:t>
      </w:r>
    </w:p>
    <w:p w14:paraId="6918C81F">
      <w:pPr>
        <w:widowControl w:val="0"/>
        <w:numPr>
          <w:ilvl w:val="0"/>
          <w:numId w:val="6"/>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Основные требования к корректным эмпирическим индикаторам (валидность, надежность, чувствительность).</w:t>
      </w:r>
    </w:p>
    <w:p w14:paraId="30509E25">
      <w:pPr>
        <w:widowControl w:val="0"/>
        <w:numPr>
          <w:ilvl w:val="0"/>
          <w:numId w:val="6"/>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Различие между концептуальным и операциональным определениями.</w:t>
      </w:r>
    </w:p>
    <w:p w14:paraId="5904DC00">
      <w:pPr>
        <w:widowControl w:val="0"/>
        <w:numPr>
          <w:ilvl w:val="0"/>
          <w:numId w:val="6"/>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Влияние выбранной теоретической парадигмы на стратегию операционализации одного и того же понятия.</w:t>
      </w:r>
    </w:p>
    <w:p w14:paraId="5665BADB">
      <w:pPr>
        <w:widowControl w:val="0"/>
        <w:numPr>
          <w:ilvl w:val="0"/>
          <w:numId w:val="6"/>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Примеры операционализации классических понятий в известных социологических исследованиях.</w:t>
      </w:r>
    </w:p>
    <w:p w14:paraId="29920C89">
      <w:pPr>
        <w:widowControl w:val="0"/>
        <w:suppressAutoHyphens w:val="0"/>
        <w:jc w:val="both"/>
        <w:rPr>
          <w:rFonts w:ascii="Times New Roman" w:hAnsi="Times New Roman" w:cs="Times New Roman"/>
          <w:sz w:val="28"/>
          <w:szCs w:val="28"/>
        </w:rPr>
      </w:pPr>
      <w:r>
        <w:rPr>
          <w:rFonts w:ascii="Times New Roman" w:hAnsi="Times New Roman" w:cs="Times New Roman"/>
          <w:i/>
          <w:color w:val="FF0000"/>
          <w:sz w:val="28"/>
          <w:szCs w:val="28"/>
        </w:rPr>
        <w:t xml:space="preserve"> </w:t>
      </w:r>
    </w:p>
    <w:p w14:paraId="19B453BC">
      <w:pPr>
        <w:widowControl w:val="0"/>
        <w:suppressAutoHyphens w:val="0"/>
        <w:ind w:firstLine="709"/>
        <w:jc w:val="both"/>
        <w:rPr>
          <w:rFonts w:hint="default" w:ascii="Times New Roman" w:hAnsi="Times New Roman" w:cs="Times New Roman"/>
          <w:sz w:val="28"/>
          <w:szCs w:val="28"/>
          <w:lang w:val="ru-RU"/>
        </w:rPr>
      </w:pPr>
      <w:r>
        <w:rPr>
          <w:rFonts w:ascii="Times New Roman" w:hAnsi="Times New Roman" w:cs="Times New Roman"/>
          <w:sz w:val="28"/>
          <w:szCs w:val="28"/>
        </w:rPr>
        <w:t>- уметь:</w:t>
      </w:r>
      <w:r>
        <w:rPr>
          <w:rFonts w:hint="default" w:ascii="Times New Roman" w:hAnsi="Times New Roman" w:cs="Times New Roman"/>
          <w:sz w:val="28"/>
          <w:szCs w:val="28"/>
          <w:lang w:val="ru-RU"/>
        </w:rPr>
        <w:t xml:space="preserve"> </w:t>
      </w:r>
    </w:p>
    <w:p w14:paraId="4E04121F">
      <w:pPr>
        <w:widowControl w:val="0"/>
        <w:numPr>
          <w:ilvl w:val="0"/>
          <w:numId w:val="7"/>
        </w:numPr>
        <w:tabs>
          <w:tab w:val="clear" w:pos="1260"/>
        </w:tabs>
        <w:suppressAutoHyphens w:val="0"/>
        <w:ind w:left="12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Давать рабочее (операциональное) определение абстрактному социологическому понятию.</w:t>
      </w:r>
    </w:p>
    <w:p w14:paraId="0986B051">
      <w:pPr>
        <w:widowControl w:val="0"/>
        <w:numPr>
          <w:ilvl w:val="0"/>
          <w:numId w:val="7"/>
        </w:numPr>
        <w:tabs>
          <w:tab w:val="clear" w:pos="1260"/>
        </w:tabs>
        <w:suppressAutoHyphens w:val="0"/>
        <w:ind w:left="12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Выделять основные измерения (аспекты) сложного социального концепта.</w:t>
      </w:r>
    </w:p>
    <w:p w14:paraId="2F2F5319">
      <w:pPr>
        <w:widowControl w:val="0"/>
        <w:numPr>
          <w:ilvl w:val="0"/>
          <w:numId w:val="7"/>
        </w:numPr>
        <w:tabs>
          <w:tab w:val="clear" w:pos="1260"/>
        </w:tabs>
        <w:suppressAutoHyphens w:val="0"/>
        <w:ind w:left="12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Подбирать конкретные, наблюдаемые индикаторы для каждого выделенного измерения.</w:t>
      </w:r>
    </w:p>
    <w:p w14:paraId="0C463C45">
      <w:pPr>
        <w:widowControl w:val="0"/>
        <w:numPr>
          <w:ilvl w:val="0"/>
          <w:numId w:val="7"/>
        </w:numPr>
        <w:tabs>
          <w:tab w:val="clear" w:pos="1260"/>
        </w:tabs>
        <w:suppressAutoHyphens w:val="0"/>
        <w:ind w:left="12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Аргументировать выбор индикаторов, исходя из логики определенной теоретической парадигмы.</w:t>
      </w:r>
    </w:p>
    <w:p w14:paraId="580EDCF0">
      <w:pPr>
        <w:widowControl w:val="0"/>
        <w:numPr>
          <w:ilvl w:val="0"/>
          <w:numId w:val="7"/>
        </w:numPr>
        <w:tabs>
          <w:tab w:val="clear" w:pos="1260"/>
        </w:tabs>
        <w:suppressAutoHyphens w:val="0"/>
        <w:ind w:left="126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Критически оценивать предложенные схемы операционализации на предмет логической непротиворечивости и соответствия исходному понятию.</w:t>
      </w:r>
    </w:p>
    <w:p w14:paraId="127DE61D">
      <w:pPr>
        <w:widowControl w:val="0"/>
        <w:suppressAutoHyphens w:val="0"/>
        <w:jc w:val="both"/>
        <w:rPr>
          <w:rFonts w:hint="default" w:ascii="Times New Roman" w:hAnsi="Times New Roman" w:cs="Times New Roman"/>
          <w:sz w:val="28"/>
          <w:szCs w:val="28"/>
          <w:lang w:val="ru-RU"/>
        </w:rPr>
      </w:pPr>
    </w:p>
    <w:p w14:paraId="2CF65AAB">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 иметь представление: </w:t>
      </w:r>
    </w:p>
    <w:p w14:paraId="1D66DDDD">
      <w:pPr>
        <w:widowControl w:val="0"/>
        <w:numPr>
          <w:ilvl w:val="0"/>
          <w:numId w:val="8"/>
        </w:numPr>
        <w:suppressAutoHyphens w:val="0"/>
        <w:ind w:left="1265" w:leftChars="0" w:hanging="425" w:firstLineChars="0"/>
        <w:jc w:val="both"/>
        <w:rPr>
          <w:rFonts w:ascii="Times New Roman" w:hAnsi="Times New Roman" w:cs="Times New Roman"/>
          <w:sz w:val="28"/>
          <w:szCs w:val="28"/>
        </w:rPr>
      </w:pPr>
      <w:r>
        <w:rPr>
          <w:rFonts w:ascii="Times New Roman" w:hAnsi="Times New Roman" w:cs="Times New Roman"/>
          <w:sz w:val="28"/>
          <w:szCs w:val="28"/>
        </w:rPr>
        <w:t>О трудностях и ограничениях процесса перевода теории на язык эмпирии.</w:t>
      </w:r>
    </w:p>
    <w:p w14:paraId="778CF1D6">
      <w:pPr>
        <w:widowControl w:val="0"/>
        <w:numPr>
          <w:ilvl w:val="0"/>
          <w:numId w:val="8"/>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 роли операционализации в конструировании исследовательского инструментария (анкеты, гайда интервью).</w:t>
      </w:r>
    </w:p>
    <w:p w14:paraId="774055B3">
      <w:pPr>
        <w:widowControl w:val="0"/>
        <w:numPr>
          <w:ilvl w:val="0"/>
          <w:numId w:val="8"/>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 связи операциональных определений с выбором методов математико-статистического анализа данных.</w:t>
      </w:r>
    </w:p>
    <w:p w14:paraId="39F2001E">
      <w:pPr>
        <w:widowControl w:val="0"/>
        <w:numPr>
          <w:ilvl w:val="0"/>
          <w:numId w:val="8"/>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 важности этого этапа для обеспечения качества и достоверности всего социологического исследования.</w:t>
      </w:r>
    </w:p>
    <w:p w14:paraId="216D7A4F">
      <w:pPr>
        <w:widowControl w:val="0"/>
        <w:numPr>
          <w:ilvl w:val="0"/>
          <w:numId w:val="8"/>
        </w:numPr>
        <w:suppressAutoHyphens w:val="0"/>
        <w:ind w:left="1265" w:leftChars="0" w:hanging="425" w:firstLineChars="0"/>
        <w:jc w:val="both"/>
        <w:rPr>
          <w:rFonts w:ascii="Times New Roman" w:hAnsi="Times New Roman" w:cs="Times New Roman"/>
          <w:sz w:val="28"/>
          <w:szCs w:val="28"/>
        </w:rPr>
      </w:pPr>
      <w:r>
        <w:rPr>
          <w:rFonts w:hint="default" w:ascii="Times New Roman" w:hAnsi="Times New Roman" w:cs="Times New Roman"/>
          <w:sz w:val="28"/>
          <w:szCs w:val="28"/>
        </w:rPr>
        <w:t>О культурном и контекстуальном аспекте операционализации (особенно в мультикультурной среде РУДН).</w:t>
      </w:r>
    </w:p>
    <w:p w14:paraId="3E3EB281">
      <w:pPr>
        <w:widowControl w:val="0"/>
        <w:suppressAutoHyphens w:val="0"/>
        <w:ind w:firstLine="709"/>
        <w:jc w:val="both"/>
        <w:rPr>
          <w:rFonts w:ascii="Times New Roman" w:hAnsi="Times New Roman" w:cs="Times New Roman"/>
          <w:i/>
          <w:color w:val="FF0000"/>
          <w:sz w:val="28"/>
          <w:szCs w:val="28"/>
        </w:rPr>
      </w:pPr>
    </w:p>
    <w:p w14:paraId="5DFCCDAD">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Методы обучения: </w:t>
      </w:r>
      <w:r>
        <w:rPr>
          <w:rFonts w:ascii="Times New Roman" w:hAnsi="Times New Roman" w:cs="Times New Roman"/>
          <w:sz w:val="28"/>
          <w:szCs w:val="28"/>
          <w:lang w:val="en-US" w:eastAsia="zh-CN"/>
        </w:rPr>
        <w:t>Групповая дискуссия, метод case-study, практическая работа в малых группах, презентация, проблемный метод.</w:t>
      </w:r>
    </w:p>
    <w:p w14:paraId="4CFC9B44">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Средства обучения: </w:t>
      </w:r>
      <w:r>
        <w:rPr>
          <w:rFonts w:ascii="Times New Roman" w:hAnsi="Times New Roman" w:cs="Times New Roman"/>
          <w:sz w:val="28"/>
          <w:szCs w:val="28"/>
          <w:lang w:val="en-US" w:eastAsia="zh-CN"/>
        </w:rPr>
        <w:t>Мультимедийная презентация (с примерами), раздаточный материал (бланки для работы в группах с заданиями), флипчарт или доска, ноутбуки для доступа к электронным библиотечным системам РУДН.</w:t>
      </w:r>
    </w:p>
    <w:p w14:paraId="56FBD68D">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Способы контроля: </w:t>
      </w:r>
      <w:r>
        <w:rPr>
          <w:rFonts w:ascii="Times New Roman" w:hAnsi="Times New Roman" w:cs="Times New Roman"/>
          <w:sz w:val="28"/>
          <w:szCs w:val="28"/>
          <w:lang w:val="en-US" w:eastAsia="zh-CN"/>
        </w:rPr>
        <w:t>Устный опрос на этапе актуализации знаний, оценка работы в малых группах (активность, логичность предложений), оценка презентации и защиты разработанной схемы, итоговая рефлексия.</w:t>
      </w:r>
    </w:p>
    <w:p w14:paraId="65B26FB0">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Основное содержание занятия: </w:t>
      </w:r>
    </w:p>
    <w:p w14:paraId="2F649C67">
      <w:pPr>
        <w:widowControl w:val="0"/>
        <w:suppressAutoHyphens w:val="0"/>
        <w:ind w:firstLine="709"/>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 xml:space="preserve">- Введение: </w:t>
      </w:r>
    </w:p>
    <w:p w14:paraId="7209260E">
      <w:pPr>
        <w:widowControl w:val="0"/>
        <w:suppressAutoHyphens w:val="0"/>
        <w:ind w:firstLine="709"/>
        <w:jc w:val="both"/>
        <w:rPr>
          <w:rFonts w:ascii="Times New Roman" w:hAnsi="Times New Roman" w:cs="Times New Roman"/>
          <w:sz w:val="28"/>
          <w:szCs w:val="28"/>
        </w:rPr>
      </w:pPr>
      <w:r>
        <w:rPr>
          <w:rFonts w:ascii="Times New Roman" w:hAnsi="Times New Roman" w:cs="Times New Roman"/>
          <w:sz w:val="28"/>
          <w:szCs w:val="28"/>
          <w:lang w:val="en-US" w:eastAsia="zh-CN"/>
        </w:rPr>
        <w:t xml:space="preserve">Занятие начинается с краткого введения в проблематику. Тема семинара </w:t>
      </w:r>
      <w:r>
        <w:rPr>
          <w:rFonts w:ascii="Times New Roman" w:hAnsi="Times New Roman" w:cs="Times New Roman"/>
          <w:sz w:val="28"/>
          <w:szCs w:val="28"/>
          <w:lang w:val="ru-RU" w:eastAsia="zh-CN"/>
        </w:rPr>
        <w:t>-</w:t>
      </w:r>
      <w:r>
        <w:rPr>
          <w:rFonts w:ascii="Times New Roman" w:hAnsi="Times New Roman" w:cs="Times New Roman"/>
          <w:sz w:val="28"/>
          <w:szCs w:val="28"/>
          <w:lang w:val="en-US" w:eastAsia="zh-CN"/>
        </w:rPr>
        <w:t xml:space="preserve"> «Операционализация ключевых социологических понятий» </w:t>
      </w:r>
      <w:r>
        <w:rPr>
          <w:rFonts w:ascii="Times New Roman" w:hAnsi="Times New Roman" w:cs="Times New Roman"/>
          <w:sz w:val="28"/>
          <w:szCs w:val="28"/>
          <w:lang w:val="ru-RU" w:eastAsia="zh-CN"/>
        </w:rPr>
        <w:t>-</w:t>
      </w:r>
      <w:r>
        <w:rPr>
          <w:rFonts w:ascii="Times New Roman" w:hAnsi="Times New Roman" w:cs="Times New Roman"/>
          <w:sz w:val="28"/>
          <w:szCs w:val="28"/>
          <w:lang w:val="en-US" w:eastAsia="zh-CN"/>
        </w:rPr>
        <w:t xml:space="preserve"> логически продолжает лекционный материал, переводя его в практическую плоскость. Целью является формирование навыка перевода абстрактных теоретических концептов в систему наблюдаемых и измеряемых показателей, что составляет основу методической грамотности социолога. Актуальность темы подчеркивается ее центральным местом в структуре любого эмпирического исследования: без корректной операционализации невозможны ни сбор данных, ни их содержательный анализ. В рамках семинара планируется сочетание краткого теоретического введения, коллективной дискуссии и групповой практической работы с последующей презентацией результатов. Студентам предстоит применить знания о парадигмах, полученные на лекции, к решению конкретных методических задач.</w:t>
      </w:r>
    </w:p>
    <w:p w14:paraId="0E7E6C68">
      <w:pPr>
        <w:widowControl w:val="0"/>
        <w:suppressAutoHyphens w:val="0"/>
        <w:ind w:firstLine="709"/>
        <w:jc w:val="both"/>
        <w:rPr>
          <w:rFonts w:ascii="Times New Roman" w:hAnsi="Times New Roman" w:cs="Times New Roman"/>
          <w:sz w:val="28"/>
          <w:szCs w:val="28"/>
        </w:rPr>
      </w:pPr>
    </w:p>
    <w:p w14:paraId="04CFD202">
      <w:pPr>
        <w:widowControl w:val="0"/>
        <w:suppressAutoHyphens w:val="0"/>
        <w:ind w:firstLine="709"/>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 xml:space="preserve">- Основная часть: </w:t>
      </w:r>
    </w:p>
    <w:p w14:paraId="34028F08">
      <w:pPr>
        <w:widowControl w:val="0"/>
        <w:suppressAutoHyphens w:val="0"/>
        <w:ind w:firstLine="709"/>
        <w:jc w:val="both"/>
        <w:rPr>
          <w:rFonts w:ascii="Times New Roman" w:hAnsi="Times New Roman" w:cs="Times New Roman"/>
          <w:sz w:val="28"/>
          <w:szCs w:val="28"/>
        </w:rPr>
      </w:pPr>
      <w:r>
        <w:rPr>
          <w:rFonts w:hint="default" w:ascii="Times New Roman" w:hAnsi="Times New Roman" w:cs="Times New Roman"/>
          <w:sz w:val="28"/>
          <w:szCs w:val="28"/>
        </w:rPr>
        <w:t xml:space="preserve">Первый этап занятия посвящен актуализации знаний и введению ключевого понятия. Начинается с уточнения связи между теоретической парадигмой и исследовательской стратегией. В центре внимания оказывается процесс операционализации. Он определяется как процедура перевода теоретического понятия (концепта) в набор конкретных, наблюдаемых и измеряемых индикаторов. Логическая цепочка разбирается подробно: от выявления основных измерений (аспектов) концепта до подбора для каждого из них валидных и надежных индикаторов. При этом отмечается, что один и тот же концепт, такой как «социальный капитал» или «легитимность», будет операционализирован по-разному в зависимости от избранной теоретической оптики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функционалистской, конфликтной или интерпретативной.</w:t>
      </w:r>
    </w:p>
    <w:p w14:paraId="0B6AB0C3">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 xml:space="preserve">Основное время и энергия уделяются практической работе в малых группах. Группы формируются случайным образом, каждая получает четкое задание. Например, одной группе предлагается операционализировать понятие «гражданская активность» с позиции теории рационального выбора, другой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«социальное самочувствие» через призму феноменологической социологии, третьей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«профессиональная идентичность» в рамках структурного функционализма. Преподаватель лишь обозначает рамки, оставляя студентам пространство для интеллектуального поиска и дискуссии внутри команды. Работа строится вокруг заполнения специально разработанного рабочего листа, в котором необходимо последовательно прописать: исходное понятие, его операциональное определение (то, как его будет понимать исследователь в данном проекте), 2-3 ключевых измерения и по 2-3 возможных индикатора для каждого измерения с обоснованием их выбора.</w:t>
      </w:r>
    </w:p>
    <w:p w14:paraId="75044BAA">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В ходе групповой работы происходит живое обсуждение, студенты спорят о границах понятий, уместности тех или иных индикаторов, их доступности для измерения. Преподаватель выполняет роль фасилитатора, перемещаясь между группами, отвечая на уточняющие вопросы и, при необходимости, помогая преодолеть концептуальные затруднения наводящими вопросами. Акцент делается не на поиске единственно верного решения, а на отработке самой логики процедуры и умении аргументировать свой методический выбор.</w:t>
      </w:r>
    </w:p>
    <w:p w14:paraId="692B8FA7">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Следующий этап </w:t>
      </w:r>
      <w:r>
        <w:rPr>
          <w:rFonts w:hint="default" w:ascii="Times New Roman" w:hAnsi="Times New Roman" w:cs="Times New Roman"/>
          <w:sz w:val="28"/>
          <w:szCs w:val="28"/>
          <w:lang w:val="ru-RU"/>
        </w:rPr>
        <w:t>-</w:t>
      </w:r>
      <w:r>
        <w:rPr>
          <w:rFonts w:hint="default" w:ascii="Times New Roman" w:hAnsi="Times New Roman" w:cs="Times New Roman"/>
          <w:sz w:val="28"/>
          <w:szCs w:val="28"/>
        </w:rPr>
        <w:t xml:space="preserve"> презентация и публичное обсуждение результатов. Каждая группа кратко представляет свою схему операционализации на доске или флип-чарте. Выступление включает не только представление итоговой таблицы, но и краткий рассказ о внутренней дискуссии, о рассмотренных и отвергнутых вариантах. После каждой презентации предусмотрены вопросы и критика от других групп. Коллективно обсуждаются сильные и слабые стороны предложенных схем: насколько индикаторы действительно отражают заявленное измерение, можно ли их измерить на практике, не упущены ли важные аспекты понятия. Преподаватель резюмирует обсуждение, обращая внимание на типичные ошибки, такие как подмена индикатора его причиной или следствием, или использование индикаторов, недоступных для непосредственного наблюдения.</w:t>
      </w:r>
    </w:p>
    <w:p w14:paraId="4B68F638">
      <w:pPr>
        <w:widowControl w:val="0"/>
        <w:suppressAutoHyphens w:val="0"/>
        <w:ind w:firstLine="709"/>
        <w:jc w:val="both"/>
        <w:rPr>
          <w:rFonts w:ascii="Times New Roman" w:hAnsi="Times New Roman" w:cs="Times New Roman"/>
          <w:sz w:val="28"/>
          <w:szCs w:val="28"/>
        </w:rPr>
      </w:pPr>
    </w:p>
    <w:p w14:paraId="20A20E24">
      <w:pPr>
        <w:widowControl w:val="0"/>
        <w:suppressAutoHyphens w:val="0"/>
        <w:ind w:firstLine="709"/>
        <w:jc w:val="both"/>
        <w:rPr>
          <w:rFonts w:hint="default" w:ascii="Times New Roman Bold" w:hAnsi="Times New Roman Bold" w:cs="Times New Roman Bold"/>
          <w:b/>
          <w:bCs/>
          <w:sz w:val="28"/>
          <w:szCs w:val="28"/>
          <w:lang w:val="ru-RU"/>
        </w:rPr>
      </w:pPr>
      <w:r>
        <w:rPr>
          <w:rFonts w:hint="default" w:ascii="Times New Roman Bold" w:hAnsi="Times New Roman Bold" w:cs="Times New Roman Bold"/>
          <w:b/>
          <w:bCs/>
          <w:sz w:val="28"/>
          <w:szCs w:val="28"/>
        </w:rPr>
        <w:t>- Заключение</w:t>
      </w:r>
      <w:r>
        <w:rPr>
          <w:rFonts w:hint="default" w:ascii="Times New Roman Bold" w:hAnsi="Times New Roman Bold" w:cs="Times New Roman Bold"/>
          <w:b/>
          <w:bCs/>
          <w:sz w:val="28"/>
          <w:szCs w:val="28"/>
          <w:lang w:val="ru-RU"/>
        </w:rPr>
        <w:t>:</w:t>
      </w:r>
    </w:p>
    <w:p w14:paraId="732998CF">
      <w:pPr>
        <w:widowControl w:val="0"/>
        <w:suppressAutoHyphens w:val="0"/>
        <w:ind w:firstLine="709"/>
        <w:jc w:val="both"/>
        <w:rPr>
          <w:rFonts w:ascii="Times New Roman" w:hAnsi="Times New Roman" w:cs="Times New Roman"/>
          <w:sz w:val="28"/>
          <w:szCs w:val="28"/>
        </w:rPr>
      </w:pPr>
      <w:r>
        <w:rPr>
          <w:rFonts w:hint="default" w:ascii="Times New Roman" w:hAnsi="Times New Roman" w:cs="Times New Roman"/>
          <w:sz w:val="28"/>
          <w:szCs w:val="28"/>
        </w:rPr>
        <w:t>В заключительной части занятия подводятся итоги коллективной работы. Формулируются ключевые выводы: операционализация является не технической, а глубоко содержательной, теоретически нагруженной процедурой; не существует единственно правильной операционализации для сложного социального понятия — ее характер всегда задается исследовательским вопросом и теоретической рамкой; качество операционализации напрямую определяет валидность всего последующего исследования.</w:t>
      </w:r>
    </w:p>
    <w:p w14:paraId="0E51B6FF">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Особое внимание уделяется рефлексии пройденного пути: от абстрактного понятия через теоретический выбор к конкретным инструментам сбора данных. Студентам предлагается зафиксировать этот алгоритм как базовый для их будущей профессиональной деятельности. В качестве перспективы указывается на то, что следующим логическим шагом после операционализации станет конструирование конкретного исследовательского инструмента — анкеты, гайда интервью или карточки наблюдения.</w:t>
      </w:r>
    </w:p>
    <w:p w14:paraId="12432D51">
      <w:pPr>
        <w:widowControl w:val="0"/>
        <w:suppressAutoHyphens w:val="0"/>
        <w:ind w:firstLine="709"/>
        <w:jc w:val="both"/>
        <w:rPr>
          <w:rFonts w:hint="default" w:ascii="Times New Roman" w:hAnsi="Times New Roman" w:cs="Times New Roman"/>
          <w:sz w:val="28"/>
          <w:szCs w:val="28"/>
        </w:rPr>
      </w:pPr>
      <w:r>
        <w:rPr>
          <w:rFonts w:hint="default" w:ascii="Times New Roman" w:hAnsi="Times New Roman" w:cs="Times New Roman"/>
          <w:sz w:val="28"/>
          <w:szCs w:val="28"/>
        </w:rPr>
        <w:t>Завершается занятие постановкой задач для самостоятельной работы. Студентам рекомендуется индивидуально повторить процедуру операционализации для нового понятия, но уже в рамках парадигмы, отличной от использованной на семинаре, чтобы закрепить навык смены теоретической оптики. Также предлагается проанализировать раздел «Методика» в одной из научных социологических статей, чтобы увидеть, как принципы операционализации реализуются в реальных публикациях. Финальный акцент делается на том, что освоение этой процедуры — crucial момент в становлении социолога-профессионала, способного не просто собирать данные, но и выстраивать строгие и убедительные исследовательские конструкции.</w:t>
      </w:r>
    </w:p>
    <w:p w14:paraId="29C6AA6C">
      <w:pPr>
        <w:widowControl w:val="0"/>
        <w:suppressAutoHyphens w:val="0"/>
        <w:ind w:firstLine="709"/>
        <w:jc w:val="both"/>
        <w:rPr>
          <w:rFonts w:hint="default" w:ascii="Times New Roman" w:hAnsi="Times New Roman" w:cs="Times New Roman"/>
          <w:sz w:val="28"/>
          <w:szCs w:val="28"/>
        </w:rPr>
      </w:pPr>
    </w:p>
    <w:p w14:paraId="7360295C">
      <w:pPr>
        <w:widowControl w:val="0"/>
        <w:suppressAutoHyphens w:val="0"/>
        <w:ind w:firstLine="709"/>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Список использованных источников</w:t>
      </w:r>
    </w:p>
    <w:p w14:paraId="3F222E55">
      <w:pPr>
        <w:widowControl w:val="0"/>
        <w:suppressAutoHyphens w:val="0"/>
        <w:jc w:val="both"/>
        <w:rPr>
          <w:rFonts w:ascii="Times New Roman" w:hAnsi="Times New Roman" w:cs="Times New Roman"/>
          <w:color w:val="000000"/>
          <w:sz w:val="28"/>
          <w:szCs w:val="28"/>
        </w:rPr>
      </w:pPr>
    </w:p>
    <w:p w14:paraId="67F47F62">
      <w:pPr>
        <w:widowControl w:val="0"/>
        <w:numPr>
          <w:ilvl w:val="0"/>
          <w:numId w:val="9"/>
        </w:numPr>
        <w:suppressAutoHyphens w:val="0"/>
        <w:ind w:left="425" w:leftChars="0" w:firstLine="415" w:firstLineChars="0"/>
        <w:jc w:val="left"/>
        <w:rPr>
          <w:rFonts w:ascii="Times New Roman" w:hAnsi="Times New Roman" w:cs="Times New Roman"/>
          <w:color w:val="000000"/>
          <w:sz w:val="28"/>
          <w:szCs w:val="28"/>
        </w:rPr>
      </w:pPr>
      <w:r>
        <w:rPr>
          <w:rFonts w:ascii="Times New Roman" w:hAnsi="Times New Roman" w:cs="Times New Roman"/>
          <w:color w:val="000000"/>
          <w:sz w:val="28"/>
          <w:szCs w:val="28"/>
        </w:rPr>
        <w:t>Шангареева З. А. Современные технологии преподавания в вузе: повышение эффективности образовательного процесса / З. А. Шангареева, Р. З. Шангареев // Научно-образовательный портал. — 2024. — [Электронный ресурс]. URL:</w:t>
      </w:r>
      <w:r>
        <w:rPr>
          <w:rFonts w:hint="default" w:ascii="Times New Roman" w:hAnsi="Times New Roman" w:cs="Times New Roman"/>
          <w:color w:val="000000"/>
          <w:sz w:val="28"/>
          <w:szCs w:val="28"/>
        </w:rPr>
        <w:t> </w:t>
      </w:r>
      <w:r>
        <w:rPr>
          <w:rFonts w:hint="default" w:ascii="Times New Roman" w:hAnsi="Times New Roman" w:cs="Times New Roman"/>
          <w:color w:val="000000"/>
          <w:sz w:val="28"/>
          <w:szCs w:val="28"/>
        </w:rPr>
        <w:fldChar w:fldCharType="begin"/>
      </w:r>
      <w:r>
        <w:rPr>
          <w:rFonts w:hint="default" w:ascii="Times New Roman" w:hAnsi="Times New Roman" w:cs="Times New Roman"/>
          <w:color w:val="000000"/>
          <w:sz w:val="28"/>
          <w:szCs w:val="28"/>
        </w:rPr>
        <w:instrText xml:space="preserve"> HYPERLINK "https://noportal.ru/archive/article12345" \t "/Users/plancode/Documents\\x/_blank" </w:instrText>
      </w:r>
      <w:r>
        <w:rPr>
          <w:rFonts w:hint="default" w:ascii="Times New Roman" w:hAnsi="Times New Roman" w:cs="Times New Roman"/>
          <w:color w:val="000000"/>
          <w:sz w:val="28"/>
          <w:szCs w:val="28"/>
        </w:rPr>
        <w:fldChar w:fldCharType="separate"/>
      </w:r>
      <w:r>
        <w:rPr>
          <w:rFonts w:hint="default" w:ascii="Times New Roman" w:hAnsi="Times New Roman" w:cs="Times New Roman"/>
          <w:color w:val="000000"/>
          <w:sz w:val="28"/>
          <w:szCs w:val="28"/>
        </w:rPr>
        <w:t>https://noportal.ru/archive/article12345</w:t>
      </w:r>
      <w:r>
        <w:rPr>
          <w:rFonts w:hint="default" w:ascii="Times New Roman" w:hAnsi="Times New Roman" w:cs="Times New Roman"/>
          <w:color w:val="000000"/>
          <w:sz w:val="28"/>
          <w:szCs w:val="28"/>
        </w:rPr>
        <w:fldChar w:fldCharType="end"/>
      </w:r>
    </w:p>
    <w:p w14:paraId="5C0B55EE">
      <w:pPr>
        <w:widowControl w:val="0"/>
        <w:numPr>
          <w:ilvl w:val="0"/>
          <w:numId w:val="9"/>
        </w:numPr>
        <w:suppressAutoHyphens w:val="0"/>
        <w:ind w:left="425" w:leftChars="0" w:firstLine="415" w:firstLineChars="0"/>
        <w:jc w:val="left"/>
        <w:rPr>
          <w:rFonts w:ascii="Times New Roman" w:hAnsi="Times New Roman" w:cs="Times New Roman"/>
          <w:color w:val="000000"/>
          <w:sz w:val="28"/>
          <w:szCs w:val="28"/>
        </w:rPr>
      </w:pPr>
      <w:r>
        <w:rPr>
          <w:rFonts w:hint="default" w:ascii="Times New Roman" w:hAnsi="Times New Roman" w:cs="Times New Roman"/>
          <w:color w:val="000000"/>
          <w:sz w:val="28"/>
          <w:szCs w:val="28"/>
        </w:rPr>
        <w:t>Социология образования в России: тренды и риски последнего десятилетия // Вестник Российского университета дружбы народов. Серия: Социология. — 2024. — Т. 24, № 3. — С. 777-794.</w:t>
      </w:r>
    </w:p>
    <w:p w14:paraId="2D10422A">
      <w:pPr>
        <w:widowControl w:val="0"/>
        <w:numPr>
          <w:ilvl w:val="0"/>
          <w:numId w:val="9"/>
        </w:numPr>
        <w:suppressAutoHyphens w:val="0"/>
        <w:ind w:left="425" w:leftChars="0" w:firstLine="415" w:firstLineChars="0"/>
        <w:jc w:val="left"/>
        <w:rPr>
          <w:rFonts w:ascii="Times New Roman" w:hAnsi="Times New Roman" w:cs="Times New Roman"/>
          <w:color w:val="000000"/>
          <w:sz w:val="28"/>
          <w:szCs w:val="28"/>
        </w:rPr>
      </w:pPr>
      <w:r>
        <w:rPr>
          <w:rFonts w:hint="default" w:ascii="Times New Roman" w:hAnsi="Times New Roman" w:cs="Times New Roman"/>
          <w:color w:val="000000"/>
          <w:sz w:val="28"/>
          <w:szCs w:val="28"/>
        </w:rPr>
        <w:t>Бодруг Н. С. Вовлечение обучающихся в цифровую образовательную среду вуза / Н. С. Бодруг // Вестник Южно-Уральского государственного гуманитарно-педагогического университета. — 2023. — № 2. — С. 24-42.</w:t>
      </w:r>
    </w:p>
    <w:p w14:paraId="2D332182">
      <w:pPr>
        <w:widowControl w:val="0"/>
        <w:numPr>
          <w:ilvl w:val="0"/>
          <w:numId w:val="9"/>
        </w:numPr>
        <w:suppressAutoHyphens w:val="0"/>
        <w:ind w:left="425" w:leftChars="0" w:firstLine="415" w:firstLineChars="0"/>
        <w:jc w:val="left"/>
        <w:rPr>
          <w:rFonts w:ascii="Times New Roman" w:hAnsi="Times New Roman" w:cs="Times New Roman"/>
          <w:color w:val="000000"/>
          <w:sz w:val="28"/>
          <w:szCs w:val="28"/>
        </w:rPr>
      </w:pPr>
      <w:r>
        <w:rPr>
          <w:rFonts w:hint="default" w:ascii="Times New Roman" w:hAnsi="Times New Roman" w:cs="Times New Roman"/>
          <w:color w:val="000000"/>
          <w:sz w:val="28"/>
          <w:szCs w:val="28"/>
        </w:rPr>
        <w:t>Моисеева Н. А. Технологии смешанного обучения в преподавании дисциплин информационно-математического цикла в техническом вузе / Н. А. Моисеева, Т. А. Полякова // Концепт. — 2024. — № 11. — С. 130-149.</w:t>
      </w:r>
    </w:p>
    <w:p w14:paraId="7D3AB08A">
      <w:pPr>
        <w:widowControl w:val="0"/>
        <w:numPr>
          <w:ilvl w:val="0"/>
          <w:numId w:val="9"/>
        </w:numPr>
        <w:suppressAutoHyphens w:val="0"/>
        <w:ind w:left="425" w:leftChars="0" w:firstLine="415" w:firstLineChars="0"/>
        <w:jc w:val="left"/>
        <w:rPr>
          <w:rFonts w:ascii="Times New Roman" w:hAnsi="Times New Roman" w:cs="Times New Roman"/>
          <w:color w:val="000000"/>
          <w:sz w:val="28"/>
          <w:szCs w:val="28"/>
        </w:rPr>
      </w:pPr>
      <w:r>
        <w:rPr>
          <w:rFonts w:hint="default" w:ascii="Times New Roman" w:hAnsi="Times New Roman" w:cs="Times New Roman"/>
          <w:color w:val="000000"/>
          <w:sz w:val="28"/>
          <w:szCs w:val="28"/>
        </w:rPr>
        <w:t>Бабинцев В. П. Вузовская бюрократия в России — terra incognita социологии образования / В. П. Бабинцев, Г. Н. Гайдукова, Ж. А. Шаповал // Вестник Российского университета дружбы народов. Серия: Социология. — 2022. — Т. 22, № 4. — С. 844-855.</w:t>
      </w:r>
    </w:p>
    <w:p w14:paraId="06F1A9E5">
      <w:pPr>
        <w:widowControl w:val="0"/>
        <w:suppressAutoHyphens w:val="0"/>
        <w:jc w:val="both"/>
        <w:rPr>
          <w:rFonts w:ascii="Times New Roman" w:hAnsi="Times New Roman" w:cs="Times New Roman"/>
          <w:color w:val="000000"/>
          <w:sz w:val="28"/>
          <w:szCs w:val="28"/>
        </w:rPr>
      </w:pPr>
      <w:bookmarkStart w:id="0" w:name="_GoBack"/>
      <w:bookmarkEnd w:id="0"/>
    </w:p>
    <w:p w14:paraId="1E1C1FA7">
      <w:pPr>
        <w:widowControl w:val="0"/>
        <w:suppressAutoHyphens w:val="0"/>
        <w:jc w:val="both"/>
        <w:rPr>
          <w:rFonts w:ascii="Times New Roman" w:hAnsi="Times New Roman" w:cs="Times New Roman"/>
          <w:color w:val="000000"/>
          <w:sz w:val="28"/>
          <w:szCs w:val="28"/>
        </w:rPr>
      </w:pPr>
    </w:p>
    <w:p w14:paraId="1E13AC01">
      <w:pPr>
        <w:widowControl w:val="0"/>
        <w:suppressAutoHyphens w:val="0"/>
        <w:jc w:val="center"/>
        <w:rPr>
          <w:rFonts w:ascii="Times New Roman" w:hAnsi="Times New Roman" w:cs="Times New Roman"/>
          <w:b/>
          <w:sz w:val="28"/>
        </w:rPr>
      </w:pPr>
      <w:r>
        <w:rPr>
          <w:rFonts w:ascii="Times New Roman" w:hAnsi="Times New Roman" w:cs="Times New Roman"/>
          <w:b/>
          <w:color w:val="000000"/>
          <w:sz w:val="32"/>
        </w:rPr>
        <w:br w:type="page"/>
      </w:r>
      <w:r>
        <w:rPr>
          <w:rFonts w:ascii="Times New Roman" w:hAnsi="Times New Roman" w:cs="Times New Roman"/>
          <w:b/>
          <w:sz w:val="28"/>
          <w:highlight w:val="none"/>
        </w:rPr>
        <w:t>ВОПРОСЫ ДЛЯ ЗАЧЁТА</w:t>
      </w:r>
    </w:p>
    <w:p w14:paraId="3C9E69E6">
      <w:pPr>
        <w:widowControl w:val="0"/>
        <w:ind w:firstLine="709"/>
        <w:jc w:val="both"/>
        <w:rPr>
          <w:rFonts w:ascii="Times New Roman" w:hAnsi="Times New Roman" w:cs="Times New Roman"/>
          <w:sz w:val="28"/>
        </w:rPr>
      </w:pPr>
    </w:p>
    <w:p w14:paraId="076459D6">
      <w:pPr>
        <w:widowControl w:val="0"/>
        <w:jc w:val="center"/>
        <w:rPr>
          <w:rFonts w:ascii="Times New Roman" w:hAnsi="Times New Roman" w:cs="Times New Roman"/>
          <w:b/>
          <w:sz w:val="28"/>
        </w:rPr>
      </w:pPr>
      <w:r>
        <w:rPr>
          <w:rFonts w:ascii="Times New Roman" w:hAnsi="Times New Roman" w:cs="Times New Roman"/>
          <w:b/>
          <w:sz w:val="28"/>
        </w:rPr>
        <w:t>Вопрос № 1</w:t>
      </w:r>
    </w:p>
    <w:p w14:paraId="3F793408">
      <w:pPr>
        <w:widowControl w:val="0"/>
        <w:ind w:firstLine="709"/>
        <w:jc w:val="both"/>
        <w:rPr>
          <w:rFonts w:ascii="Times New Roman" w:hAnsi="Times New Roman" w:cs="Times New Roman"/>
          <w:sz w:val="28"/>
        </w:rPr>
      </w:pPr>
      <w:r>
        <w:rPr>
          <w:rFonts w:hint="default" w:ascii="Times New Roman" w:hAnsi="Times New Roman" w:cs="Times New Roman"/>
          <w:sz w:val="28"/>
        </w:rPr>
        <w:t>Образовательными организациями в Российской Федерации являются некоммерческие учреждения, для которых ведение образовательной деятельности на основании государственной лицензии служит основным видом работы. Их правовой статус определяется Федеральным законом «Об образовании в Российской Федерации». К ним относятся организации, реализующие программы всех уровней: от дошкольного и общего образования до среднего профессионального и высшего, включая университеты, академии и институты, а также учреждения дополнительного обучения.</w:t>
      </w:r>
    </w:p>
    <w:p w14:paraId="158C9E74">
      <w:pPr>
        <w:widowControl w:val="0"/>
        <w:ind w:firstLine="709"/>
        <w:jc w:val="both"/>
        <w:rPr>
          <w:rFonts w:hint="default" w:ascii="Times New Roman" w:hAnsi="Times New Roman" w:cs="Times New Roman"/>
          <w:sz w:val="28"/>
        </w:rPr>
      </w:pPr>
      <w:r>
        <w:rPr>
          <w:rFonts w:hint="default" w:ascii="Times New Roman" w:hAnsi="Times New Roman" w:cs="Times New Roman"/>
          <w:sz w:val="28"/>
        </w:rPr>
        <w:t>Мой образовательный путь начался в учреждениях общего образования Москвы: прогимназии № 1801, гимназии № 1507 и лицее «Воробьевы горы». Получение высшего образования я начал в Российском новом университете (РОСНОУ), где завершил бакалавриат. Далее я успешно окончил магистратуру в Российской академии народного хозяйства и государственной службы при Президенте РФ (РАНХиГС).</w:t>
      </w:r>
    </w:p>
    <w:p w14:paraId="6F37A952">
      <w:pPr>
        <w:widowControl w:val="0"/>
        <w:ind w:firstLine="709"/>
        <w:jc w:val="both"/>
        <w:rPr>
          <w:rFonts w:hint="default" w:ascii="Times New Roman" w:hAnsi="Times New Roman" w:cs="Times New Roman"/>
          <w:sz w:val="28"/>
        </w:rPr>
      </w:pPr>
      <w:r>
        <w:rPr>
          <w:rFonts w:hint="default" w:ascii="Times New Roman" w:hAnsi="Times New Roman" w:cs="Times New Roman"/>
          <w:sz w:val="28"/>
        </w:rPr>
        <w:t>В настоящее время я продолжаю обучение в качестве аспиранта в Российском университете дружбы народов (РУДН). Данный вуз представляет собой классическое образовательное учреждение высшего образования, реализующее программы подготовки научно-педагогических кадров.</w:t>
      </w:r>
    </w:p>
    <w:p w14:paraId="563D9372">
      <w:pPr>
        <w:widowControl w:val="0"/>
        <w:ind w:firstLine="709"/>
        <w:jc w:val="both"/>
        <w:rPr>
          <w:rFonts w:ascii="Times New Roman" w:hAnsi="Times New Roman" w:cs="Times New Roman"/>
          <w:sz w:val="28"/>
        </w:rPr>
      </w:pPr>
    </w:p>
    <w:p w14:paraId="29439982">
      <w:pPr>
        <w:widowControl w:val="0"/>
        <w:jc w:val="center"/>
        <w:rPr>
          <w:rFonts w:ascii="Times New Roman" w:hAnsi="Times New Roman" w:cs="Times New Roman"/>
          <w:b/>
          <w:sz w:val="28"/>
        </w:rPr>
      </w:pPr>
      <w:r>
        <w:rPr>
          <w:rFonts w:ascii="Times New Roman" w:hAnsi="Times New Roman" w:cs="Times New Roman"/>
          <w:b/>
          <w:sz w:val="28"/>
        </w:rPr>
        <w:t>Вопрос № 2</w:t>
      </w:r>
    </w:p>
    <w:p w14:paraId="4300B17E">
      <w:pPr>
        <w:widowControl w:val="0"/>
        <w:ind w:firstLine="709"/>
        <w:jc w:val="both"/>
        <w:rPr>
          <w:rFonts w:ascii="Times New Roman" w:hAnsi="Times New Roman" w:cs="Times New Roman"/>
          <w:sz w:val="28"/>
        </w:rPr>
      </w:pPr>
      <w:r>
        <w:rPr>
          <w:rFonts w:hint="default" w:ascii="Times New Roman" w:hAnsi="Times New Roman" w:cs="Times New Roman"/>
          <w:sz w:val="28"/>
        </w:rPr>
        <w:t>На моем лекционном занятии использовалась комбинация методов обучения, направленная на эффективное достижение дидактических целей — передачу систематизированных знаний и формирование теоретического мышления. Каждый из примененных методов относится к определенному типу в классификации по характеру познавательной деятельности и источнику передачи знаний.</w:t>
      </w:r>
    </w:p>
    <w:p w14:paraId="3B30907E">
      <w:pPr>
        <w:widowControl w:val="0"/>
        <w:ind w:firstLine="709"/>
        <w:jc w:val="both"/>
        <w:rPr>
          <w:rFonts w:hint="default" w:ascii="Times New Roman" w:hAnsi="Times New Roman" w:cs="Times New Roman"/>
          <w:sz w:val="28"/>
        </w:rPr>
      </w:pPr>
      <w:r>
        <w:rPr>
          <w:rFonts w:hint="default" w:ascii="Times New Roman" w:hAnsi="Times New Roman" w:cs="Times New Roman"/>
          <w:sz w:val="28"/>
        </w:rPr>
        <w:t>Основным методом было информационно-рецептивное (объяснительно-иллюстративное) обучение. Данный метод относится к репродуктивному типу и был основным при изложении систематизированного материала. В его рамках я, как преподаватель, последовательно раскрывал ключевые понятия (такие как «макросоциология», «парадигма», «операционализация»), а студенты воспринимали, осознавали и фиксировали эту информацию. Это традиционный и эффективный метод для передачи фундаментальных знаний в сжатые временные рамки лекции.</w:t>
      </w:r>
    </w:p>
    <w:p w14:paraId="5A47207E">
      <w:pPr>
        <w:widowControl w:val="0"/>
        <w:ind w:firstLine="709"/>
        <w:jc w:val="both"/>
        <w:rPr>
          <w:rFonts w:hint="default" w:ascii="Times New Roman" w:hAnsi="Times New Roman" w:cs="Times New Roman"/>
          <w:sz w:val="28"/>
        </w:rPr>
      </w:pPr>
      <w:r>
        <w:rPr>
          <w:rFonts w:hint="default" w:ascii="Times New Roman" w:hAnsi="Times New Roman" w:cs="Times New Roman"/>
          <w:sz w:val="28"/>
        </w:rPr>
        <w:t>Для активизации мышления и демонстрации образца научного подхода к проблеме был использован метод проблемного изложения. Этот метод является промежуточным между репродуктивным и продуктивным типами. Я формулировал перед аудиторией проблемный вопрос (например, «Почему социологи по-разному объясняют одно и то же явление?»), а затем, в процессе изложения материала, демонстрировал логику его решения, развертывая противоречие между различными теоретическими подходами. Целью было не просто сообщить информацию, а показать путь ее получения и анализа.</w:t>
      </w:r>
    </w:p>
    <w:p w14:paraId="739A74BA">
      <w:pPr>
        <w:widowControl w:val="0"/>
        <w:ind w:firstLine="709"/>
        <w:jc w:val="both"/>
        <w:rPr>
          <w:rFonts w:hint="default" w:ascii="Times New Roman" w:hAnsi="Times New Roman" w:cs="Times New Roman"/>
          <w:sz w:val="28"/>
        </w:rPr>
      </w:pPr>
      <w:r>
        <w:rPr>
          <w:rFonts w:hint="default" w:ascii="Times New Roman" w:hAnsi="Times New Roman" w:cs="Times New Roman"/>
          <w:sz w:val="28"/>
        </w:rPr>
        <w:t>Для поддержания внимания и включения элементов диалога применялись элементы эвристической беседы и дискуссии. Эти методы относятся к интерактивным (коммуникативным) и частично-поисковым. Они реализовывались через постановку риторических и уточняющих вопросов к аудитории, побуждение студентов привести собственные примеры для иллюстрации теоретических концепций, а также через краткое обсуждение резюмирующих выводов. Хотя лекция остается преимущественно монологической формой, эти элементы позволили перевести часть когнитивной активности студентов из пассивного восприятия в активное осмысление.</w:t>
      </w:r>
    </w:p>
    <w:p w14:paraId="352D3633">
      <w:pPr>
        <w:widowControl w:val="0"/>
        <w:ind w:firstLine="709"/>
        <w:jc w:val="both"/>
        <w:rPr>
          <w:rFonts w:ascii="Times New Roman" w:hAnsi="Times New Roman" w:cs="Times New Roman"/>
          <w:sz w:val="28"/>
        </w:rPr>
      </w:pPr>
    </w:p>
    <w:p w14:paraId="144BD0B2">
      <w:pPr>
        <w:widowControl w:val="0"/>
        <w:jc w:val="center"/>
        <w:rPr>
          <w:rFonts w:ascii="Times New Roman" w:hAnsi="Times New Roman" w:cs="Times New Roman"/>
          <w:b/>
          <w:sz w:val="28"/>
        </w:rPr>
      </w:pPr>
      <w:r>
        <w:rPr>
          <w:rFonts w:ascii="Times New Roman" w:hAnsi="Times New Roman" w:cs="Times New Roman"/>
          <w:b/>
          <w:sz w:val="28"/>
        </w:rPr>
        <w:t>Вопрос № 3</w:t>
      </w:r>
    </w:p>
    <w:p w14:paraId="0038B46F">
      <w:pPr>
        <w:widowControl w:val="0"/>
        <w:suppressAutoHyphens w:val="0"/>
        <w:ind w:firstLine="709"/>
        <w:jc w:val="both"/>
        <w:rPr>
          <w:rFonts w:ascii="Times New Roman" w:hAnsi="Times New Roman" w:cs="Times New Roman"/>
          <w:color w:val="000000"/>
          <w:sz w:val="28"/>
          <w:szCs w:val="28"/>
        </w:rPr>
      </w:pPr>
      <w:r>
        <w:rPr>
          <w:rFonts w:hint="default" w:ascii="Times New Roman" w:hAnsi="Times New Roman" w:cs="Times New Roman"/>
          <w:color w:val="000000"/>
          <w:sz w:val="28"/>
          <w:szCs w:val="28"/>
        </w:rPr>
        <w:t>На практическом занятии применялись интерактивные, частично-поисковые и продуктивные методы обучения.</w:t>
      </w:r>
    </w:p>
    <w:p w14:paraId="52DAC104">
      <w:pPr>
        <w:widowControl w:val="0"/>
        <w:suppressAutoHyphens w:val="0"/>
        <w:ind w:firstLine="709"/>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Групповая дискуссия и работа в малых группах относится к интерактивным методам. Студенты коллективно обсуждали поставленную проблему по операционализации понятий, обменивались аргументами и находили общее решение.</w:t>
      </w:r>
    </w:p>
    <w:p w14:paraId="248E7AEC">
      <w:pPr>
        <w:widowControl w:val="0"/>
        <w:suppressAutoHyphens w:val="0"/>
        <w:ind w:firstLine="709"/>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Метод case-study (анализа конкретных ситуаций) также является интерактивным и частично-поисковым. Его суть заключалась в анализе студентами предложенных исследовательских задач и самостоятельном обосновании вариантов их решения.</w:t>
      </w:r>
    </w:p>
    <w:p w14:paraId="0FBA64F8">
      <w:pPr>
        <w:widowControl w:val="0"/>
        <w:suppressAutoHyphens w:val="0"/>
        <w:ind w:firstLine="709"/>
        <w:jc w:val="both"/>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Проблемный метод, используемый на занятии, относится к частично-поисковому типу. Преподаватель ставил перед группами проблемные вопросы, не имеющие однозначного ответа, что стимулировало самостоятельный поиск и оценку альтернатив.</w:t>
      </w:r>
    </w:p>
    <w:p w14:paraId="291E5218">
      <w:pPr>
        <w:widowControl w:val="0"/>
        <w:suppressAutoHyphens w:val="0"/>
        <w:ind w:firstLine="709"/>
        <w:jc w:val="both"/>
        <w:rPr>
          <w:rFonts w:ascii="Times New Roman" w:hAnsi="Times New Roman" w:cs="Times New Roman"/>
        </w:rPr>
      </w:pPr>
      <w:r>
        <w:rPr>
          <w:rFonts w:hint="default" w:ascii="Times New Roman" w:hAnsi="Times New Roman" w:cs="Times New Roman"/>
          <w:color w:val="000000"/>
          <w:sz w:val="28"/>
          <w:szCs w:val="28"/>
        </w:rPr>
        <w:t>Публичная презентация результатов и коллективное обсуждение сочетает продуктивный и интерактивный типы. Студенты представляли и защищали созданные ими схемы операционализации, получая обратную связь и участвуя в критическом разборе работ.</w:t>
      </w:r>
    </w:p>
    <w:sectPr>
      <w:pgSz w:w="11906" w:h="16838"/>
      <w:pgMar w:top="1134" w:right="850"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roman"/>
    <w:pitch w:val="default"/>
    <w:sig w:usb0="00000003" w:usb1="288F0000" w:usb2="00000016" w:usb3="00000000" w:csb0="00040001" w:csb1="00000000"/>
  </w:font>
  <w:font w:name="Liberation Serif">
    <w:altName w:val="苹方-简"/>
    <w:panose1 w:val="00000000000000000000"/>
    <w:charset w:val="00"/>
    <w:family w:val="roman"/>
    <w:pitch w:val="default"/>
    <w:sig w:usb0="00000000" w:usb1="00000000" w:usb2="00000000" w:usb3="00000000" w:csb0="00040001" w:csb1="00000000"/>
  </w:font>
  <w:font w:name="SimSun">
    <w:altName w:val="宋体-简"/>
    <w:panose1 w:val="02010600030101010101"/>
    <w:charset w:val="00"/>
    <w:family w:val="auto"/>
    <w:pitch w:val="default"/>
    <w:sig w:usb0="00000203" w:usb1="288F0000" w:usb2="00000016" w:usb3="00000000" w:csb0="00040001" w:csb1="00000000"/>
  </w:font>
  <w:font w:name="Arial Unicode MS">
    <w:panose1 w:val="020B0604020202020204"/>
    <w:charset w:val="86"/>
    <w:family w:val="roman"/>
    <w:pitch w:val="default"/>
    <w:sig w:usb0="FFFFFFFF" w:usb1="E9FFFFFF" w:usb2="0000003F" w:usb3="00000000" w:csb0="603F01FF" w:csb1="FFFF0000"/>
  </w:font>
  <w:font w:name="Cambria">
    <w:altName w:val="苹方-简"/>
    <w:panose1 w:val="02040503050406030204"/>
    <w:charset w:val="00"/>
    <w:family w:val="roman"/>
    <w:pitch w:val="default"/>
    <w:sig w:usb0="E00006FF" w:usb1="420024FF" w:usb2="02000000" w:usb3="00000000" w:csb0="0000019F" w:csb1="00000000"/>
  </w:font>
  <w:font w:name="Mangal">
    <w:altName w:val="苹方-简"/>
    <w:panose1 w:val="00000400000000000000"/>
    <w:charset w:val="00"/>
    <w:family w:val="roman"/>
    <w:pitch w:val="default"/>
    <w:sig w:usb0="00008003" w:usb1="00000000" w:usb2="00000000" w:usb3="00000000" w:csb0="00000001" w:csb1="00000000"/>
  </w:font>
  <w:font w:name="Liberation Sans">
    <w:altName w:val="苹方-简"/>
    <w:panose1 w:val="00000000000000000000"/>
    <w:charset w:val="00"/>
    <w:family w:val="swiss"/>
    <w:pitch w:val="default"/>
    <w:sig w:usb0="00000000" w:usb1="00000000" w:usb2="00000000" w:usb3="00000000" w:csb0="00040001" w:csb1="00000000"/>
  </w:font>
  <w:font w:name="Microsoft YaHei">
    <w:altName w:val="汉仪旗黑"/>
    <w:panose1 w:val="020B0503020204020204"/>
    <w:charset w:val="00"/>
    <w:family w:val="swiss"/>
    <w:pitch w:val="default"/>
    <w:sig w:usb0="80000287" w:usb1="2ACF3C50" w:usb2="00000016" w:usb3="00000000" w:csb0="0004001F" w:csb1="00000000"/>
  </w:font>
  <w:font w:name="Times New Roman Regular">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汉仪旗黑">
    <w:panose1 w:val="00020600040101010101"/>
    <w:charset w:val="86"/>
    <w:family w:val="auto"/>
    <w:pitch w:val="default"/>
    <w:sig w:usb0="A00002BF" w:usb1="1ACF7CFA" w:usb2="00000016" w:usb3="00000000" w:csb0="0004009F" w:csb1="DFD7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27BB63"/>
    <w:multiLevelType w:val="singleLevel"/>
    <w:tmpl w:val="C727BB63"/>
    <w:lvl w:ilvl="0" w:tentative="0">
      <w:start w:val="1"/>
      <w:numFmt w:val="decimal"/>
      <w:lvlText w:val="%1."/>
      <w:lvlJc w:val="left"/>
      <w:pPr>
        <w:tabs>
          <w:tab w:val="left" w:pos="845"/>
        </w:tabs>
        <w:ind w:left="845" w:leftChars="0" w:hanging="425" w:firstLineChars="0"/>
      </w:pPr>
      <w:rPr>
        <w:rFonts w:hint="default"/>
      </w:rPr>
    </w:lvl>
  </w:abstractNum>
  <w:abstractNum w:abstractNumId="1">
    <w:nsid w:val="DEF55BCF"/>
    <w:multiLevelType w:val="singleLevel"/>
    <w:tmpl w:val="DEF55BCF"/>
    <w:lvl w:ilvl="0" w:tentative="0">
      <w:start w:val="1"/>
      <w:numFmt w:val="bullet"/>
      <w:lvlText w:val=""/>
      <w:lvlJc w:val="left"/>
      <w:pPr>
        <w:tabs>
          <w:tab w:val="left" w:pos="1260"/>
        </w:tabs>
        <w:ind w:left="1260" w:hanging="420"/>
      </w:pPr>
      <w:rPr>
        <w:rFonts w:hint="default" w:ascii="Wingdings" w:hAnsi="Wingdings"/>
      </w:rPr>
    </w:lvl>
  </w:abstractNum>
  <w:abstractNum w:abstractNumId="2">
    <w:nsid w:val="EBBEA10F"/>
    <w:multiLevelType w:val="singleLevel"/>
    <w:tmpl w:val="EBBEA10F"/>
    <w:lvl w:ilvl="0" w:tentative="0">
      <w:start w:val="1"/>
      <w:numFmt w:val="decimal"/>
      <w:lvlText w:val="%1."/>
      <w:lvlJc w:val="left"/>
      <w:pPr>
        <w:tabs>
          <w:tab w:val="left" w:pos="845"/>
        </w:tabs>
        <w:ind w:left="845" w:leftChars="0" w:hanging="425" w:firstLineChars="0"/>
      </w:pPr>
      <w:rPr>
        <w:rFonts w:hint="default"/>
      </w:rPr>
    </w:lvl>
  </w:abstractNum>
  <w:abstractNum w:abstractNumId="3">
    <w:nsid w:val="FB7D13AF"/>
    <w:multiLevelType w:val="singleLevel"/>
    <w:tmpl w:val="FB7D13AF"/>
    <w:lvl w:ilvl="0" w:tentative="0">
      <w:start w:val="1"/>
      <w:numFmt w:val="bullet"/>
      <w:lvlText w:val=""/>
      <w:lvlJc w:val="left"/>
      <w:pPr>
        <w:tabs>
          <w:tab w:val="left" w:pos="840"/>
        </w:tabs>
        <w:ind w:left="840" w:hanging="420"/>
      </w:pPr>
      <w:rPr>
        <w:rFonts w:hint="default" w:ascii="Wingdings" w:hAnsi="Wingdings"/>
      </w:rPr>
    </w:lvl>
  </w:abstractNum>
  <w:abstractNum w:abstractNumId="4">
    <w:nsid w:val="FEFD7471"/>
    <w:multiLevelType w:val="singleLevel"/>
    <w:tmpl w:val="FEFD7471"/>
    <w:lvl w:ilvl="0" w:tentative="0">
      <w:start w:val="1"/>
      <w:numFmt w:val="decimal"/>
      <w:lvlText w:val="%1."/>
      <w:lvlJc w:val="left"/>
      <w:pPr>
        <w:tabs>
          <w:tab w:val="left" w:pos="1265"/>
        </w:tabs>
        <w:ind w:left="1265" w:hanging="425"/>
      </w:pPr>
      <w:rPr>
        <w:rFonts w:hint="default"/>
      </w:rPr>
    </w:lvl>
  </w:abstractNum>
  <w:abstractNum w:abstractNumId="5">
    <w:nsid w:val="FFE68D54"/>
    <w:multiLevelType w:val="singleLevel"/>
    <w:tmpl w:val="FFE68D54"/>
    <w:lvl w:ilvl="0" w:tentative="0">
      <w:start w:val="1"/>
      <w:numFmt w:val="bullet"/>
      <w:lvlText w:val=""/>
      <w:lvlJc w:val="left"/>
      <w:pPr>
        <w:tabs>
          <w:tab w:val="left" w:pos="1260"/>
        </w:tabs>
        <w:ind w:left="1260" w:hanging="420"/>
      </w:pPr>
      <w:rPr>
        <w:rFonts w:hint="default" w:ascii="Wingdings" w:hAnsi="Wingdings"/>
      </w:rPr>
    </w:lvl>
  </w:abstractNum>
  <w:abstractNum w:abstractNumId="6">
    <w:nsid w:val="00000001"/>
    <w:multiLevelType w:val="multilevel"/>
    <w:tmpl w:val="00000001"/>
    <w:lvl w:ilvl="0" w:tentative="0">
      <w:start w:val="1"/>
      <w:numFmt w:val="none"/>
      <w:suff w:val="nothing"/>
      <w:lvlText w:val=""/>
      <w:lvlJc w:val="left"/>
      <w:pPr>
        <w:tabs>
          <w:tab w:val="left" w:pos="432"/>
        </w:tabs>
        <w:ind w:left="432" w:hanging="432"/>
      </w:pPr>
    </w:lvl>
    <w:lvl w:ilvl="1" w:tentative="0">
      <w:start w:val="1"/>
      <w:numFmt w:val="none"/>
      <w:pStyle w:val="3"/>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7">
    <w:nsid w:val="7D57ABFD"/>
    <w:multiLevelType w:val="multilevel"/>
    <w:tmpl w:val="7D57ABFD"/>
    <w:lvl w:ilvl="0" w:tentative="0">
      <w:start w:val="1"/>
      <w:numFmt w:val="decimal"/>
      <w:lvlText w:val="%1)"/>
      <w:lvlJc w:val="left"/>
      <w:pPr>
        <w:tabs>
          <w:tab w:val="left" w:pos="425"/>
        </w:tabs>
        <w:ind w:left="425" w:leftChars="0" w:firstLine="415" w:firstLineChars="0"/>
      </w:pPr>
      <w:rPr>
        <w:rFonts w:hint="default"/>
      </w:rPr>
    </w:lvl>
    <w:lvl w:ilvl="1" w:tentative="0">
      <w:start w:val="1"/>
      <w:numFmt w:val="lowerLetter"/>
      <w:lvlText w:val="%2."/>
      <w:lvlJc w:val="left"/>
      <w:pPr>
        <w:tabs>
          <w:tab w:val="left" w:pos="425"/>
        </w:tabs>
        <w:ind w:left="425" w:leftChars="0" w:firstLine="835" w:firstLineChars="0"/>
      </w:pPr>
      <w:rPr>
        <w:rFonts w:hint="default"/>
      </w:rPr>
    </w:lvl>
    <w:lvl w:ilvl="2" w:tentative="0">
      <w:start w:val="1"/>
      <w:numFmt w:val="lowerRoman"/>
      <w:lvlText w:val="%3."/>
      <w:lvlJc w:val="left"/>
      <w:pPr>
        <w:tabs>
          <w:tab w:val="left" w:pos="425"/>
        </w:tabs>
        <w:ind w:left="425" w:leftChars="0" w:firstLine="1255" w:firstLineChars="0"/>
      </w:pPr>
      <w:rPr>
        <w:rFonts w:hint="default"/>
      </w:rPr>
    </w:lvl>
    <w:lvl w:ilvl="3" w:tentative="0">
      <w:start w:val="1"/>
      <w:numFmt w:val="decimal"/>
      <w:lvlText w:val="%4."/>
      <w:lvlJc w:val="left"/>
      <w:pPr>
        <w:tabs>
          <w:tab w:val="left" w:pos="425"/>
        </w:tabs>
        <w:ind w:left="425" w:leftChars="0" w:firstLine="1675" w:firstLineChars="0"/>
      </w:pPr>
      <w:rPr>
        <w:rFonts w:hint="default"/>
      </w:rPr>
    </w:lvl>
    <w:lvl w:ilvl="4" w:tentative="0">
      <w:start w:val="1"/>
      <w:numFmt w:val="lowerLetter"/>
      <w:lvlText w:val="%5."/>
      <w:lvlJc w:val="left"/>
      <w:pPr>
        <w:tabs>
          <w:tab w:val="left" w:pos="425"/>
        </w:tabs>
        <w:ind w:left="425" w:leftChars="0" w:firstLine="2095" w:firstLineChars="0"/>
      </w:pPr>
      <w:rPr>
        <w:rFonts w:hint="default"/>
      </w:rPr>
    </w:lvl>
    <w:lvl w:ilvl="5" w:tentative="0">
      <w:start w:val="1"/>
      <w:numFmt w:val="lowerRoman"/>
      <w:lvlText w:val="%6."/>
      <w:lvlJc w:val="left"/>
      <w:pPr>
        <w:tabs>
          <w:tab w:val="left" w:pos="425"/>
        </w:tabs>
        <w:ind w:left="425" w:leftChars="0" w:firstLine="2515" w:firstLineChars="0"/>
      </w:pPr>
      <w:rPr>
        <w:rFonts w:hint="default"/>
      </w:rPr>
    </w:lvl>
    <w:lvl w:ilvl="6" w:tentative="0">
      <w:start w:val="1"/>
      <w:numFmt w:val="decimal"/>
      <w:lvlText w:val="%7."/>
      <w:lvlJc w:val="left"/>
      <w:pPr>
        <w:tabs>
          <w:tab w:val="left" w:pos="425"/>
        </w:tabs>
        <w:ind w:left="425" w:leftChars="0" w:firstLine="2935" w:firstLineChars="0"/>
      </w:pPr>
      <w:rPr>
        <w:rFonts w:hint="default"/>
      </w:rPr>
    </w:lvl>
    <w:lvl w:ilvl="7" w:tentative="0">
      <w:start w:val="1"/>
      <w:numFmt w:val="lowerLetter"/>
      <w:lvlText w:val="%8."/>
      <w:lvlJc w:val="left"/>
      <w:pPr>
        <w:tabs>
          <w:tab w:val="left" w:pos="425"/>
        </w:tabs>
        <w:ind w:left="425" w:leftChars="0" w:firstLine="3355" w:firstLineChars="0"/>
      </w:pPr>
      <w:rPr>
        <w:rFonts w:hint="default"/>
      </w:rPr>
    </w:lvl>
    <w:lvl w:ilvl="8" w:tentative="0">
      <w:start w:val="1"/>
      <w:numFmt w:val="lowerRoman"/>
      <w:lvlText w:val="%9."/>
      <w:lvlJc w:val="left"/>
      <w:pPr>
        <w:tabs>
          <w:tab w:val="left" w:pos="425"/>
        </w:tabs>
        <w:ind w:left="425" w:leftChars="0" w:firstLine="3775" w:firstLineChars="0"/>
      </w:pPr>
      <w:rPr>
        <w:rFonts w:hint="default"/>
      </w:rPr>
    </w:lvl>
  </w:abstractNum>
  <w:abstractNum w:abstractNumId="8">
    <w:nsid w:val="7EB70380"/>
    <w:multiLevelType w:val="multilevel"/>
    <w:tmpl w:val="7EB70380"/>
    <w:lvl w:ilvl="0" w:tentative="0">
      <w:start w:val="1"/>
      <w:numFmt w:val="decimal"/>
      <w:lvlText w:val="%1."/>
      <w:lvlJc w:val="left"/>
      <w:pPr>
        <w:tabs>
          <w:tab w:val="left" w:pos="1265"/>
        </w:tabs>
        <w:ind w:left="1265" w:hanging="425"/>
      </w:pPr>
      <w:rPr>
        <w:rFonts w:hint="default"/>
      </w:rPr>
    </w:lvl>
    <w:lvl w:ilvl="1" w:tentative="0">
      <w:start w:val="1"/>
      <w:numFmt w:val="lowerLetter"/>
      <w:lvlText w:val="%2)"/>
      <w:lvlJc w:val="left"/>
      <w:pPr>
        <w:tabs>
          <w:tab w:val="left" w:pos="840"/>
        </w:tabs>
        <w:ind w:left="1680" w:hanging="420"/>
      </w:pPr>
      <w:rPr>
        <w:rFonts w:hint="default"/>
      </w:rPr>
    </w:lvl>
    <w:lvl w:ilvl="2" w:tentative="0">
      <w:start w:val="1"/>
      <w:numFmt w:val="lowerRoman"/>
      <w:lvlText w:val="%3."/>
      <w:lvlJc w:val="left"/>
      <w:pPr>
        <w:tabs>
          <w:tab w:val="left" w:pos="1260"/>
        </w:tabs>
        <w:ind w:left="2100" w:hanging="420"/>
      </w:pPr>
      <w:rPr>
        <w:rFonts w:hint="default"/>
      </w:rPr>
    </w:lvl>
    <w:lvl w:ilvl="3" w:tentative="0">
      <w:start w:val="1"/>
      <w:numFmt w:val="decimal"/>
      <w:lvlText w:val="%4."/>
      <w:lvlJc w:val="left"/>
      <w:pPr>
        <w:tabs>
          <w:tab w:val="left" w:pos="1680"/>
        </w:tabs>
        <w:ind w:left="2520" w:hanging="420"/>
      </w:pPr>
      <w:rPr>
        <w:rFonts w:hint="default"/>
      </w:rPr>
    </w:lvl>
    <w:lvl w:ilvl="4" w:tentative="0">
      <w:start w:val="1"/>
      <w:numFmt w:val="lowerLetter"/>
      <w:lvlText w:val="%5)"/>
      <w:lvlJc w:val="left"/>
      <w:pPr>
        <w:tabs>
          <w:tab w:val="left" w:pos="2100"/>
        </w:tabs>
        <w:ind w:left="2940" w:hanging="420"/>
      </w:pPr>
      <w:rPr>
        <w:rFonts w:hint="default"/>
      </w:rPr>
    </w:lvl>
    <w:lvl w:ilvl="5" w:tentative="0">
      <w:start w:val="1"/>
      <w:numFmt w:val="lowerRoman"/>
      <w:lvlText w:val="%6."/>
      <w:lvlJc w:val="left"/>
      <w:pPr>
        <w:tabs>
          <w:tab w:val="left" w:pos="2520"/>
        </w:tabs>
        <w:ind w:left="3360" w:hanging="420"/>
      </w:pPr>
      <w:rPr>
        <w:rFonts w:hint="default"/>
      </w:rPr>
    </w:lvl>
    <w:lvl w:ilvl="6" w:tentative="0">
      <w:start w:val="1"/>
      <w:numFmt w:val="decimal"/>
      <w:lvlText w:val="%7."/>
      <w:lvlJc w:val="left"/>
      <w:pPr>
        <w:tabs>
          <w:tab w:val="left" w:pos="2940"/>
        </w:tabs>
        <w:ind w:left="3780" w:hanging="420"/>
      </w:pPr>
      <w:rPr>
        <w:rFonts w:hint="default"/>
      </w:rPr>
    </w:lvl>
    <w:lvl w:ilvl="7" w:tentative="0">
      <w:start w:val="1"/>
      <w:numFmt w:val="lowerLetter"/>
      <w:lvlText w:val="%8)"/>
      <w:lvlJc w:val="left"/>
      <w:pPr>
        <w:tabs>
          <w:tab w:val="left" w:pos="3360"/>
        </w:tabs>
        <w:ind w:left="4200" w:hanging="420"/>
      </w:pPr>
      <w:rPr>
        <w:rFonts w:hint="default"/>
      </w:rPr>
    </w:lvl>
    <w:lvl w:ilvl="8" w:tentative="0">
      <w:start w:val="1"/>
      <w:numFmt w:val="lowerRoman"/>
      <w:lvlText w:val="%9."/>
      <w:lvlJc w:val="left"/>
      <w:pPr>
        <w:tabs>
          <w:tab w:val="left" w:pos="3780"/>
        </w:tabs>
        <w:ind w:left="4620" w:hanging="420"/>
      </w:pPr>
      <w:rPr>
        <w:rFonts w:hint="default"/>
      </w:rPr>
    </w:lvl>
  </w:abstractNum>
  <w:num w:numId="1">
    <w:abstractNumId w:val="6"/>
  </w:num>
  <w:num w:numId="2">
    <w:abstractNumId w:val="0"/>
  </w:num>
  <w:num w:numId="3">
    <w:abstractNumId w:val="5"/>
  </w:num>
  <w:num w:numId="4">
    <w:abstractNumId w:val="2"/>
  </w:num>
  <w:num w:numId="5">
    <w:abstractNumId w:val="3"/>
  </w:num>
  <w:num w:numId="6">
    <w:abstractNumId w:val="4"/>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autoHyphenation/>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DF5"/>
    <w:rsid w:val="00040070"/>
    <w:rsid w:val="00064BB9"/>
    <w:rsid w:val="000A00FF"/>
    <w:rsid w:val="000A6263"/>
    <w:rsid w:val="000B48DA"/>
    <w:rsid w:val="000C340B"/>
    <w:rsid w:val="00105530"/>
    <w:rsid w:val="001056E7"/>
    <w:rsid w:val="001063C1"/>
    <w:rsid w:val="00117A5F"/>
    <w:rsid w:val="0014309D"/>
    <w:rsid w:val="00143A69"/>
    <w:rsid w:val="00170563"/>
    <w:rsid w:val="00190AA8"/>
    <w:rsid w:val="00193B4F"/>
    <w:rsid w:val="001C6176"/>
    <w:rsid w:val="001E1648"/>
    <w:rsid w:val="001E2D94"/>
    <w:rsid w:val="001F2FB0"/>
    <w:rsid w:val="001F726E"/>
    <w:rsid w:val="00204A18"/>
    <w:rsid w:val="00210C98"/>
    <w:rsid w:val="0021318B"/>
    <w:rsid w:val="00221786"/>
    <w:rsid w:val="002271DC"/>
    <w:rsid w:val="002277C9"/>
    <w:rsid w:val="00293C01"/>
    <w:rsid w:val="002A1A19"/>
    <w:rsid w:val="002D6D8F"/>
    <w:rsid w:val="002E24B9"/>
    <w:rsid w:val="00343BD4"/>
    <w:rsid w:val="003442E0"/>
    <w:rsid w:val="00390446"/>
    <w:rsid w:val="003A5B28"/>
    <w:rsid w:val="003D31FC"/>
    <w:rsid w:val="003F2DFE"/>
    <w:rsid w:val="00404BE7"/>
    <w:rsid w:val="00414AB4"/>
    <w:rsid w:val="004746AD"/>
    <w:rsid w:val="00477498"/>
    <w:rsid w:val="004A1BF7"/>
    <w:rsid w:val="004C22BA"/>
    <w:rsid w:val="004D33D5"/>
    <w:rsid w:val="004D6C4D"/>
    <w:rsid w:val="004F64AE"/>
    <w:rsid w:val="00500089"/>
    <w:rsid w:val="00502BAE"/>
    <w:rsid w:val="00507814"/>
    <w:rsid w:val="00526D37"/>
    <w:rsid w:val="00530401"/>
    <w:rsid w:val="00530733"/>
    <w:rsid w:val="00542CF3"/>
    <w:rsid w:val="00545CB9"/>
    <w:rsid w:val="0056312F"/>
    <w:rsid w:val="0058238D"/>
    <w:rsid w:val="005F62E0"/>
    <w:rsid w:val="00620694"/>
    <w:rsid w:val="00636F38"/>
    <w:rsid w:val="00690CE1"/>
    <w:rsid w:val="0069651C"/>
    <w:rsid w:val="006A2F6B"/>
    <w:rsid w:val="006F742D"/>
    <w:rsid w:val="007132D0"/>
    <w:rsid w:val="00720293"/>
    <w:rsid w:val="00733A56"/>
    <w:rsid w:val="00737B80"/>
    <w:rsid w:val="00782DE8"/>
    <w:rsid w:val="00790977"/>
    <w:rsid w:val="00794690"/>
    <w:rsid w:val="007A06A6"/>
    <w:rsid w:val="007C5CFE"/>
    <w:rsid w:val="007D62B6"/>
    <w:rsid w:val="00807C55"/>
    <w:rsid w:val="0081383E"/>
    <w:rsid w:val="0081587B"/>
    <w:rsid w:val="00815BE4"/>
    <w:rsid w:val="008160A9"/>
    <w:rsid w:val="00816924"/>
    <w:rsid w:val="0082107C"/>
    <w:rsid w:val="008349F8"/>
    <w:rsid w:val="00857734"/>
    <w:rsid w:val="00874F18"/>
    <w:rsid w:val="008A03B6"/>
    <w:rsid w:val="008A6138"/>
    <w:rsid w:val="008B245A"/>
    <w:rsid w:val="008B286C"/>
    <w:rsid w:val="008D74B6"/>
    <w:rsid w:val="008E11CA"/>
    <w:rsid w:val="008E3940"/>
    <w:rsid w:val="008E6CEF"/>
    <w:rsid w:val="00935D0A"/>
    <w:rsid w:val="00957298"/>
    <w:rsid w:val="00963854"/>
    <w:rsid w:val="009833ED"/>
    <w:rsid w:val="00A11EF5"/>
    <w:rsid w:val="00A130EF"/>
    <w:rsid w:val="00A235FD"/>
    <w:rsid w:val="00A46B0C"/>
    <w:rsid w:val="00A55A67"/>
    <w:rsid w:val="00AB2255"/>
    <w:rsid w:val="00AC1EA9"/>
    <w:rsid w:val="00B00CFC"/>
    <w:rsid w:val="00B05CFF"/>
    <w:rsid w:val="00B426AF"/>
    <w:rsid w:val="00B545BD"/>
    <w:rsid w:val="00B9029E"/>
    <w:rsid w:val="00B925EB"/>
    <w:rsid w:val="00B963BF"/>
    <w:rsid w:val="00BA2D02"/>
    <w:rsid w:val="00BC780D"/>
    <w:rsid w:val="00BE7CA0"/>
    <w:rsid w:val="00C317C3"/>
    <w:rsid w:val="00C40CCB"/>
    <w:rsid w:val="00C4293C"/>
    <w:rsid w:val="00C6589F"/>
    <w:rsid w:val="00C96C96"/>
    <w:rsid w:val="00CD3809"/>
    <w:rsid w:val="00CF037A"/>
    <w:rsid w:val="00CF0CAF"/>
    <w:rsid w:val="00CF5396"/>
    <w:rsid w:val="00D04DF5"/>
    <w:rsid w:val="00D1447E"/>
    <w:rsid w:val="00D15D14"/>
    <w:rsid w:val="00D16A79"/>
    <w:rsid w:val="00D328B6"/>
    <w:rsid w:val="00D43647"/>
    <w:rsid w:val="00D463F0"/>
    <w:rsid w:val="00D828F2"/>
    <w:rsid w:val="00DA21F0"/>
    <w:rsid w:val="00DA3D60"/>
    <w:rsid w:val="00DA5B7C"/>
    <w:rsid w:val="00DB55E7"/>
    <w:rsid w:val="00DD0F4B"/>
    <w:rsid w:val="00DD4B62"/>
    <w:rsid w:val="00E31FFE"/>
    <w:rsid w:val="00E40C87"/>
    <w:rsid w:val="00E51081"/>
    <w:rsid w:val="00E608B0"/>
    <w:rsid w:val="00E839D9"/>
    <w:rsid w:val="00EE4BC4"/>
    <w:rsid w:val="00F12964"/>
    <w:rsid w:val="00F158FF"/>
    <w:rsid w:val="00F773F0"/>
    <w:rsid w:val="00F83826"/>
    <w:rsid w:val="00F83E3E"/>
    <w:rsid w:val="00F9087C"/>
    <w:rsid w:val="00FE73B5"/>
    <w:rsid w:val="00FF4F15"/>
    <w:rsid w:val="5BF7175B"/>
    <w:rsid w:val="737FEF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SimSun" w:cs="Arial Unicode MS"/>
      <w:kern w:val="1"/>
      <w:sz w:val="24"/>
      <w:szCs w:val="24"/>
      <w:lang w:val="ru-RU" w:eastAsia="zh-CN" w:bidi="hi-IN"/>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numPr>
        <w:ilvl w:val="1"/>
        <w:numId w:val="1"/>
      </w:numPr>
      <w:spacing w:before="240" w:after="60"/>
      <w:outlineLvl w:val="1"/>
    </w:pPr>
    <w:rPr>
      <w:rFonts w:ascii="Cambria" w:hAnsi="Cambria" w:cs="Cambria"/>
      <w:b/>
      <w:bCs/>
      <w:i/>
      <w:iCs/>
      <w:sz w:val="28"/>
      <w:szCs w:val="28"/>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6">
    <w:name w:val="Body Text"/>
    <w:basedOn w:val="1"/>
    <w:uiPriority w:val="0"/>
    <w:pPr>
      <w:spacing w:before="0" w:after="140" w:line="288" w:lineRule="auto"/>
    </w:pPr>
  </w:style>
  <w:style w:type="paragraph" w:styleId="7">
    <w:name w:val="Body Text Indent"/>
    <w:basedOn w:val="1"/>
    <w:uiPriority w:val="0"/>
    <w:pPr>
      <w:spacing w:after="120"/>
      <w:ind w:left="283"/>
    </w:pPr>
  </w:style>
  <w:style w:type="paragraph" w:styleId="8">
    <w:name w:val="caption"/>
    <w:basedOn w:val="1"/>
    <w:qFormat/>
    <w:uiPriority w:val="0"/>
    <w:pPr>
      <w:suppressLineNumbers/>
      <w:spacing w:before="120" w:after="120"/>
    </w:pPr>
    <w:rPr>
      <w:rFonts w:cs="Arial Unicode MS"/>
      <w:i/>
      <w:iCs/>
      <w:sz w:val="24"/>
      <w:szCs w:val="24"/>
    </w:rPr>
  </w:style>
  <w:style w:type="character" w:styleId="9">
    <w:name w:val="Emphasis"/>
    <w:basedOn w:val="4"/>
    <w:qFormat/>
    <w:uiPriority w:val="0"/>
    <w:rPr>
      <w:i/>
      <w:iCs/>
    </w:rPr>
  </w:style>
  <w:style w:type="character" w:styleId="10">
    <w:name w:val="footnote reference"/>
    <w:uiPriority w:val="0"/>
    <w:rPr>
      <w:vertAlign w:val="superscript"/>
    </w:rPr>
  </w:style>
  <w:style w:type="paragraph" w:styleId="11">
    <w:name w:val="footnote text"/>
    <w:basedOn w:val="1"/>
    <w:link w:val="17"/>
    <w:uiPriority w:val="0"/>
    <w:rPr>
      <w:rFonts w:cs="Mangal"/>
      <w:sz w:val="20"/>
      <w:szCs w:val="18"/>
    </w:rPr>
  </w:style>
  <w:style w:type="character" w:styleId="12">
    <w:name w:val="Hyperlink"/>
    <w:uiPriority w:val="0"/>
    <w:rPr>
      <w:color w:val="0563C1"/>
      <w:u w:val="single"/>
    </w:rPr>
  </w:style>
  <w:style w:type="paragraph" w:styleId="13">
    <w:name w:val="List"/>
    <w:basedOn w:val="6"/>
    <w:uiPriority w:val="0"/>
    <w:rPr>
      <w:rFonts w:cs="Arial Unicode MS"/>
    </w:rPr>
  </w:style>
  <w:style w:type="paragraph" w:styleId="14">
    <w:name w:val="Normal (Web)"/>
    <w:basedOn w:val="1"/>
    <w:uiPriority w:val="0"/>
    <w:rPr>
      <w:sz w:val="24"/>
      <w:szCs w:val="24"/>
    </w:rPr>
  </w:style>
  <w:style w:type="character" w:styleId="15">
    <w:name w:val="Strong"/>
    <w:basedOn w:val="4"/>
    <w:qFormat/>
    <w:uiPriority w:val="0"/>
    <w:rPr>
      <w:b/>
      <w:bCs/>
    </w:rPr>
  </w:style>
  <w:style w:type="paragraph" w:styleId="16">
    <w:name w:val="Title"/>
    <w:basedOn w:val="1"/>
    <w:next w:val="6"/>
    <w:uiPriority w:val="0"/>
    <w:pPr>
      <w:keepNext/>
      <w:spacing w:before="240" w:after="120"/>
    </w:pPr>
    <w:rPr>
      <w:rFonts w:ascii="Liberation Sans" w:hAnsi="Liberation Sans" w:eastAsia="Microsoft YaHei" w:cs="Arial Unicode MS"/>
      <w:sz w:val="28"/>
      <w:szCs w:val="28"/>
    </w:rPr>
  </w:style>
  <w:style w:type="character" w:customStyle="1" w:styleId="17">
    <w:name w:val="Текст сноски Знак"/>
    <w:link w:val="11"/>
    <w:uiPriority w:val="0"/>
    <w:rPr>
      <w:rFonts w:ascii="Liberation Serif" w:hAnsi="Liberation Serif" w:eastAsia="SimSun" w:cs="Mangal"/>
      <w:kern w:val="1"/>
      <w:szCs w:val="18"/>
      <w:lang w:eastAsia="zh-CN" w:bidi="hi-IN"/>
    </w:rPr>
  </w:style>
  <w:style w:type="paragraph" w:customStyle="1" w:styleId="18">
    <w:name w:val="Указатель1"/>
    <w:basedOn w:val="1"/>
    <w:uiPriority w:val="0"/>
    <w:pPr>
      <w:suppressLineNumbers/>
    </w:pPr>
    <w:rPr>
      <w:rFonts w:cs="Arial Unicode MS"/>
    </w:rPr>
  </w:style>
  <w:style w:type="paragraph" w:customStyle="1" w:styleId="19">
    <w:name w:val="ConsPlusNormal"/>
    <w:uiPriority w:val="0"/>
    <w:pPr>
      <w:widowControl w:val="0"/>
      <w:autoSpaceDE w:val="0"/>
      <w:autoSpaceDN w:val="0"/>
      <w:adjustRightInd w:val="0"/>
      <w:ind w:firstLine="720"/>
    </w:pPr>
    <w:rPr>
      <w:rFonts w:ascii="Arial" w:hAnsi="Arial" w:cs="Arial"/>
      <w:lang w:val="ru-RU" w:eastAsia="ru-RU" w:bidi="ar-SA"/>
    </w:rPr>
  </w:style>
  <w:style w:type="paragraph" w:styleId="20">
    <w:name w:val="List Paragraph"/>
    <w:basedOn w:val="1"/>
    <w:qFormat/>
    <w:uiPriority w:val="34"/>
    <w:pPr>
      <w:suppressAutoHyphens w:val="0"/>
      <w:ind w:left="720"/>
      <w:contextualSpacing/>
    </w:pPr>
    <w:rPr>
      <w:rFonts w:ascii="Times New Roman" w:hAnsi="Times New Roman" w:eastAsia="Times New Roman" w:cs="Times New Roman"/>
      <w:kern w:val="0"/>
      <w:lang w:eastAsia="ru-RU"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RUDN</Company>
  <Pages>12</Pages>
  <Words>3393</Words>
  <Characters>19345</Characters>
  <Lines>161</Lines>
  <Paragraphs>45</Paragraphs>
  <TotalTime>108.125</TotalTime>
  <ScaleCrop>false</ScaleCrop>
  <LinksUpToDate>false</LinksUpToDate>
  <CharactersWithSpaces>22693</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2025-09-18T16:30:00Z</dcterms:created>
  <dc:creator>t.pilishvili</dc:creator>
  <cp:lastModifiedBy>plancode</cp:lastModifiedBy>
  <dcterms:modified xsi:type="dcterms:W3CDTF">2026-01-14T11:31:38Z</dcterms:modified>
  <dc:title>Паспорт фонда оценочных средств по дисциплине Педагогика высшей щколы</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5F3F7826277CB2676A5467697712F5EE_43</vt:lpwstr>
  </property>
</Properties>
</file>