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Monitor de Consumos</w:t>
      </w:r>
    </w:p>
    <w:p>
      <w:r>
        <w:rPr>
          <w:i/>
        </w:rPr>
        <w:t>Manual de usuario: cargar facturas y actualizar el archivo de consumos</w:t>
      </w:r>
    </w:p>
    <w:p>
      <w:pPr>
        <w:pStyle w:val="Heading1"/>
      </w:pPr>
      <w:r>
        <w:t>1. ¿Para qué sirve?</w:t>
      </w:r>
    </w:p>
    <w:p>
      <w:r>
        <w:t>La aplicación lee las facturas de energía y acueducto (archivos PDF), extrae los datos (prestador, periodo, consumo, valor), detecta consumos fuera de lo normal y actualiza el archivo Consumos_Consolidado.xlsx. No necesitas saber programar: solo eliges las facturas y sigues cuatro pasos.</w:t>
      </w:r>
    </w:p>
    <w:p>
      <w:r>
        <w:t>Importante: la aplicación solo lee las facturas que eliges y nunca vuelve a leer una factura que ya cargó antes, así que puedes cargar la misma carpeta varias veces sin duplicar datos.</w:t>
      </w:r>
    </w:p>
    <w:p>
      <w:pPr>
        <w:pStyle w:val="Heading1"/>
      </w:pPr>
      <w:r>
        <w:t>2. Instalación (una sola vez por equipo)</w:t>
      </w:r>
    </w:p>
    <w:p>
      <w:pPr>
        <w:pStyle w:val="ListNumber"/>
      </w:pPr>
      <w:r>
        <w:t>Instala Python 3.11 o superior desde python.org. Marca la casilla «Add Python to PATH».</w:t>
      </w:r>
    </w:p>
    <w:p>
      <w:pPr>
        <w:pStyle w:val="ListNumber"/>
      </w:pPr>
      <w:r>
        <w:t>Abre la carpeta del proyecto y haz doble clic en Instalar.bat. Espera a que diga «Listo».</w:t>
      </w:r>
    </w:p>
    <w:p>
      <w:pPr>
        <w:pStyle w:val="ListNumber"/>
      </w:pPr>
      <w:r>
        <w:t>Se crea el acceso directo «Monitor de Consumos» en el Escritorio.</w:t>
      </w:r>
    </w:p>
    <w:p>
      <w:pPr>
        <w:pStyle w:val="ListNumber"/>
      </w:pPr>
      <w:r>
        <w:t>Si el instalador avisa que falta Tesseract o el idioma español, escribe al equipo técnico: solo se necesita para facturas escaneadas.</w:t>
      </w:r>
    </w:p>
    <w:p>
      <w:pPr>
        <w:pStyle w:val="Heading1"/>
      </w:pPr>
      <w:r>
        <w:t>3. Cómo cargar facturas</w:t>
      </w:r>
    </w:p>
    <w:p>
      <w:r>
        <w:t>Abre «Monitor de Consumos» (acceso directo del Escritorio o Iniciar_App.bat). Se abre una página en tu navegador. Deja abierta la ventana negra mientras uses la aplicación; al terminar, ciérrala.</w:t>
      </w:r>
    </w:p>
    <w:p>
      <w:r>
        <w:rPr>
          <w:b/>
        </w:rPr>
        <w:t xml:space="preserve">Paso 1 – Elegir facturas. </w:t>
      </w:r>
      <w:r>
        <w:t>Pulsa «Elegir carpeta» (toma también las subcarpetas) o «Elegir archivos PDF». Puedes sumar varias selecciones. Cuando estén todas, pulsa «Continuar».</w:t>
      </w:r>
    </w:p>
    <w:p>
      <w:r>
        <w:rPr>
          <w:b/>
        </w:rPr>
        <w:t xml:space="preserve">Paso 2 – Revisar. </w:t>
      </w:r>
      <w:r>
        <w:t>La aplicación muestra cuántas facturas son nuevas, cuántas ya estaban cargadas y cuántas son copias. Si todo está bien, pulsa «Procesar». Marca «Volver a leer también las ya cargadas» solo si el equipo técnico te lo pide.</w:t>
      </w:r>
    </w:p>
    <w:p>
      <w:r>
        <w:rPr>
          <w:b/>
        </w:rPr>
        <w:t xml:space="preserve">Paso 3 – Procesar. </w:t>
      </w:r>
      <w:r>
        <w:t>Una barra muestra el avance. Una carpeta de 100 facturas tarda cerca de un minuto. No cierres la página.</w:t>
      </w:r>
    </w:p>
    <w:p>
      <w:r>
        <w:rPr>
          <w:b/>
        </w:rPr>
        <w:t xml:space="preserve">Paso 4 – Resultado. </w:t>
      </w:r>
      <w:r>
        <w:t>Verás cuántas facturas se leyeron bien, cuáles necesitan revisión y cuáles quedan fuera de alcance. Pulsa «Actualizar el archivo»; al terminar podrás descargar Consumos_Consolidado.xlsx, que también queda guardado en data\outputs.</w:t>
      </w:r>
    </w:p>
    <w:p>
      <w:pPr>
        <w:pStyle w:val="Heading1"/>
      </w:pPr>
      <w:r>
        <w:t>4. ¿Qué significan los resultados?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Resultado</w:t>
            </w:r>
          </w:p>
        </w:tc>
        <w:tc>
          <w:tcPr>
            <w:tcW w:type="dxa" w:w="4873"/>
          </w:tcPr>
          <w:p>
            <w:r>
              <w:t>Qué hacer</w:t>
            </w:r>
          </w:p>
        </w:tc>
      </w:tr>
      <w:tr>
        <w:tc>
          <w:tcPr>
            <w:tcW w:type="dxa" w:w="4873"/>
          </w:tcPr>
          <w:p>
            <w:r>
              <w:t>Leídas bien</w:t>
            </w:r>
          </w:p>
        </w:tc>
        <w:tc>
          <w:tcPr>
            <w:tcW w:type="dxa" w:w="4873"/>
          </w:tcPr>
          <w:p>
            <w:r>
              <w:t>Nada. Los datos ya están en el archivo.</w:t>
            </w:r>
          </w:p>
        </w:tc>
      </w:tr>
      <w:tr>
        <w:tc>
          <w:tcPr>
            <w:tcW w:type="dxa" w:w="4873"/>
          </w:tcPr>
          <w:p>
            <w:r>
              <w:t>Necesitan revisión</w:t>
            </w:r>
          </w:p>
        </w:tc>
        <w:tc>
          <w:tcPr>
            <w:tcW w:type="dxa" w:w="4873"/>
          </w:tcPr>
          <w:p>
            <w:r>
              <w:t>La factura es de un formato nuevo o está ilegible (por ejemplo un escaneo borroso). No se pierde: queda en la hoja «Pendientes de lectura» del archivo final para revisarla a mano.</w:t>
            </w:r>
          </w:p>
        </w:tc>
      </w:tr>
      <w:tr>
        <w:tc>
          <w:tcPr>
            <w:tcW w:type="dxa" w:w="4873"/>
          </w:tcPr>
          <w:p>
            <w:r>
              <w:t>Fuera de alcance</w:t>
            </w:r>
          </w:p>
        </w:tc>
        <w:tc>
          <w:tcPr>
            <w:tcW w:type="dxa" w:w="4873"/>
          </w:tcPr>
          <w:p>
            <w:r>
              <w:t>Facturas de aseo (Emvarias) u otros servicios que este proyecto no mide. No requieren acción.</w:t>
            </w:r>
          </w:p>
        </w:tc>
      </w:tr>
      <w:tr>
        <w:tc>
          <w:tcPr>
            <w:tcW w:type="dxa" w:w="4873"/>
          </w:tcPr>
          <w:p>
            <w:r>
              <w:t>Ya cargadas / copias</w:t>
            </w:r>
          </w:p>
        </w:tc>
        <w:tc>
          <w:tcPr>
            <w:tcW w:type="dxa" w:w="4873"/>
          </w:tcPr>
          <w:p>
            <w:r>
              <w:t>La aplicación las omite sola para no duplicar información.</w:t>
            </w:r>
          </w:p>
        </w:tc>
      </w:tr>
    </w:tbl>
    <w:p>
      <w:pPr>
        <w:pStyle w:val="Heading1"/>
      </w:pPr>
      <w:r>
        <w:t>5. Qué hacer si algo falla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Situación</w:t>
            </w:r>
          </w:p>
        </w:tc>
        <w:tc>
          <w:tcPr>
            <w:tcW w:type="dxa" w:w="4873"/>
          </w:tcPr>
          <w:p>
            <w:r>
              <w:t>Solución</w:t>
            </w:r>
          </w:p>
        </w:tc>
      </w:tr>
      <w:tr>
        <w:tc>
          <w:tcPr>
            <w:tcW w:type="dxa" w:w="4873"/>
          </w:tcPr>
          <w:p>
            <w:r>
              <w:t>No se abre el selector de carpetas</w:t>
            </w:r>
          </w:p>
        </w:tc>
        <w:tc>
          <w:tcPr>
            <w:tcW w:type="dxa" w:w="4873"/>
          </w:tcPr>
          <w:p>
            <w:r>
              <w:t>Usa «¿No se abre el selector? Escribe la ruta» y pega la ruta de la carpeta.</w:t>
            </w:r>
          </w:p>
        </w:tc>
      </w:tr>
      <w:tr>
        <w:tc>
          <w:tcPr>
            <w:tcW w:type="dxa" w:w="4873"/>
          </w:tcPr>
          <w:p>
            <w:r>
              <w:t>El archivo Excel no se actualiza o dice «archivo en uso»</w:t>
            </w:r>
          </w:p>
        </w:tc>
        <w:tc>
          <w:tcPr>
            <w:tcW w:type="dxa" w:w="4873"/>
          </w:tcPr>
          <w:p>
            <w:r>
              <w:t>Cierra Consumos_Consolidado.xlsx en Excel y vuelve a pulsar «Actualizar el archivo».</w:t>
            </w:r>
          </w:p>
        </w:tc>
      </w:tr>
      <w:tr>
        <w:tc>
          <w:tcPr>
            <w:tcW w:type="dxa" w:w="4873"/>
          </w:tcPr>
          <w:p>
            <w:r>
              <w:t>Muchas facturas quedan en «Necesitan revisión»</w:t>
            </w:r>
          </w:p>
        </w:tc>
        <w:tc>
          <w:tcPr>
            <w:tcW w:type="dxa" w:w="4873"/>
          </w:tcPr>
          <w:p>
            <w:r>
              <w:t>Revisa que sean PDF originales del prestador (no fotos). Si el prestador es nuevo, avisa al equipo técnico.</w:t>
            </w:r>
          </w:p>
        </w:tc>
      </w:tr>
      <w:tr>
        <w:tc>
          <w:tcPr>
            <w:tcW w:type="dxa" w:w="4873"/>
          </w:tcPr>
          <w:p>
            <w:r>
              <w:t>Aparece un mensaje rojo con texto técnico</w:t>
            </w:r>
          </w:p>
        </w:tc>
        <w:tc>
          <w:tcPr>
            <w:tcW w:type="dxa" w:w="4873"/>
          </w:tcPr>
          <w:p>
            <w:r>
              <w:t>Copia ese texto y envíalo al equipo técnico. No se pierde información ya cargada.</w:t>
            </w:r>
          </w:p>
        </w:tc>
      </w:tr>
      <w:tr>
        <w:tc>
          <w:tcPr>
            <w:tcW w:type="dxa" w:w="4873"/>
          </w:tcPr>
          <w:p>
            <w:r>
              <w:t>La página no abre</w:t>
            </w:r>
          </w:p>
        </w:tc>
        <w:tc>
          <w:tcPr>
            <w:tcW w:type="dxa" w:w="4873"/>
          </w:tcPr>
          <w:p>
            <w:r>
              <w:t>Verifica que la ventana negra siga abierta; si la cerraste, abre de nuevo el acceso directo.</w:t>
            </w:r>
          </w:p>
        </w:tc>
      </w:tr>
    </w:tbl>
    <w:p>
      <w:pPr>
        <w:pStyle w:val="Heading1"/>
      </w:pPr>
      <w:r>
        <w:t>6. Buenas prácticas</w:t>
      </w:r>
    </w:p>
    <w:p>
      <w:pPr>
        <w:pStyle w:val="ListBullet"/>
      </w:pPr>
      <w:r>
        <w:t>Carga las facturas de cada mes en una carpeta con el nombre de la sede: ayuda a identificar de dónde viene cada dato.</w:t>
      </w:r>
    </w:p>
    <w:p>
      <w:pPr>
        <w:pStyle w:val="ListBullet"/>
      </w:pPr>
      <w:r>
        <w:t>Usa los PDF originales descargados del prestador; las fotos y escaneos son menos precisos.</w:t>
      </w:r>
    </w:p>
    <w:p>
      <w:pPr>
        <w:pStyle w:val="ListBullet"/>
      </w:pPr>
      <w:r>
        <w:t>Antes de usar el archivo para reportes, revisa la hoja «Pendientes de lectura».</w:t>
      </w:r>
    </w:p>
    <w:p>
      <w:pPr>
        <w:pStyle w:val="ListBullet"/>
      </w:pPr>
      <w:r>
        <w:t>Los consumos marcados como atípicos son alertas para revisar, no errores confirmados.</w:t>
      </w:r>
    </w:p>
    <w:p>
      <w:r>
        <w:rPr>
          <w:i/>
        </w:rPr>
        <w:t>Soporte: equipo técnico del proyecto Monitor de Consumos Ambientales.</w:t>
      </w:r>
    </w:p>
    <w:p>
      <w:pPr>
        <w:pStyle w:val="Heading1"/>
      </w:pPr>
      <w:r>
        <w:t>7. Ver el dashboard</w:t>
      </w:r>
    </w:p>
    <w:p>
      <w:r>
        <w:t>La aplicación tiene dos secciones en el menú de la izquierda: «Cargar facturas» y «Dashboard». Al pulsar «Actualizar el archivo» también se actualiza el dashboard con los datos nuevos.</w:t>
      </w:r>
    </w:p>
    <w:p>
      <w:pPr>
        <w:pStyle w:val="ListNumber"/>
      </w:pPr>
      <w:r>
        <w:t>Entra a «Dashboard» en el menú lateral.</w:t>
      </w:r>
    </w:p>
    <w:p>
      <w:pPr>
        <w:pStyle w:val="ListNumber"/>
      </w:pPr>
      <w:r>
        <w:t>Ingresa con tu correo y contraseña de acceso (te los entrega el equipo técnico).</w:t>
      </w:r>
    </w:p>
    <w:p>
      <w:pPr>
        <w:pStyle w:val="ListNumber"/>
      </w:pPr>
      <w:r>
        <w:t>Usa los filtros de sede, servicio y prestador. La vista Ejecutiva resume y la Operativa muestra el detalle.</w:t>
      </w:r>
    </w:p>
    <w:p>
      <w:pPr>
        <w:pStyle w:val="ListNumber"/>
      </w:pPr>
      <w:r>
        <w:t>Si no ves los datos más recientes, pulsa «Regenerar con los últimos datos».</w:t>
      </w:r>
    </w:p>
    <w:p>
      <w:pPr>
        <w:pStyle w:val="Heading1"/>
      </w:pPr>
      <w:r>
        <w:t>8. Mapa de sedes</w:t>
      </w:r>
    </w:p>
    <w:p>
      <w:r>
        <w:t>En la vista Ejecutiva del dashboard hay un mapa de Colombia con una burbuja por sede; el tamaño indica cuánto se facturó o consumió.</w:t>
      </w:r>
    </w:p>
    <w:p>
      <w:pPr>
        <w:pStyle w:val="ListBullet"/>
      </w:pPr>
      <w:r>
        <w:t>Cambia la medida arriba a la derecha: Valor $, kWh (energía) o m³ (agua).</w:t>
      </w:r>
    </w:p>
    <w:p>
      <w:pPr>
        <w:pStyle w:val="ListBullet"/>
      </w:pPr>
      <w:r>
        <w:t>Acerca con la rueda del ratón o arrastrando. Los botones «Colombia» y «Bogotá» llevan la vista a cada zona: en Bogotá se separan Campus, City Campus y Calle 84.</w:t>
      </w:r>
    </w:p>
    <w:p>
      <w:pPr>
        <w:pStyle w:val="ListBullet"/>
      </w:pPr>
      <w:r>
        <w:t>Pasa el cursor sobre una burbuja para ver su detalle y haz clic para filtrar todo el tablero por esa sede (otro clic quita el filtro).</w:t>
      </w:r>
    </w:p>
    <w:p>
      <w:pPr>
        <w:pStyle w:val="ListBullet"/>
      </w:pPr>
      <w:r>
        <w:t>La ubicación es aproximada (por dirección de la sede o por ciudad).</w:t>
      </w:r>
    </w:p>
    <w:p>
      <w:pPr>
        <w:pStyle w:val="Heading1"/>
      </w:pPr>
      <w:r>
        <w:t>9. Dónde queda el archivo de Excel</w:t>
      </w:r>
    </w:p>
    <w:p>
      <w:r>
        <w:t>Al pulsar «Actualizar el archivo», el libro se guarda en la carpeta del proyecto, en data\outputs\Consumos_Consolidado.xlsx. Las carpetas se crean solas la primera vez; no necesitas prepararlas. También puedes descargarlo con el botón «Descargar Excel».</w:t>
      </w:r>
    </w:p>
    <w:p>
      <w:r>
        <w:t>El libro tiene estas hojas: Resumen (indicadores y totales por sede), Base (todas las facturas), Atipicos (consumos fuera de lo normal), Por revisar (facturas con baja confianza) y, cuando existan, Pendientes de lectura y Faltantes. Los encabezados van en azul institucional, con filtros, primera fila fija y valores en pesos y consumos con separador de miles.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