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E0A6" w14:textId="77777777" w:rsidR="00964849" w:rsidRDefault="008109BB">
      <w:pPr>
        <w:jc w:val="center"/>
      </w:pPr>
      <w:r>
        <w:rPr>
          <w:noProof/>
        </w:rPr>
        <w:drawing>
          <wp:inline distT="0" distB="0" distL="0" distR="0" wp14:anchorId="49F5921D" wp14:editId="6CF34344">
            <wp:extent cx="2160000" cy="122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2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1FFD" w14:textId="77777777" w:rsidR="00964849" w:rsidRDefault="00964849"/>
    <w:p w14:paraId="19D40507" w14:textId="77777777" w:rsidR="00964849" w:rsidRDefault="00964849"/>
    <w:p w14:paraId="75D1A865" w14:textId="77777777" w:rsidR="00964849" w:rsidRDefault="00964849"/>
    <w:p w14:paraId="07361624" w14:textId="77777777" w:rsidR="00964849" w:rsidRDefault="00964849"/>
    <w:p w14:paraId="40FC28D6" w14:textId="77777777" w:rsidR="00964849" w:rsidRPr="00312063" w:rsidRDefault="008109BB">
      <w:pPr>
        <w:jc w:val="center"/>
        <w:rPr>
          <w:lang w:val="es-CO"/>
        </w:rPr>
      </w:pPr>
      <w:r w:rsidRPr="00312063">
        <w:rPr>
          <w:b/>
          <w:color w:val="1F2B54"/>
          <w:sz w:val="52"/>
          <w:lang w:val="es-CO"/>
        </w:rPr>
        <w:t>Sistema de Indicadores Institucional (SGIND)</w:t>
      </w:r>
    </w:p>
    <w:p w14:paraId="24B777B4" w14:textId="77777777" w:rsidR="00964849" w:rsidRPr="00312063" w:rsidRDefault="008109BB">
      <w:pPr>
        <w:jc w:val="center"/>
        <w:rPr>
          <w:lang w:val="es-CO"/>
        </w:rPr>
      </w:pPr>
      <w:r w:rsidRPr="00312063">
        <w:rPr>
          <w:color w:val="1CA8CE"/>
          <w:sz w:val="32"/>
          <w:lang w:val="es-CO"/>
        </w:rPr>
        <w:t>Informe Ejecutivo de Funcionalidades por Sección</w:t>
      </w:r>
    </w:p>
    <w:p w14:paraId="2D7805B0" w14:textId="77777777" w:rsidR="00964849" w:rsidRPr="00312063" w:rsidRDefault="00964849">
      <w:pPr>
        <w:rPr>
          <w:lang w:val="es-CO"/>
        </w:rPr>
      </w:pPr>
    </w:p>
    <w:p w14:paraId="707F0DD9" w14:textId="77777777" w:rsidR="00964849" w:rsidRPr="00312063" w:rsidRDefault="00964849">
      <w:pPr>
        <w:rPr>
          <w:lang w:val="es-CO"/>
        </w:rPr>
      </w:pPr>
    </w:p>
    <w:p w14:paraId="554320A9" w14:textId="77777777" w:rsidR="00964849" w:rsidRPr="00312063" w:rsidRDefault="008109BB">
      <w:pPr>
        <w:jc w:val="center"/>
        <w:rPr>
          <w:lang w:val="es-CO"/>
        </w:rPr>
      </w:pPr>
      <w:r w:rsidRPr="00312063">
        <w:rPr>
          <w:color w:val="595959"/>
          <w:sz w:val="24"/>
          <w:lang w:val="es-CO"/>
        </w:rPr>
        <w:t>Gerencia de Planeación y Gestión Institucional</w:t>
      </w:r>
    </w:p>
    <w:p w14:paraId="0B48E3B7" w14:textId="77777777" w:rsidR="00964849" w:rsidRPr="00312063" w:rsidRDefault="008109BB">
      <w:pPr>
        <w:jc w:val="center"/>
        <w:rPr>
          <w:lang w:val="es-CO"/>
        </w:rPr>
      </w:pPr>
      <w:r w:rsidRPr="00312063">
        <w:rPr>
          <w:color w:val="595959"/>
          <w:lang w:val="es-CO"/>
        </w:rPr>
        <w:t>Julio de 2026</w:t>
      </w:r>
    </w:p>
    <w:p w14:paraId="0654A1AD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br w:type="page"/>
      </w:r>
    </w:p>
    <w:p w14:paraId="77CB142E" w14:textId="77777777" w:rsidR="00964849" w:rsidRPr="00312063" w:rsidRDefault="00964849">
      <w:pPr>
        <w:rPr>
          <w:lang w:val="es-CO"/>
        </w:rPr>
      </w:pPr>
    </w:p>
    <w:p w14:paraId="44D21A9A" w14:textId="77777777" w:rsidR="00964849" w:rsidRPr="00312063" w:rsidRDefault="008109BB">
      <w:pPr>
        <w:spacing w:before="120" w:after="40"/>
        <w:rPr>
          <w:lang w:val="es-CO"/>
        </w:rPr>
      </w:pPr>
      <w:r w:rsidRPr="00312063">
        <w:rPr>
          <w:b/>
          <w:color w:val="1F2B54"/>
          <w:sz w:val="32"/>
          <w:lang w:val="es-CO"/>
        </w:rPr>
        <w:t>.  Presentación del sistema</w:t>
      </w:r>
    </w:p>
    <w:p w14:paraId="4B536361" w14:textId="77777777" w:rsidR="00964849" w:rsidRPr="00312063" w:rsidRDefault="00964849">
      <w:pPr>
        <w:pBdr>
          <w:bottom w:val="single" w:sz="8" w:space="1" w:color="1CA8CE"/>
        </w:pBdr>
        <w:spacing w:after="160"/>
        <w:rPr>
          <w:lang w:val="es-CO"/>
        </w:rPr>
      </w:pPr>
    </w:p>
    <w:p w14:paraId="59186D7C" w14:textId="77777777" w:rsidR="00964849" w:rsidRPr="00312063" w:rsidRDefault="008109BB">
      <w:pPr>
        <w:spacing w:after="160"/>
        <w:rPr>
          <w:lang w:val="es-CO"/>
        </w:rPr>
      </w:pPr>
      <w:r w:rsidRPr="00312063">
        <w:rPr>
          <w:lang w:val="es-CO"/>
        </w:rPr>
        <w:t>El Sistema de Indicadores (SGIND) es la herramienta institucional que centraliza el seguimiento al Plan de Desarrollo Institucional (PDI), a los procesos y a los planes de mejoramiento del Politécnico Grancolombiano. Reemplaza el reporte manual en hojas de cálculo dispersas por un tablero único, actualizado mensualmente, con alertas automáticas y trazabilidad de cada indicador.</w:t>
      </w:r>
    </w:p>
    <w:p w14:paraId="192D0172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t>El sistema se organiza en siete secciones de navegación, cada una orientada a una necesidad distinta de gestión. Este informe describe, sección por sección, qué puede ver y hacer un usuario directivo en cada una — en lenguaje de negocio, sin detalle técnico.</w:t>
      </w:r>
    </w:p>
    <w:p w14:paraId="6E9D2C42" w14:textId="77777777" w:rsidR="00964849" w:rsidRPr="00312063" w:rsidRDefault="00964849">
      <w:pPr>
        <w:rPr>
          <w:lang w:val="es-CO"/>
        </w:rPr>
      </w:pP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964849" w14:paraId="481E9A29" w14:textId="77777777" w:rsidTr="00964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  <w:shd w:val="clear" w:color="auto" w:fill="1F2B54"/>
          </w:tcPr>
          <w:p w14:paraId="1EB7C282" w14:textId="77777777" w:rsidR="00964849" w:rsidRDefault="008109BB">
            <w:r>
              <w:rPr>
                <w:color w:val="FFFFFF"/>
              </w:rPr>
              <w:t>Sección</w:t>
            </w:r>
          </w:p>
        </w:tc>
        <w:tc>
          <w:tcPr>
            <w:tcW w:w="4873" w:type="dxa"/>
            <w:shd w:val="clear" w:color="auto" w:fill="1F2B54"/>
          </w:tcPr>
          <w:p w14:paraId="0AADC9AD" w14:textId="77777777" w:rsidR="00964849" w:rsidRDefault="008109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Propósito principal</w:t>
            </w:r>
          </w:p>
        </w:tc>
      </w:tr>
      <w:tr w:rsidR="00964849" w:rsidRPr="00312063" w14:paraId="6BEDA002" w14:textId="77777777" w:rsidTr="00964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90CE618" w14:textId="77777777" w:rsidR="00964849" w:rsidRDefault="008109BB">
            <w:r>
              <w:t>Resumen General</w:t>
            </w:r>
          </w:p>
        </w:tc>
        <w:tc>
          <w:tcPr>
            <w:tcW w:w="4873" w:type="dxa"/>
          </w:tcPr>
          <w:p w14:paraId="5EE40055" w14:textId="77777777" w:rsidR="00964849" w:rsidRPr="00312063" w:rsidRDefault="008109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Fotografía consolidada del avance institucional del PDI</w:t>
            </w:r>
          </w:p>
        </w:tc>
      </w:tr>
      <w:tr w:rsidR="00964849" w:rsidRPr="00312063" w14:paraId="02358615" w14:textId="77777777" w:rsidTr="00964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620527B" w14:textId="77777777" w:rsidR="00964849" w:rsidRDefault="008109BB">
            <w:r>
              <w:t>CMI Estratégico</w:t>
            </w:r>
          </w:p>
        </w:tc>
        <w:tc>
          <w:tcPr>
            <w:tcW w:w="4873" w:type="dxa"/>
          </w:tcPr>
          <w:p w14:paraId="710905EF" w14:textId="77777777" w:rsidR="00964849" w:rsidRPr="00312063" w:rsidRDefault="008109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Detalle del cumplimiento de indicadores del Plan Estratégico</w:t>
            </w:r>
          </w:p>
        </w:tc>
      </w:tr>
      <w:tr w:rsidR="00964849" w:rsidRPr="00312063" w14:paraId="35EFECE4" w14:textId="77777777" w:rsidTr="00964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A65889A" w14:textId="77777777" w:rsidR="00964849" w:rsidRDefault="008109BB">
            <w:r>
              <w:t>CMI por Procesos</w:t>
            </w:r>
          </w:p>
        </w:tc>
        <w:tc>
          <w:tcPr>
            <w:tcW w:w="4873" w:type="dxa"/>
          </w:tcPr>
          <w:p w14:paraId="043665E6" w14:textId="77777777" w:rsidR="00964849" w:rsidRPr="00312063" w:rsidRDefault="008109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Cumplimiento de indicadores operativos por proceso y unidad</w:t>
            </w:r>
          </w:p>
        </w:tc>
      </w:tr>
      <w:tr w:rsidR="00964849" w:rsidRPr="00312063" w14:paraId="686D4560" w14:textId="77777777" w:rsidTr="00964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05FB37B" w14:textId="77777777" w:rsidR="00964849" w:rsidRDefault="008109BB">
            <w:r>
              <w:t>Informe por Procesos</w:t>
            </w:r>
          </w:p>
        </w:tc>
        <w:tc>
          <w:tcPr>
            <w:tcW w:w="4873" w:type="dxa"/>
          </w:tcPr>
          <w:p w14:paraId="0275488F" w14:textId="77777777" w:rsidR="00964849" w:rsidRPr="00312063" w:rsidRDefault="008109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Diagnóstico de calidad del dato, auditorías y propuestas de mejora</w:t>
            </w:r>
          </w:p>
        </w:tc>
      </w:tr>
      <w:tr w:rsidR="00964849" w:rsidRPr="00312063" w14:paraId="33DD6014" w14:textId="77777777" w:rsidTr="00964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0B7341" w14:textId="77777777" w:rsidR="00964849" w:rsidRDefault="008109BB">
            <w:r>
              <w:t>Plan de Mejoramiento</w:t>
            </w:r>
          </w:p>
        </w:tc>
        <w:tc>
          <w:tcPr>
            <w:tcW w:w="4873" w:type="dxa"/>
          </w:tcPr>
          <w:p w14:paraId="29516D5D" w14:textId="77777777" w:rsidR="00964849" w:rsidRPr="00312063" w:rsidRDefault="008109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Seguimiento a los indicadores de acreditación (CNA)</w:t>
            </w:r>
          </w:p>
        </w:tc>
      </w:tr>
      <w:tr w:rsidR="00964849" w:rsidRPr="00312063" w14:paraId="284A81D5" w14:textId="77777777" w:rsidTr="009648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EBBAA31" w14:textId="77777777" w:rsidR="00964849" w:rsidRDefault="008109BB">
            <w:r>
              <w:t>Seguimiento Operativo</w:t>
            </w:r>
          </w:p>
        </w:tc>
        <w:tc>
          <w:tcPr>
            <w:tcW w:w="4873" w:type="dxa"/>
          </w:tcPr>
          <w:p w14:paraId="107D0C38" w14:textId="77777777" w:rsidR="00964849" w:rsidRPr="00312063" w:rsidRDefault="008109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Control de cumplimiento en el reporte mensual de cada indicador</w:t>
            </w:r>
          </w:p>
        </w:tc>
      </w:tr>
      <w:tr w:rsidR="00964849" w:rsidRPr="00312063" w14:paraId="00F224A0" w14:textId="77777777" w:rsidTr="00964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D6398C7" w14:textId="77777777" w:rsidR="00964849" w:rsidRDefault="008109BB">
            <w:r>
              <w:t>Gestión OM</w:t>
            </w:r>
          </w:p>
        </w:tc>
        <w:tc>
          <w:tcPr>
            <w:tcW w:w="4873" w:type="dxa"/>
          </w:tcPr>
          <w:p w14:paraId="00E8E051" w14:textId="77777777" w:rsidR="00964849" w:rsidRPr="00312063" w:rsidRDefault="008109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312063">
              <w:rPr>
                <w:lang w:val="es-CO"/>
              </w:rPr>
              <w:t>Registro de acciones de mitigación sobre indicadores en riesgo</w:t>
            </w:r>
          </w:p>
        </w:tc>
      </w:tr>
    </w:tbl>
    <w:p w14:paraId="6473AD25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br w:type="page"/>
      </w:r>
    </w:p>
    <w:p w14:paraId="44C6516C" w14:textId="77777777" w:rsidR="00964849" w:rsidRPr="00312063" w:rsidRDefault="00964849">
      <w:pPr>
        <w:rPr>
          <w:lang w:val="es-CO"/>
        </w:rPr>
      </w:pPr>
    </w:p>
    <w:p w14:paraId="072E79D3" w14:textId="77777777" w:rsidR="00964849" w:rsidRPr="00312063" w:rsidRDefault="008109BB">
      <w:pPr>
        <w:spacing w:before="120" w:after="40"/>
        <w:rPr>
          <w:lang w:val="es-CO"/>
        </w:rPr>
      </w:pPr>
      <w:r w:rsidRPr="00312063">
        <w:rPr>
          <w:b/>
          <w:color w:val="1F2B54"/>
          <w:sz w:val="32"/>
          <w:lang w:val="es-CO"/>
        </w:rPr>
        <w:t>1.  Resumen General</w:t>
      </w:r>
    </w:p>
    <w:p w14:paraId="1D04421C" w14:textId="77777777" w:rsidR="00964849" w:rsidRPr="00312063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312063">
        <w:rPr>
          <w:i/>
          <w:color w:val="595959"/>
          <w:sz w:val="20"/>
          <w:lang w:val="es-CO"/>
        </w:rPr>
        <w:t>Pantalla de inicio del sistema</w:t>
      </w:r>
    </w:p>
    <w:p w14:paraId="4768F753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t>Es la portada del sistema: entrega una fotografía consolidada del avance institucional del Plan de Desarrollo Institucional (PDI) 2022–2026, con la posibilidad de cambiar el año de corte a consultar.</w:t>
      </w:r>
    </w:p>
    <w:p w14:paraId="20E50C1D" w14:textId="77777777" w:rsidR="00964849" w:rsidRPr="00312063" w:rsidRDefault="008109BB">
      <w:pPr>
        <w:spacing w:before="200" w:after="80"/>
        <w:rPr>
          <w:lang w:val="es-CO"/>
        </w:rPr>
      </w:pPr>
      <w:r w:rsidRPr="00312063">
        <w:rPr>
          <w:b/>
          <w:color w:val="1CA8CE"/>
          <w:sz w:val="24"/>
          <w:lang w:val="es-CO"/>
        </w:rPr>
        <w:t>Qué puede ver y hacer la gerencia</w:t>
      </w:r>
    </w:p>
    <w:p w14:paraId="0E0E69AA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Consultar los resultados del PDI 2022–2026 para el año que se seleccione.</w:t>
      </w:r>
    </w:p>
    <w:p w14:paraId="59F849EA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Cambiar la vista entre Indicadores, Proyectos, Plan de Retos, o las tres combinadas (Consolidado).</w:t>
      </w:r>
    </w:p>
    <w:p w14:paraId="253887D3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Ver el resultado por cada una de las 6 líneas estratégicas institucionales (Expansión, Transformación organizacional, Calidad, Experiencia, Sostenibilidad, Educación para toda la vida), con su número de indicadores/proyectos/retos, porcentaje de cumplimiento y tendencia histórica.</w:t>
      </w:r>
    </w:p>
    <w:p w14:paraId="04BF8020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Visualizar un mapa circular (sunburst) de alineación: cada línea estratégica con sus objetivos y el cumplimiento promedio de cada uno.</w:t>
      </w:r>
    </w:p>
    <w:p w14:paraId="41A2F044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Leer una narrativa ejecutiva automática que resume si el desempeño institucional es sobresaliente, satisfactorio, moderado o crítico, destacando la línea líder y las alertas.</w:t>
      </w:r>
    </w:p>
    <w:p w14:paraId="22E833BA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Identificar, en tablas comparativas, qué indicadores tuvieron la mejor variación y cuáles la mayor caída frente al periodo anterior.</w:t>
      </w:r>
    </w:p>
    <w:p w14:paraId="1513B99A" w14:textId="77777777" w:rsidR="004803FB" w:rsidRDefault="004803FB" w:rsidP="004803FB">
      <w:pPr>
        <w:pStyle w:val="Listaconvietas"/>
      </w:pPr>
      <w:r w:rsidRPr="002E39E2">
        <w:rPr>
          <w:noProof/>
        </w:rPr>
        <w:lastRenderedPageBreak/>
        <w:drawing>
          <wp:inline distT="0" distB="0" distL="0" distR="0" wp14:anchorId="43587CE2" wp14:editId="34BBB7BA">
            <wp:extent cx="5612130" cy="8161020"/>
            <wp:effectExtent l="0" t="0" r="7620" b="0"/>
            <wp:docPr id="435762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62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F4E" w14:textId="77777777" w:rsidR="004803FB" w:rsidRDefault="004803FB" w:rsidP="004803FB">
      <w:pPr>
        <w:pStyle w:val="Listaconvietas"/>
      </w:pPr>
      <w:r w:rsidRPr="00250679">
        <w:rPr>
          <w:noProof/>
        </w:rPr>
        <w:lastRenderedPageBreak/>
        <w:drawing>
          <wp:inline distT="0" distB="0" distL="0" distR="0" wp14:anchorId="20843B4E" wp14:editId="0BE3E5EC">
            <wp:extent cx="3902710" cy="8258810"/>
            <wp:effectExtent l="0" t="0" r="2540" b="8890"/>
            <wp:docPr id="126313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34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EC50" w14:textId="77777777" w:rsidR="004803FB" w:rsidRDefault="004803FB" w:rsidP="004803FB">
      <w:pPr>
        <w:pStyle w:val="Listaconvietas"/>
      </w:pPr>
    </w:p>
    <w:p w14:paraId="4EF5B61E" w14:textId="77777777" w:rsidR="004803FB" w:rsidRDefault="004803FB" w:rsidP="004803FB">
      <w:pPr>
        <w:pStyle w:val="Listaconvietas"/>
      </w:pPr>
      <w:r w:rsidRPr="004A2A48">
        <w:rPr>
          <w:noProof/>
        </w:rPr>
        <w:lastRenderedPageBreak/>
        <w:drawing>
          <wp:inline distT="0" distB="0" distL="0" distR="0" wp14:anchorId="40F84642" wp14:editId="0FAC1C4F">
            <wp:extent cx="5612130" cy="7801610"/>
            <wp:effectExtent l="0" t="0" r="7620" b="8890"/>
            <wp:docPr id="209580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07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23F0" w14:textId="4E20D403" w:rsidR="00964849" w:rsidRDefault="00964849"/>
    <w:p w14:paraId="63107EF5" w14:textId="77777777" w:rsidR="00964849" w:rsidRPr="00312063" w:rsidRDefault="008109BB">
      <w:pPr>
        <w:spacing w:before="120" w:after="40"/>
        <w:rPr>
          <w:lang w:val="es-CO"/>
        </w:rPr>
      </w:pPr>
      <w:r w:rsidRPr="00312063">
        <w:rPr>
          <w:b/>
          <w:color w:val="1F2B54"/>
          <w:sz w:val="32"/>
          <w:lang w:val="es-CO"/>
        </w:rPr>
        <w:t>2.  CMI Estratégico</w:t>
      </w:r>
    </w:p>
    <w:p w14:paraId="0AE375DE" w14:textId="77777777" w:rsidR="00964849" w:rsidRPr="00312063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312063">
        <w:rPr>
          <w:i/>
          <w:color w:val="595959"/>
          <w:sz w:val="20"/>
          <w:lang w:val="es-CO"/>
        </w:rPr>
        <w:lastRenderedPageBreak/>
        <w:t>Detalle del Plan Estratégico institucional</w:t>
      </w:r>
    </w:p>
    <w:p w14:paraId="532D7899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t>Es el módulo de análisis a profundidad de los indicadores del Plan Estratégico. Permite filtrar por año y por corte semestral (junio o diciembre), y navegar por cuatro vistas.</w:t>
      </w:r>
    </w:p>
    <w:p w14:paraId="12787335" w14:textId="77777777" w:rsidR="00964849" w:rsidRPr="00312063" w:rsidRDefault="008109BB">
      <w:pPr>
        <w:spacing w:before="200" w:after="80"/>
        <w:rPr>
          <w:lang w:val="es-CO"/>
        </w:rPr>
      </w:pPr>
      <w:r w:rsidRPr="00312063">
        <w:rPr>
          <w:b/>
          <w:color w:val="1CA8CE"/>
          <w:sz w:val="24"/>
          <w:lang w:val="es-CO"/>
        </w:rPr>
        <w:t>Qué puede ver y hacer la gerencia</w:t>
      </w:r>
    </w:p>
    <w:p w14:paraId="31E861C4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Resumen Desglosado: cumplimiento general por indicadores del plan estratégico, distribución por nivel de cumplimiento (semáforo) y evolución histórica.</w:t>
      </w:r>
    </w:p>
    <w:p w14:paraId="3AFB67CE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Líneas Estratégicas: despliegue por cada línea, con sus indicadores y evolución histórica de cada una.</w:t>
      </w:r>
    </w:p>
    <w:p w14:paraId="59CA2E3D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Listado de Indicadores: tabla completa y filtrable de todos los indicadores estratégicos, con descarga a Excel.</w:t>
      </w:r>
    </w:p>
    <w:p w14:paraId="3C5CC349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Alertas: listado de los indicadores en estado de alerta o peligro que requieren atención prioritaria.</w:t>
      </w:r>
    </w:p>
    <w:p w14:paraId="4DBC9B4A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Consultar la ficha individual de cualquier indicador (responsable, fórmula, periodicidad, histórico) y descargarla en PDF para compartir o imprimir.</w:t>
      </w:r>
    </w:p>
    <w:p w14:paraId="6453233B" w14:textId="77777777" w:rsidR="00863298" w:rsidRDefault="00863298" w:rsidP="00863298">
      <w:pPr>
        <w:pStyle w:val="Listaconvietas"/>
      </w:pPr>
    </w:p>
    <w:p w14:paraId="647B8D96" w14:textId="77777777" w:rsidR="00863298" w:rsidRDefault="00863298" w:rsidP="00863298">
      <w:pPr>
        <w:pStyle w:val="Listaconvietas"/>
      </w:pPr>
      <w:r w:rsidRPr="004A2A48">
        <w:rPr>
          <w:noProof/>
        </w:rPr>
        <w:lastRenderedPageBreak/>
        <w:drawing>
          <wp:inline distT="0" distB="0" distL="0" distR="0" wp14:anchorId="78070DDB" wp14:editId="41AB7B1A">
            <wp:extent cx="5612130" cy="7827645"/>
            <wp:effectExtent l="0" t="0" r="7620" b="1905"/>
            <wp:docPr id="873243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3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96B2" w14:textId="77777777" w:rsidR="00863298" w:rsidRDefault="00863298" w:rsidP="00863298">
      <w:pPr>
        <w:pStyle w:val="Listaconvietas"/>
      </w:pPr>
    </w:p>
    <w:p w14:paraId="05E91764" w14:textId="77777777" w:rsidR="00863298" w:rsidRDefault="00863298" w:rsidP="00863298">
      <w:pPr>
        <w:pStyle w:val="Listaconvietas"/>
      </w:pPr>
      <w:r w:rsidRPr="007B0C50">
        <w:rPr>
          <w:noProof/>
        </w:rPr>
        <w:lastRenderedPageBreak/>
        <w:drawing>
          <wp:inline distT="0" distB="0" distL="0" distR="0" wp14:anchorId="6A9E67B0" wp14:editId="59FCC392">
            <wp:extent cx="5612130" cy="6708140"/>
            <wp:effectExtent l="0" t="0" r="7620" b="0"/>
            <wp:docPr id="1984210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10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FA05" w14:textId="77777777" w:rsidR="00863298" w:rsidRDefault="00863298" w:rsidP="00863298">
      <w:pPr>
        <w:pStyle w:val="Listaconvietas"/>
      </w:pPr>
    </w:p>
    <w:p w14:paraId="70AE6F79" w14:textId="77777777" w:rsidR="00863298" w:rsidRDefault="00863298" w:rsidP="00863298">
      <w:pPr>
        <w:pStyle w:val="Listaconvietas"/>
      </w:pPr>
    </w:p>
    <w:p w14:paraId="6EF7771B" w14:textId="77777777" w:rsidR="00863298" w:rsidRDefault="00863298" w:rsidP="00863298">
      <w:pPr>
        <w:pStyle w:val="Listaconvietas"/>
      </w:pPr>
    </w:p>
    <w:p w14:paraId="26A13448" w14:textId="77777777" w:rsidR="00863298" w:rsidRDefault="00863298" w:rsidP="00863298">
      <w:pPr>
        <w:pStyle w:val="Listaconvietas"/>
      </w:pPr>
      <w:r w:rsidRPr="004202B0">
        <w:rPr>
          <w:noProof/>
        </w:rPr>
        <w:lastRenderedPageBreak/>
        <w:drawing>
          <wp:inline distT="0" distB="0" distL="0" distR="0" wp14:anchorId="50E7A2D0" wp14:editId="615DD92E">
            <wp:extent cx="4268470" cy="8258810"/>
            <wp:effectExtent l="0" t="0" r="0" b="8890"/>
            <wp:docPr id="18316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7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702C" w14:textId="77777777" w:rsidR="00863298" w:rsidRDefault="00863298" w:rsidP="00863298">
      <w:pPr>
        <w:pStyle w:val="Listaconvietas"/>
      </w:pPr>
    </w:p>
    <w:p w14:paraId="155EFC70" w14:textId="77777777" w:rsidR="00863298" w:rsidRDefault="00863298" w:rsidP="00863298">
      <w:pPr>
        <w:pStyle w:val="Listaconvietas"/>
      </w:pPr>
      <w:r w:rsidRPr="004202B0">
        <w:rPr>
          <w:noProof/>
        </w:rPr>
        <w:lastRenderedPageBreak/>
        <w:drawing>
          <wp:inline distT="0" distB="0" distL="0" distR="0" wp14:anchorId="6861AED2" wp14:editId="067CAAD3">
            <wp:extent cx="5612130" cy="4600575"/>
            <wp:effectExtent l="0" t="0" r="7620" b="9525"/>
            <wp:docPr id="1123659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9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4291" w14:textId="77777777" w:rsidR="00964849" w:rsidRPr="00312063" w:rsidRDefault="00964849">
      <w:pPr>
        <w:rPr>
          <w:lang w:val="es-CO"/>
        </w:rPr>
      </w:pPr>
    </w:p>
    <w:p w14:paraId="6D6CA8F6" w14:textId="77777777" w:rsidR="00964849" w:rsidRPr="00312063" w:rsidRDefault="008109BB">
      <w:pPr>
        <w:spacing w:before="120" w:after="40"/>
        <w:rPr>
          <w:lang w:val="es-CO"/>
        </w:rPr>
      </w:pPr>
      <w:r w:rsidRPr="00312063">
        <w:rPr>
          <w:b/>
          <w:color w:val="1F2B54"/>
          <w:sz w:val="32"/>
          <w:lang w:val="es-CO"/>
        </w:rPr>
        <w:t>3.  CMI por Procesos</w:t>
      </w:r>
    </w:p>
    <w:p w14:paraId="7C9AE1F8" w14:textId="77777777" w:rsidR="00964849" w:rsidRPr="00312063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312063">
        <w:rPr>
          <w:i/>
          <w:color w:val="595959"/>
          <w:sz w:val="20"/>
          <w:lang w:val="es-CO"/>
        </w:rPr>
        <w:t>Cumplimiento operativo por proceso y unidad</w:t>
      </w:r>
    </w:p>
    <w:p w14:paraId="5CDBE9FE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t>Tablero de control para monitorear el cumplimiento de los indicadores institucionales agrupados por proceso, subproceso y unidad organizacional, con comparación contra el año anterior.</w:t>
      </w:r>
    </w:p>
    <w:p w14:paraId="7BAC9BB2" w14:textId="77777777" w:rsidR="00964849" w:rsidRPr="00312063" w:rsidRDefault="008109BB">
      <w:pPr>
        <w:spacing w:before="200" w:after="80"/>
        <w:rPr>
          <w:lang w:val="es-CO"/>
        </w:rPr>
      </w:pPr>
      <w:r w:rsidRPr="00312063">
        <w:rPr>
          <w:b/>
          <w:color w:val="1CA8CE"/>
          <w:sz w:val="24"/>
          <w:lang w:val="es-CO"/>
        </w:rPr>
        <w:t>Qué puede ver y hacer la gerencia</w:t>
      </w:r>
    </w:p>
    <w:p w14:paraId="27DE077B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Filtrar por año, mes, clasificación, periodicidad, unidad, proceso y subproceso.</w:t>
      </w:r>
    </w:p>
    <w:p w14:paraId="0BD1D16E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Resumen: indicadores activos, cumplimiento promedio, indicadores en alerta y en peligro crítico, con variación frente al año base, y el Top 3 de indicadores más críticos.</w:t>
      </w:r>
    </w:p>
    <w:p w14:paraId="0B5C10FA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Procesos y Unidades: comparación de cumplimiento por unidad organizacional y por tipo de proceso, con semáforo y variación año actual vs. año base.</w:t>
      </w:r>
    </w:p>
    <w:p w14:paraId="6603FA25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Indicadores: los indicadores con mayor variación positiva y negativa en su ejecución, y el listado completo con exportación a Excel.</w:t>
      </w:r>
    </w:p>
    <w:p w14:paraId="41A0478A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Alertas: centro de alertas con los indicadores en riesgo, filtrable por nivel y por línea estratégica.</w:t>
      </w:r>
    </w:p>
    <w:p w14:paraId="3CE55AC4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Análisis Avanzado: vista histórica de la evolución de los indicadores en el tiempo.</w:t>
      </w:r>
    </w:p>
    <w:p w14:paraId="45D7DEAE" w14:textId="77777777" w:rsidR="00964849" w:rsidRDefault="00964849">
      <w:pPr>
        <w:rPr>
          <w:lang w:val="es-CO"/>
        </w:rPr>
      </w:pPr>
    </w:p>
    <w:p w14:paraId="154617F9" w14:textId="77777777" w:rsidR="00863298" w:rsidRDefault="00863298">
      <w:pPr>
        <w:rPr>
          <w:lang w:val="es-CO"/>
        </w:rPr>
      </w:pPr>
    </w:p>
    <w:p w14:paraId="72164749" w14:textId="77777777" w:rsidR="00970E0C" w:rsidRDefault="00970E0C" w:rsidP="00970E0C"/>
    <w:p w14:paraId="5BB9A5EB" w14:textId="77777777" w:rsidR="00970E0C" w:rsidRDefault="00970E0C" w:rsidP="00970E0C">
      <w:r w:rsidRPr="006B5A5B">
        <w:rPr>
          <w:noProof/>
        </w:rPr>
        <w:lastRenderedPageBreak/>
        <w:drawing>
          <wp:inline distT="0" distB="0" distL="0" distR="0" wp14:anchorId="5DC23A6A" wp14:editId="7F47E7F8">
            <wp:extent cx="4593590" cy="8258810"/>
            <wp:effectExtent l="0" t="0" r="0" b="8890"/>
            <wp:docPr id="939045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5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FF82" w14:textId="77777777" w:rsidR="00970E0C" w:rsidRDefault="00970E0C" w:rsidP="00970E0C">
      <w:r w:rsidRPr="00A357EA">
        <w:rPr>
          <w:noProof/>
        </w:rPr>
        <w:lastRenderedPageBreak/>
        <w:drawing>
          <wp:inline distT="0" distB="0" distL="0" distR="0" wp14:anchorId="049B11C7" wp14:editId="4C05BC5C">
            <wp:extent cx="5019675" cy="8258810"/>
            <wp:effectExtent l="0" t="0" r="9525" b="8890"/>
            <wp:docPr id="1801910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0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27F2" w14:textId="77777777" w:rsidR="00970E0C" w:rsidRDefault="00970E0C" w:rsidP="00970E0C">
      <w:r w:rsidRPr="00402BCF">
        <w:rPr>
          <w:noProof/>
        </w:rPr>
        <w:lastRenderedPageBreak/>
        <w:drawing>
          <wp:inline distT="0" distB="0" distL="0" distR="0" wp14:anchorId="1317F0B0" wp14:editId="18794C8F">
            <wp:extent cx="2109470" cy="8258810"/>
            <wp:effectExtent l="0" t="0" r="5080" b="8890"/>
            <wp:docPr id="151203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30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2435B" w14:textId="77777777" w:rsidR="00970E0C" w:rsidRDefault="00970E0C" w:rsidP="00970E0C"/>
    <w:p w14:paraId="604EEF18" w14:textId="77777777" w:rsidR="00970E0C" w:rsidRDefault="00970E0C" w:rsidP="00970E0C"/>
    <w:p w14:paraId="4F376148" w14:textId="77777777" w:rsidR="00970E0C" w:rsidRDefault="00970E0C" w:rsidP="00970E0C">
      <w:r w:rsidRPr="002C6881">
        <w:rPr>
          <w:noProof/>
        </w:rPr>
        <w:drawing>
          <wp:inline distT="0" distB="0" distL="0" distR="0" wp14:anchorId="007ABB68" wp14:editId="7F7433C2">
            <wp:extent cx="5612130" cy="7719695"/>
            <wp:effectExtent l="0" t="0" r="7620" b="0"/>
            <wp:docPr id="92418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61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1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E0C6" w14:textId="77777777" w:rsidR="00970E0C" w:rsidRDefault="00970E0C" w:rsidP="00970E0C"/>
    <w:p w14:paraId="690AC8B2" w14:textId="77777777" w:rsidR="00970E0C" w:rsidRDefault="00970E0C" w:rsidP="00970E0C">
      <w:r w:rsidRPr="002C6881">
        <w:rPr>
          <w:noProof/>
        </w:rPr>
        <w:lastRenderedPageBreak/>
        <w:drawing>
          <wp:inline distT="0" distB="0" distL="0" distR="0" wp14:anchorId="27F29569" wp14:editId="205AACCC">
            <wp:extent cx="4236085" cy="8258810"/>
            <wp:effectExtent l="0" t="0" r="0" b="8890"/>
            <wp:docPr id="1980527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7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9F1E" w14:textId="77777777" w:rsidR="00863298" w:rsidRPr="00312063" w:rsidRDefault="00863298">
      <w:pPr>
        <w:rPr>
          <w:lang w:val="es-CO"/>
        </w:rPr>
      </w:pPr>
    </w:p>
    <w:p w14:paraId="05868C03" w14:textId="77777777" w:rsidR="00964849" w:rsidRPr="00312063" w:rsidRDefault="008109BB">
      <w:pPr>
        <w:spacing w:before="120" w:after="40"/>
        <w:rPr>
          <w:lang w:val="es-CO"/>
        </w:rPr>
      </w:pPr>
      <w:r w:rsidRPr="00312063">
        <w:rPr>
          <w:b/>
          <w:color w:val="1F2B54"/>
          <w:sz w:val="32"/>
          <w:lang w:val="es-CO"/>
        </w:rPr>
        <w:lastRenderedPageBreak/>
        <w:t>4.  Informe por Procesos</w:t>
      </w:r>
    </w:p>
    <w:p w14:paraId="15B5F78E" w14:textId="77777777" w:rsidR="00964849" w:rsidRPr="00312063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312063">
        <w:rPr>
          <w:i/>
          <w:color w:val="595959"/>
          <w:sz w:val="20"/>
          <w:lang w:val="es-CO"/>
        </w:rPr>
        <w:t>Diagnóstico institucional de calidad y mejora</w:t>
      </w:r>
    </w:p>
    <w:p w14:paraId="00E6B95D" w14:textId="77777777" w:rsidR="00964849" w:rsidRPr="00312063" w:rsidRDefault="008109BB">
      <w:pPr>
        <w:rPr>
          <w:lang w:val="es-CO"/>
        </w:rPr>
      </w:pPr>
      <w:r w:rsidRPr="00312063">
        <w:rPr>
          <w:lang w:val="es-CO"/>
        </w:rPr>
        <w:t>Complementa al CMI por Procesos con una mirada de diagnóstico: calidad de la información reportada, hallazgos de auditoría, y propuestas de nuevos indicadores por proceso.</w:t>
      </w:r>
    </w:p>
    <w:p w14:paraId="2E61CFCC" w14:textId="77777777" w:rsidR="00964849" w:rsidRPr="00312063" w:rsidRDefault="008109BB">
      <w:pPr>
        <w:spacing w:before="200" w:after="80"/>
        <w:rPr>
          <w:lang w:val="es-CO"/>
        </w:rPr>
      </w:pPr>
      <w:r w:rsidRPr="00312063">
        <w:rPr>
          <w:b/>
          <w:color w:val="1CA8CE"/>
          <w:sz w:val="24"/>
          <w:lang w:val="es-CO"/>
        </w:rPr>
        <w:t>Qué puede ver y hacer la gerencia</w:t>
      </w:r>
    </w:p>
    <w:p w14:paraId="796D82A0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Resumen Ejecutivo: score de salud del proceso, cumplimiento global, comparación interanual y distribución de indicadores por estado (cumple, alerta, crítico, sin dato).</w:t>
      </w:r>
    </w:p>
    <w:p w14:paraId="79391E55" w14:textId="77777777" w:rsidR="00964849" w:rsidRDefault="008109BB">
      <w:pPr>
        <w:pStyle w:val="Listaconvietas"/>
        <w:spacing w:after="80"/>
      </w:pPr>
      <w:r>
        <w:t>Indicadores: histórico por subproceso.</w:t>
      </w:r>
    </w:p>
    <w:p w14:paraId="1F4DA22F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Calidad de Datos: evaluación de la calidad de la información reportada por cada proceso, con score global y cuatro dimensiones (completitud, consistencia, oportunidad, exactitud), alertas de fortalezas/debilidades y recomendaciones priorizadas.</w:t>
      </w:r>
    </w:p>
    <w:p w14:paraId="0053AFEF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Auditoría: fichas por proceso con hallazgos de auditoría interna y externa (fortalezas, oportunidades de mejora, hallazgos, no conformidades y recomendación de desempeño).</w:t>
      </w:r>
    </w:p>
    <w:p w14:paraId="2591028C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Propuestas: catálogo de nuevos indicadores propuestos por cada proceso, organizados por línea de origen (retos, proyectos, plan de mejoramiento, calidad).</w:t>
      </w:r>
    </w:p>
    <w:p w14:paraId="471B7A78" w14:textId="77777777" w:rsidR="00964849" w:rsidRPr="00312063" w:rsidRDefault="008109BB">
      <w:pPr>
        <w:pStyle w:val="Listaconvietas"/>
        <w:spacing w:after="80"/>
        <w:rPr>
          <w:lang w:val="es-CO"/>
        </w:rPr>
      </w:pPr>
      <w:r w:rsidRPr="00312063">
        <w:rPr>
          <w:lang w:val="es-CO"/>
        </w:rPr>
        <w:t>Análisis: conteo de indicadores en riesgo, en alerta y saludables, con el detalle de los principales.</w:t>
      </w:r>
    </w:p>
    <w:p w14:paraId="4C4A83C5" w14:textId="77777777" w:rsidR="00FE7D85" w:rsidRDefault="00FE7D85" w:rsidP="00FE7D85">
      <w:pPr>
        <w:pStyle w:val="Listaconvietas"/>
      </w:pPr>
    </w:p>
    <w:p w14:paraId="61ADF594" w14:textId="77777777" w:rsidR="00FE7D85" w:rsidRDefault="00FE7D85" w:rsidP="00FE7D85">
      <w:pPr>
        <w:pStyle w:val="Listaconvietas"/>
      </w:pPr>
      <w:r w:rsidRPr="00B65533">
        <w:rPr>
          <w:noProof/>
        </w:rPr>
        <w:lastRenderedPageBreak/>
        <w:drawing>
          <wp:inline distT="0" distB="0" distL="0" distR="0" wp14:anchorId="2C639C3B" wp14:editId="046D406E">
            <wp:extent cx="5612130" cy="7044690"/>
            <wp:effectExtent l="0" t="0" r="7620" b="3810"/>
            <wp:docPr id="114633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5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533">
        <w:rPr>
          <w:noProof/>
        </w:rPr>
        <w:lastRenderedPageBreak/>
        <w:drawing>
          <wp:inline distT="0" distB="0" distL="0" distR="0" wp14:anchorId="6E4D69E4" wp14:editId="2AE436EE">
            <wp:extent cx="5612130" cy="4451985"/>
            <wp:effectExtent l="0" t="0" r="7620" b="5715"/>
            <wp:docPr id="389713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13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26E0" w14:textId="77777777" w:rsidR="00FE7D85" w:rsidRDefault="00FE7D85" w:rsidP="00FE7D85">
      <w:pPr>
        <w:pStyle w:val="Listaconvietas"/>
      </w:pPr>
    </w:p>
    <w:p w14:paraId="18E73FBC" w14:textId="77777777" w:rsidR="00FE7D85" w:rsidRDefault="00FE7D85" w:rsidP="00FE7D85">
      <w:pPr>
        <w:pStyle w:val="Listaconvietas"/>
      </w:pPr>
      <w:r w:rsidRPr="00773DBF">
        <w:rPr>
          <w:noProof/>
        </w:rPr>
        <w:lastRenderedPageBreak/>
        <w:drawing>
          <wp:inline distT="0" distB="0" distL="0" distR="0" wp14:anchorId="101C1FE8" wp14:editId="2200B9C9">
            <wp:extent cx="5612130" cy="4406265"/>
            <wp:effectExtent l="0" t="0" r="7620" b="0"/>
            <wp:docPr id="344476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6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D966" w14:textId="77777777" w:rsidR="00FE7D85" w:rsidRDefault="00FE7D85" w:rsidP="00FE7D85">
      <w:pPr>
        <w:pStyle w:val="Listaconvietas"/>
      </w:pPr>
    </w:p>
    <w:p w14:paraId="5595108B" w14:textId="77777777" w:rsidR="00FE7D85" w:rsidRDefault="00FE7D85" w:rsidP="00FE7D85">
      <w:pPr>
        <w:pStyle w:val="Listaconvietas"/>
      </w:pPr>
      <w:r w:rsidRPr="00557EB0">
        <w:rPr>
          <w:noProof/>
        </w:rPr>
        <w:drawing>
          <wp:inline distT="0" distB="0" distL="0" distR="0" wp14:anchorId="10E417D5" wp14:editId="1973089E">
            <wp:extent cx="5612130" cy="3624580"/>
            <wp:effectExtent l="0" t="0" r="7620" b="0"/>
            <wp:docPr id="1818092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2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9350" w14:textId="77777777" w:rsidR="00FE7D85" w:rsidRDefault="00FE7D85" w:rsidP="00FE7D85">
      <w:pPr>
        <w:pStyle w:val="Listaconvietas"/>
      </w:pPr>
    </w:p>
    <w:p w14:paraId="282856B4" w14:textId="77777777" w:rsidR="00FE7D85" w:rsidRDefault="00FE7D85" w:rsidP="00FE7D85">
      <w:pPr>
        <w:pStyle w:val="Listaconvietas"/>
      </w:pPr>
      <w:r w:rsidRPr="00C134A3">
        <w:rPr>
          <w:noProof/>
        </w:rPr>
        <w:lastRenderedPageBreak/>
        <w:drawing>
          <wp:inline distT="0" distB="0" distL="0" distR="0" wp14:anchorId="6D1E5EC0" wp14:editId="4125E549">
            <wp:extent cx="5612130" cy="3592195"/>
            <wp:effectExtent l="0" t="0" r="7620" b="8255"/>
            <wp:docPr id="434797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97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0DC9" w14:textId="77777777" w:rsidR="00FE7D85" w:rsidRDefault="00FE7D85" w:rsidP="00FE7D85">
      <w:pPr>
        <w:pStyle w:val="Listaconvietas"/>
      </w:pPr>
    </w:p>
    <w:p w14:paraId="04362C02" w14:textId="5A849C0E" w:rsidR="00964849" w:rsidRPr="00312063" w:rsidRDefault="00FE7D85" w:rsidP="00FE7D85">
      <w:pPr>
        <w:pStyle w:val="Listaconvietas"/>
        <w:rPr>
          <w:lang w:val="es-CO"/>
        </w:rPr>
      </w:pPr>
      <w:r w:rsidRPr="00CC4DFD">
        <w:rPr>
          <w:noProof/>
        </w:rPr>
        <w:drawing>
          <wp:inline distT="0" distB="0" distL="0" distR="0" wp14:anchorId="65D9ECF8" wp14:editId="7464E2EC">
            <wp:extent cx="5612130" cy="2867660"/>
            <wp:effectExtent l="0" t="0" r="7620" b="8890"/>
            <wp:docPr id="2138578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78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71C" w14:textId="77777777" w:rsidR="00964849" w:rsidRPr="00312063" w:rsidRDefault="008109BB">
      <w:pPr>
        <w:spacing w:before="120" w:after="40"/>
        <w:rPr>
          <w:lang w:val="es-CO"/>
        </w:rPr>
      </w:pPr>
      <w:r w:rsidRPr="00312063">
        <w:rPr>
          <w:b/>
          <w:color w:val="1F2B54"/>
          <w:sz w:val="32"/>
          <w:lang w:val="es-CO"/>
        </w:rPr>
        <w:t>5</w:t>
      </w:r>
      <w:r w:rsidRPr="00312063">
        <w:rPr>
          <w:b/>
          <w:color w:val="1F2B54"/>
          <w:sz w:val="32"/>
          <w:lang w:val="es-CO"/>
        </w:rPr>
        <w:t>.  Plan de Mejoramiento</w:t>
      </w:r>
    </w:p>
    <w:p w14:paraId="7D0EB15A" w14:textId="77777777" w:rsidR="00964849" w:rsidRPr="00312063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312063">
        <w:rPr>
          <w:i/>
          <w:color w:val="595959"/>
          <w:sz w:val="20"/>
          <w:lang w:val="es-CO"/>
        </w:rPr>
        <w:t>Seguimiento a indicadores de acreditación (CNA)</w:t>
      </w:r>
    </w:p>
    <w:p w14:paraId="37B6D523" w14:textId="77777777" w:rsidR="00964849" w:rsidRPr="000D316B" w:rsidRDefault="008109BB">
      <w:pPr>
        <w:rPr>
          <w:lang w:val="es-CO"/>
        </w:rPr>
      </w:pPr>
      <w:r w:rsidRPr="000D316B">
        <w:rPr>
          <w:lang w:val="es-CO"/>
        </w:rPr>
        <w:t>Permite consultar el estado de cumplimiento de los indicadores del Consejo Nacional de Acreditación (CNA), organizados por Factor y Característica, para un año y corte semestral.</w:t>
      </w:r>
    </w:p>
    <w:p w14:paraId="7C1B7AE6" w14:textId="77777777" w:rsidR="00964849" w:rsidRPr="000D316B" w:rsidRDefault="008109BB">
      <w:pPr>
        <w:spacing w:before="200" w:after="80"/>
        <w:rPr>
          <w:lang w:val="es-CO"/>
        </w:rPr>
      </w:pPr>
      <w:r w:rsidRPr="000D316B">
        <w:rPr>
          <w:b/>
          <w:color w:val="1CA8CE"/>
          <w:sz w:val="24"/>
          <w:lang w:val="es-CO"/>
        </w:rPr>
        <w:t>Qué puede ver y hacer la gerencia</w:t>
      </w:r>
    </w:p>
    <w:p w14:paraId="4546CBEE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Filtrar por factor, característica y buscar un indicador CNA por nombre.</w:t>
      </w:r>
    </w:p>
    <w:p w14:paraId="480A4566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lastRenderedPageBreak/>
        <w:t>Ver el cumplimiento promedio por Factor, y la distribución de indicadores por nivel (peligro, alerta, cumplimiento, sobrecumplimiento, no aplica, pendiente).</w:t>
      </w:r>
    </w:p>
    <w:p w14:paraId="4D152F06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Explorar el mapa jerárquico (treemap) de Factor y Característica.</w:t>
      </w:r>
    </w:p>
    <w:p w14:paraId="40B9D245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Consultar la tabla detallada de cada indicador CNA: meta, ejecución y porcentaje de cumplimiento.</w:t>
      </w:r>
    </w:p>
    <w:p w14:paraId="33C479C8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Ver qué acciones de mejora institucionales ya están vinculadas a cada indicador CNA — útil para saber si un indicador con bajo cumplimiento ya tiene una acción en curso — con su estado y avance.</w:t>
      </w:r>
    </w:p>
    <w:p w14:paraId="1380C9E5" w14:textId="77777777" w:rsidR="00964849" w:rsidRDefault="00964849">
      <w:pPr>
        <w:rPr>
          <w:lang w:val="es-CO"/>
        </w:rPr>
      </w:pPr>
    </w:p>
    <w:p w14:paraId="725E6D8A" w14:textId="03B4062B" w:rsidR="00FE7D85" w:rsidRPr="000D316B" w:rsidRDefault="00147450">
      <w:pPr>
        <w:rPr>
          <w:lang w:val="es-CO"/>
        </w:rPr>
      </w:pPr>
      <w:r w:rsidRPr="000125CA">
        <w:rPr>
          <w:noProof/>
        </w:rPr>
        <w:lastRenderedPageBreak/>
        <w:drawing>
          <wp:inline distT="0" distB="0" distL="0" distR="0" wp14:anchorId="2C5D4F34" wp14:editId="12B43E7B">
            <wp:extent cx="5612130" cy="7831455"/>
            <wp:effectExtent l="0" t="0" r="7620" b="0"/>
            <wp:docPr id="1813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3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20AB" w14:textId="77777777" w:rsidR="00964849" w:rsidRPr="000D316B" w:rsidRDefault="008109BB">
      <w:pPr>
        <w:spacing w:before="120" w:after="40"/>
        <w:rPr>
          <w:lang w:val="es-CO"/>
        </w:rPr>
      </w:pPr>
      <w:r w:rsidRPr="000D316B">
        <w:rPr>
          <w:b/>
          <w:color w:val="1F2B54"/>
          <w:sz w:val="32"/>
          <w:lang w:val="es-CO"/>
        </w:rPr>
        <w:t>6.  Seguimiento Operativo</w:t>
      </w:r>
    </w:p>
    <w:p w14:paraId="54C82F17" w14:textId="77777777" w:rsidR="00964849" w:rsidRPr="000D316B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0D316B">
        <w:rPr>
          <w:i/>
          <w:color w:val="595959"/>
          <w:sz w:val="20"/>
          <w:lang w:val="es-CO"/>
        </w:rPr>
        <w:t>Control del reporte mensual de indicadores</w:t>
      </w:r>
    </w:p>
    <w:p w14:paraId="1EC35F92" w14:textId="77777777" w:rsidR="00964849" w:rsidRPr="000D316B" w:rsidRDefault="008109BB">
      <w:pPr>
        <w:rPr>
          <w:lang w:val="es-CO"/>
        </w:rPr>
      </w:pPr>
      <w:r w:rsidRPr="000D316B">
        <w:rPr>
          <w:lang w:val="es-CO"/>
        </w:rPr>
        <w:lastRenderedPageBreak/>
        <w:t>Muestra si cada indicador cumplió con su reporte mensual (reportado, pendiente o no aplica), y genera alertas automáticas de vencimiento según la periodicidad de cada indicador.</w:t>
      </w:r>
    </w:p>
    <w:p w14:paraId="48363230" w14:textId="77777777" w:rsidR="00964849" w:rsidRPr="000D316B" w:rsidRDefault="008109BB">
      <w:pPr>
        <w:spacing w:before="200" w:after="80"/>
        <w:rPr>
          <w:lang w:val="es-CO"/>
        </w:rPr>
      </w:pPr>
      <w:r w:rsidRPr="000D316B">
        <w:rPr>
          <w:b/>
          <w:color w:val="1CA8CE"/>
          <w:sz w:val="24"/>
          <w:lang w:val="es-CO"/>
        </w:rPr>
        <w:t>Qué puede ver y hacer la gerencia</w:t>
      </w:r>
    </w:p>
    <w:p w14:paraId="62304695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Filtrar por año, mes, proceso y estado de reporte.</w:t>
      </w:r>
    </w:p>
    <w:p w14:paraId="7110B896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Ver de un vistazo cuántos indicadores están reportados, pendientes o no aplican en el periodo.</w:t>
      </w:r>
    </w:p>
    <w:p w14:paraId="2986595D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Consultar dos paneles de alerta: indicadores vencidos (ya superaron su plazo de reporte) e indicadores próximos a vencer, indicando hace cuántos meses no se reporta cada uno.</w:t>
      </w:r>
    </w:p>
    <w:p w14:paraId="221F1CD4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Ver el estado de reporte por proceso en un solo gráfico.</w:t>
      </w:r>
    </w:p>
    <w:p w14:paraId="1EA1B4E7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Descargar en Excel la vista filtrada, para compartirla o auditarla fuera del sistema.</w:t>
      </w:r>
    </w:p>
    <w:p w14:paraId="3CA5CB20" w14:textId="639C7B7C" w:rsidR="00964849" w:rsidRPr="000D316B" w:rsidRDefault="00EA3EDA">
      <w:pPr>
        <w:rPr>
          <w:lang w:val="es-CO"/>
        </w:rPr>
      </w:pPr>
      <w:r w:rsidRPr="007032C8">
        <w:rPr>
          <w:noProof/>
        </w:rPr>
        <w:drawing>
          <wp:inline distT="0" distB="0" distL="0" distR="0" wp14:anchorId="053A271B" wp14:editId="22FAEF3B">
            <wp:extent cx="5612130" cy="5419725"/>
            <wp:effectExtent l="0" t="0" r="7620" b="9525"/>
            <wp:docPr id="125064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46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4FDC" w14:textId="77777777" w:rsidR="00964849" w:rsidRPr="000D316B" w:rsidRDefault="008109BB">
      <w:pPr>
        <w:spacing w:before="120" w:after="40"/>
        <w:rPr>
          <w:lang w:val="es-CO"/>
        </w:rPr>
      </w:pPr>
      <w:r w:rsidRPr="000D316B">
        <w:rPr>
          <w:b/>
          <w:color w:val="1F2B54"/>
          <w:sz w:val="32"/>
          <w:lang w:val="es-CO"/>
        </w:rPr>
        <w:t>7.  Gestión OM</w:t>
      </w:r>
    </w:p>
    <w:p w14:paraId="05FA7E79" w14:textId="77777777" w:rsidR="00964849" w:rsidRPr="000D316B" w:rsidRDefault="008109BB">
      <w:pPr>
        <w:pBdr>
          <w:bottom w:val="single" w:sz="8" w:space="1" w:color="1CA8CE"/>
        </w:pBdr>
        <w:spacing w:after="160"/>
        <w:rPr>
          <w:lang w:val="es-CO"/>
        </w:rPr>
      </w:pPr>
      <w:r w:rsidRPr="000D316B">
        <w:rPr>
          <w:i/>
          <w:color w:val="595959"/>
          <w:sz w:val="20"/>
          <w:lang w:val="es-CO"/>
        </w:rPr>
        <w:t>Registro de acciones ante indicadores en riesgo</w:t>
      </w:r>
    </w:p>
    <w:p w14:paraId="75D2895F" w14:textId="77777777" w:rsidR="00964849" w:rsidRPr="000D316B" w:rsidRDefault="008109BB">
      <w:pPr>
        <w:rPr>
          <w:lang w:val="es-CO"/>
        </w:rPr>
      </w:pPr>
      <w:r w:rsidRPr="000D316B">
        <w:rPr>
          <w:lang w:val="es-CO"/>
        </w:rPr>
        <w:t>Es la única sección del sistema en la que el usuario puede registrar información, no solo consultarla: permite dejar constancia de la acción que se está tomando frente a un indicador en estado de peligro o alerta.</w:t>
      </w:r>
    </w:p>
    <w:p w14:paraId="28ED022A" w14:textId="77777777" w:rsidR="00964849" w:rsidRPr="000D316B" w:rsidRDefault="008109BB">
      <w:pPr>
        <w:spacing w:before="200" w:after="80"/>
        <w:rPr>
          <w:lang w:val="es-CO"/>
        </w:rPr>
      </w:pPr>
      <w:r w:rsidRPr="000D316B">
        <w:rPr>
          <w:b/>
          <w:color w:val="1CA8CE"/>
          <w:sz w:val="24"/>
          <w:lang w:val="es-CO"/>
        </w:rPr>
        <w:lastRenderedPageBreak/>
        <w:t>Qué puede ver y hacer la gerencia</w:t>
      </w:r>
    </w:p>
    <w:p w14:paraId="2778DA74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Ver los indicadores en estado de Peligro (y opcionalmente Alerta), filtrando por mes, año, proceso y subproceso.</w:t>
      </w:r>
    </w:p>
    <w:p w14:paraId="62615BC5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Registrar una acción de mitigación sobre un indicador en riesgo, indicando su tipo (Oportunidad de Mejora Kawak, Reto del Plan Anual, Proyecto Institucional u Otro), un identificador y una observación.</w:t>
      </w:r>
    </w:p>
    <w:p w14:paraId="4C0A8748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Consultar, para cada indicador en riesgo, si ya tiene una acción asociada y cuál es su avance de ejecución, con la opción de ver el detalle de las actividades de esa acción.</w:t>
      </w:r>
    </w:p>
    <w:p w14:paraId="4AF4B284" w14:textId="77777777" w:rsidR="00964849" w:rsidRPr="000D316B" w:rsidRDefault="008109BB">
      <w:pPr>
        <w:pStyle w:val="Listaconvietas"/>
        <w:spacing w:after="80"/>
        <w:rPr>
          <w:lang w:val="es-CO"/>
        </w:rPr>
      </w:pPr>
      <w:r w:rsidRPr="000D316B">
        <w:rPr>
          <w:lang w:val="es-CO"/>
        </w:rPr>
        <w:t>El registro queda guardado de forma permanente en el sistema, permitiendo hacerle seguimiento en el tiempo (no se pierde al cerrar la sesión ni al actualizar los datos consolidados).</w:t>
      </w:r>
    </w:p>
    <w:p w14:paraId="2871583B" w14:textId="77777777" w:rsidR="00964849" w:rsidRPr="000D316B" w:rsidRDefault="008109BB">
      <w:pPr>
        <w:rPr>
          <w:lang w:val="es-CO"/>
        </w:rPr>
      </w:pPr>
      <w:r w:rsidRPr="000D316B">
        <w:rPr>
          <w:lang w:val="es-CO"/>
        </w:rPr>
        <w:br w:type="page"/>
      </w:r>
    </w:p>
    <w:p w14:paraId="1F52A6F4" w14:textId="37BF472C" w:rsidR="00964849" w:rsidRPr="000D316B" w:rsidRDefault="006E3040">
      <w:pPr>
        <w:rPr>
          <w:lang w:val="es-CO"/>
        </w:rPr>
      </w:pPr>
      <w:r w:rsidRPr="00354AE8">
        <w:rPr>
          <w:noProof/>
        </w:rPr>
        <w:lastRenderedPageBreak/>
        <w:drawing>
          <wp:inline distT="0" distB="0" distL="0" distR="0" wp14:anchorId="401A2EE3" wp14:editId="47859461">
            <wp:extent cx="5612130" cy="3554095"/>
            <wp:effectExtent l="0" t="0" r="7620" b="8255"/>
            <wp:docPr id="675733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33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981C" w14:textId="77777777" w:rsidR="00964849" w:rsidRPr="000D316B" w:rsidRDefault="008109BB">
      <w:pPr>
        <w:spacing w:before="120" w:after="40"/>
        <w:rPr>
          <w:lang w:val="es-CO"/>
        </w:rPr>
      </w:pPr>
      <w:r w:rsidRPr="000D316B">
        <w:rPr>
          <w:b/>
          <w:color w:val="1F2B54"/>
          <w:sz w:val="32"/>
          <w:lang w:val="es-CO"/>
        </w:rPr>
        <w:t>.  Motor de actualización de datos</w:t>
      </w:r>
    </w:p>
    <w:p w14:paraId="43675039" w14:textId="77777777" w:rsidR="00964849" w:rsidRPr="000D316B" w:rsidRDefault="00964849">
      <w:pPr>
        <w:pBdr>
          <w:bottom w:val="single" w:sz="8" w:space="1" w:color="1CA8CE"/>
        </w:pBdr>
        <w:spacing w:after="160"/>
        <w:rPr>
          <w:lang w:val="es-CO"/>
        </w:rPr>
      </w:pPr>
    </w:p>
    <w:p w14:paraId="6D7D83AE" w14:textId="77777777" w:rsidR="00964849" w:rsidRPr="000D316B" w:rsidRDefault="008109BB">
      <w:pPr>
        <w:rPr>
          <w:lang w:val="es-CO"/>
        </w:rPr>
      </w:pPr>
      <w:r w:rsidRPr="000D316B">
        <w:rPr>
          <w:lang w:val="es-CO"/>
        </w:rPr>
        <w:t>Toda la información que alimenta las siete secciones anteriores se actualiza mediante un proceso automatizado mensual que reemplaza la consolidación manual en Excel: descarga los resultados reportados por cada dependencia, los cruza con el catálogo institucional de indicadores y procesos, calcula el cumplimiento de cada meta con reglas de negocio validadas, y corrige de forma automática valores atípicos antes de publicarlos — dejando un respaldo histórico de cada actualización para poder reconstruir el esta</w:t>
      </w:r>
      <w:r w:rsidRPr="000D316B">
        <w:rPr>
          <w:lang w:val="es-CO"/>
        </w:rPr>
        <w:t>do del tablero en cualquier fecha pasada.</w:t>
      </w:r>
    </w:p>
    <w:sectPr w:rsidR="00964849" w:rsidRPr="000D316B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818136">
    <w:abstractNumId w:val="8"/>
  </w:num>
  <w:num w:numId="2" w16cid:durableId="5601404">
    <w:abstractNumId w:val="6"/>
  </w:num>
  <w:num w:numId="3" w16cid:durableId="1972202048">
    <w:abstractNumId w:val="5"/>
  </w:num>
  <w:num w:numId="4" w16cid:durableId="337583344">
    <w:abstractNumId w:val="4"/>
  </w:num>
  <w:num w:numId="5" w16cid:durableId="1162500909">
    <w:abstractNumId w:val="7"/>
  </w:num>
  <w:num w:numId="6" w16cid:durableId="295333061">
    <w:abstractNumId w:val="3"/>
  </w:num>
  <w:num w:numId="7" w16cid:durableId="584072213">
    <w:abstractNumId w:val="2"/>
  </w:num>
  <w:num w:numId="8" w16cid:durableId="148904331">
    <w:abstractNumId w:val="1"/>
  </w:num>
  <w:num w:numId="9" w16cid:durableId="210969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16B"/>
    <w:rsid w:val="00147450"/>
    <w:rsid w:val="0015074B"/>
    <w:rsid w:val="0029639D"/>
    <w:rsid w:val="00312063"/>
    <w:rsid w:val="00326F90"/>
    <w:rsid w:val="004803FB"/>
    <w:rsid w:val="006E3040"/>
    <w:rsid w:val="008109BB"/>
    <w:rsid w:val="00863298"/>
    <w:rsid w:val="00964849"/>
    <w:rsid w:val="00970E0C"/>
    <w:rsid w:val="00AA1D8D"/>
    <w:rsid w:val="00B47730"/>
    <w:rsid w:val="00B9763A"/>
    <w:rsid w:val="00CB0664"/>
    <w:rsid w:val="00EA3EDA"/>
    <w:rsid w:val="00FC693F"/>
    <w:rsid w:val="00FE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F9FE2DE-6BB6-4738-9209-7AE20145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B5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B54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B5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Licec Ximena Silva Goyeneche</cp:lastModifiedBy>
  <cp:revision>10</cp:revision>
  <dcterms:created xsi:type="dcterms:W3CDTF">2013-12-23T23:15:00Z</dcterms:created>
  <dcterms:modified xsi:type="dcterms:W3CDTF">2026-07-07T20:45:00Z</dcterms:modified>
  <cp:category/>
</cp:coreProperties>
</file>