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Cyber-Physical Balance Sheet: A Strategic Framework for Navigating OT Cybersecurity Risks in Industrial M&amp;A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 The New Industrial Battlefield: Why OT Cybersecurity is a Board-Level M&amp;A Concern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landscape of industrial mergers and acquisitions (M&amp;A) has been irrevocably altered. Once the exclusive domain of financial statements, operational efficiencies, and market synergies, the M&amp;A calculus for industrial facilities now hinges on a new, often invisible, and profoundly impactful variable: the cybersecurity posture of Operational Technology (OT). The convergence of digital information technology (IT) with the physical world of industrial control systems (ICS) has created a cyber-physical balance sheet where unpatched vulnerabilities and dormant threats represent significant, off-book liabilities. For an acquirer, failing to meticulously audit this balance sheet is not merely a technical oversight; it is a fundamental miscalculation of asset value and a direct assumption of catastrophic risk. This section establishes the foundational premise that OT cybersecurity is no longer an IT department concern but a core business risk with profound implications for deal valuation, post-merger integration, and the long-term viability of an acquired industrial asset. It details the unique characteristics of the industrial environment, the deep-seated cultural divides that M&amp;A exacerbates, and the ticking time bomb of legacy systems that traditional due diligence dangerously overlooks.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Defining the Operational Technology (OT) Landscape: Beyond IT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comprehend the M&amp;A risks inherent in industrial facilities, one must first grasp the fundamental distinction between OT and IT. OT encompasses the spectrum of hardware and software that monitors and controls physical processes and devices within industries such as manufacturing, energy, and transportation. These systems—ranging from Supervisory Control and Data Acquisition (SCADA) systems in a pipeline to Programmable Logic Controllers (PLCs) on a factory floor—operate under a different set of priorities than their IT counterparts. While IT security traditionally prioritizes the Confidentiality, Integrity, and Availability (CIA) of data, OT security inverts this hierarchy, placing the highest premium on </w:t>
      </w:r>
      <w:r w:rsidDel="00000000" w:rsidR="00000000" w:rsidRPr="00000000">
        <w:rPr>
          <w:b w:val="1"/>
          <w:rtl w:val="0"/>
        </w:rPr>
        <w:t xml:space="preserve">Availability and Safety</w:t>
      </w:r>
      <w:r w:rsidDel="00000000" w:rsidR="00000000" w:rsidRPr="00000000">
        <w:rPr>
          <w:rtl w:val="0"/>
        </w:rPr>
        <w:t xml:space="preserve">. An interruption to an OT process can halt production, damage multi-million-dollar equipment, create environmental hazards, or, in the most severe cases, cause injury or loss of life. This fundamental difference in mission is the primary source of friction and misunderstanding that often leads to catastrophic failures during M&amp;A integration.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risk profile of these environments has been magnified by the trend of cyber-physical convergence, a cornerstone of Industry 4.0. The drive for efficiency and data-driven insights has led to the connection of once-isolated OT systems to corporate IT networks and, in many cases, the public internet. This connectivity, while offering operational benefits, has shattered the "air gap" myth and created a vast, new attack surface. A vulnerability on the IT network, such as a compromised email account, can now serve as a gateway for an attacker to pivot into the OT environment and manipulate physical processes. The consequences are no longer confined to data theft; they are kinetic. An attacker can maliciously alter settings to cause machinery to operate outside safe thresholds, leading to immediate mechanical damage, increased wear, and direct harm to personnel. This direct link between a digital vulnerability and a physical, potentially life-threatening outcome elevates the stakes of cybersecurity due diligence in industrial M&amp;A to a level far beyond that of a typical corporate transaction.</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The Great Divide: Bridging the Cultural and Technical Gap Between Engineering and Security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acquisition of an industrial facility is not merely the purchase of physical assets and technological systems; it is the inheritance of an organizational culture, and in many cases, a deeply dysfunctional relationship between the engineering teams who run the plant and the security teams tasked with protecting it. This cultural chasm is a critical, yet often overlooked, vulnerability. OT engineers, whose careers are defined by maximizing uptime and ensuring physical safety, frequently perceive security controls as bureaucratic impediments that threaten productivity and operational stability. Their world is one of proprietary protocols, decades-old equipment, and a prevailing mindset of "if it isn't broken, don't fix it". Conversely, IT security practitioners, accustomed to standardized systems and regular patch cycles, may not appreciate the arcane nature of industrial systems or the severe operational consequences of a poorly timed update.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disconnect is institutionalized in fragmented and ambiguous governance structures. Historically, OT security was the implicit responsibility of plant managers and control engineers. As threats have grown more sophisticated, this responsibility is increasingly shifting to the enterprise Chief Information Security Officer (CISO). However, many CISOs are ill-prepared to make the necessary cross-cultural and technical leap, lacking the specific expertise to manage the unique risks of cyber-physical systems. This ambiguity in ownership creates a vacuum where critical security tasks—like asset inventory, segmentation, and secure procurement—are perpetually pushed to the back burner.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M&amp;A process itself acts as a powerful catalyst, transforming this chronic cultural friction into an acute security crisis. The high-pressure environment of a deal, characterized by tight deadlines and resource constraints, places immense strain on already overburdened IT and OT departments. The uncertainty surrounding job security and organizational change can erode morale, decrease motivation, and foster a lack of cooperation precisely when it is needed most. This creates the "perfect conditions for cyber vulnerabilities to flourish". An acquirer must understand that they are not just buying two separate technology stacks; they are buying a pre-existing, dysfunctional relationship that is about to be placed under extreme duress. The failure of this human integration layer often precedes, and directly enables, the technical failures that lead to post-merger breaches.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From Data Theft to Disruption: The Evolving Threat to Cyber-Physical Systems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nature of cyber threats targeting industrial facilities has evolved dramatically, moving beyond simple data theft to sophisticated attacks aimed at causing physical disruption and extortion. Ransomware, in particular, has become a primary threat to the manufacturing sector, which is now the most targeted industry. Threat actors understand that industrial operators have an extremely low tolerance for downtime and are therefore more likely to pay a ransom to restore operations quickly. Modern industrial ransomware attacks are multi-faceted campaigns that often include not only data encryption but also data exfiltration for double extortion, disruption of OT processes, and even threats of causing kinetic damage.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financially motivated criminals, industrial facilities are high-value targets for nation-state actors and their proxies, who seek to conduct espionage, sabotage critical infrastructure, or gain geopolitical leverage. These advanced persistent threats (APTs) can establish a covert presence within a network long before an acquisition, representing a dormant threat that the buyer unknowingly inherits. Furthermore, the interconnectedness of modern industry has made the supply chain a critical vector for attacks. Adversaries increasingly target smaller, less secure third-party vendors—such as equipment suppliers or maintenance contractors—to gain indirect access to the primary target's environment. A vulnerability in a single supplier's software, embedded in components across the industry, can create a systemic risk that is difficult for any single organization to manage.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tangible, physical consequences of these attacks underscore the unique risk profile of industrial M&amp;A. A successful cyberattack can manipulate physical processes with devastating results. For example, attackers can inject false data into control systems, causing machinery to operate at unsafe speeds or temperatures, leading to equipment failure. They can alter the formulas in a batch manufacturing process, ruining product and causing significant financial loss. In the most critical scenarios, such as a water treatment facility or a chemical plant, they can disable safety instrumented systems (SIS), creating the potential for a catastrophic environmental or public safety incident. This direct, causal link between a digital vulnerability and a physical disaster must be at the forefront of any acquirer's risk assessment.</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Inherited Liabilities: The Ticking Time Bomb of Legacy Systems and Technical Debt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Perhaps the single greatest cyber-physical risk an acquirer inherits is the pervasive presence of legacy OT systems. Industrial facilities are replete with equipment and control systems designed for operational lifespans of 20 years or more, created long before modern cyber threats were a consideration. It is common to find critical systems running on unsupported operating systems like Windows XP or Windows 7, which no longer receive security updates from their developers. A recent survey revealed that in 50% of industrial organizations, at least half of their OT environment relies on such legacy systems.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legacy systems represent a form of "technical debt" that is passed on to the acquirer. This debt is a hidden, off-balance-sheet liability that traditional financial due diligence completely misses. On a company's books, a 25-year-old PLC is a fully depreciated asset with a value of zero. In the context of cyber risk, however, it is a massive liability. The "principal" on this debt includes the significant capital expenditure required to replace the outdated hardware and software, the cost of potential production downtime during the upgrade process, and the operational complexity of integrating new technology into a decades-old process. The "interest" on this debt is the continuous, unmitigated risk of a breach that could lead to catastrophic business interruption, regulatory fines, and reputational damage. An acquirer might view a factory as an asset worth a certain amount, when in reality it carries a hidden liability for remediation and potential losses that could significantly erode, or even exceed, its perceived value.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core of this vulnerability lies in the fact that these systems are often unpatchable. Even when a patch for a vulnerability is available, OT teams are frequently reluctant to apply it for fear of disrupting a stable, continuous production process. In other cases, the vendor may no longer support the product, meaning no patches will ever be released. This leaves the systems in a state of permanent exposure. As these legacy systems become increasingly connected to modern networks, they become low-hanging fruit for attackers, serving as ideal entry points to the entire enterprise network. The acquirer is therefore not just buying a piece of old equipment; they are buying a permanent, unfixable vulnerability and all the latent liability that comes with it.</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2: Anatomy of Value Destruction: Case Studies in M&amp;A Cyber Risk</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theoretical risks outlined in the previous section manifest as tangible, value-destroying events in the real world of M&amp;A. An examination of past deals, both within the IT and industrial sectors, provides a stark anatomy of how overlooked cybersecurity vulnerabilities can derail transactions, inflate post-acquisition costs, and trigger operational catastrophes. These case studies are not cautionary tales of unforeseeable accidents; they are predictable outcomes of inadequate due diligence. They demonstrate a clear causal chain from specific, identifiable security weaknesses—such as dormant threats on an acquired network or a failure of basic cyber hygiene—to devastating financial and operational consequences. By deconstructing these incidents, acquirers can learn to recognize the red flags that signal hidden cyber-physical liabilities.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Financial Precedent: Lessons from IT-Centric M&amp;A Failures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operational stakes are higher in the industrial world, the financial and legal precedents for cybersecurity's impact on M&amp;A were firmly established in the IT sector. These cases provide an invaluable framework for understanding how cyber risk translates directly into deal value.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2017 acquisition of </w:t>
      </w:r>
      <w:r w:rsidDel="00000000" w:rsidR="00000000" w:rsidRPr="00000000">
        <w:rPr>
          <w:b w:val="1"/>
          <w:rtl w:val="0"/>
        </w:rPr>
        <w:t xml:space="preserve">Yahoo by Verizon</w:t>
      </w:r>
      <w:r w:rsidDel="00000000" w:rsidR="00000000" w:rsidRPr="00000000">
        <w:rPr>
          <w:rtl w:val="0"/>
        </w:rPr>
        <w:t xml:space="preserve"> stands as the seminal example. During the due diligence process, the discovery of two massive, previously undisclosed data breaches affecting a combined three billion user accounts forced a fundamental re-evaluation of the deal. The direct consequence was a </w:t>
      </w:r>
      <w:r w:rsidDel="00000000" w:rsidR="00000000" w:rsidRPr="00000000">
        <w:rPr>
          <w:b w:val="1"/>
          <w:rtl w:val="0"/>
        </w:rPr>
        <w:t xml:space="preserve">$350 million reduction in the purchase price</w:t>
      </w:r>
      <w:r w:rsidDel="00000000" w:rsidR="00000000" w:rsidRPr="00000000">
        <w:rPr>
          <w:rtl w:val="0"/>
        </w:rPr>
        <w:t xml:space="preserve">, a clear market signal that a target's poor security posture is a material adverse condition. The incident established that an acquirer is not obligated to pay full price for an asset that is later revealed to be compromised. For industrial acquirers, this case is a critical warning: if data breaches can erode hundreds of millions in value, the potential for an OT breach to cause business interruption and physical damage represents an even greater financial threat.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2016 acquisition of </w:t>
      </w:r>
      <w:r w:rsidDel="00000000" w:rsidR="00000000" w:rsidRPr="00000000">
        <w:rPr>
          <w:b w:val="1"/>
          <w:rtl w:val="0"/>
        </w:rPr>
        <w:t xml:space="preserve">Starwood Hotels by Marriott</w:t>
      </w:r>
      <w:r w:rsidDel="00000000" w:rsidR="00000000" w:rsidRPr="00000000">
        <w:rPr>
          <w:rtl w:val="0"/>
        </w:rPr>
        <w:t xml:space="preserve"> illustrates a different, but equally damaging, scenario: the post-acquisition discovery of a dormant threat. Marriott inherited a network that had been compromised since 2014, two years before the deal was finalized. Because the breach was not discovered during due diligence, there was no opportunity to renegotiate the price. Instead, Marriott was left to bear the full cost of the aftermath, which included massive remediation expenses, significant regulatory fines (including a proposed £99 million fine under GDPR), and severe, long-term damage to its brand reputation. The Starwood case is the quintessential example of inheriting a "ticking time bomb." It highlights the danger of long-dormant threats and the critical importance of conducting deep, forensic compromise assessments during due diligence, rather than simply relying on the seller's disclosures.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The Operational Catastrophe: Analyzing Landmark OT Incidents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IT-centric breaches offer financial lessons, major OT security incidents provide a blueprint for the operational catastrophes that can befall an unprepared industrial acquirer. These cases model the potential business interruption costs and physical consequences of inheriting a vulnerable OT environment.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2019 </w:t>
      </w:r>
      <w:r w:rsidDel="00000000" w:rsidR="00000000" w:rsidRPr="00000000">
        <w:rPr>
          <w:b w:val="1"/>
          <w:rtl w:val="0"/>
        </w:rPr>
        <w:t xml:space="preserve">Norsk Hydro</w:t>
      </w:r>
      <w:r w:rsidDel="00000000" w:rsidR="00000000" w:rsidRPr="00000000">
        <w:rPr>
          <w:rtl w:val="0"/>
        </w:rPr>
        <w:t xml:space="preserve"> ransomware attack is a powerful case study in operational resilience—and the cost of its failure. The LockerGoga ransomware variant spread from the company's IT network to its OT systems, forcing the global aluminum producer to halt production at numerous plants and revert to manual or semi-manual operations. The attack did not result from a sophisticated, targeted exploit but from a failure to contain a threat within the IT environment. The financial impact was staggering, with costs estimated at over </w:t>
      </w:r>
      <w:r w:rsidDel="00000000" w:rsidR="00000000" w:rsidRPr="00000000">
        <w:rPr>
          <w:b w:val="1"/>
          <w:rtl w:val="0"/>
        </w:rPr>
        <w:t xml:space="preserve">$75 million</w:t>
      </w:r>
      <w:r w:rsidDel="00000000" w:rsidR="00000000" w:rsidRPr="00000000">
        <w:rPr>
          <w:rtl w:val="0"/>
        </w:rPr>
        <w:t xml:space="preserve"> in the initial weeks alone, primarily from lost production and remediation efforts. For an M&amp;A context, Norsk Hydro demonstrates the scale of business interruption losses that can stem from a single security incident, a potential liability that must be factored into any valuation of an industrial target with weak IT/OT segmentation.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2021 </w:t>
      </w:r>
      <w:r w:rsidDel="00000000" w:rsidR="00000000" w:rsidRPr="00000000">
        <w:rPr>
          <w:b w:val="1"/>
          <w:rtl w:val="0"/>
        </w:rPr>
        <w:t xml:space="preserve">Colonial Pipeline</w:t>
      </w:r>
      <w:r w:rsidDel="00000000" w:rsidR="00000000" w:rsidRPr="00000000">
        <w:rPr>
          <w:rtl w:val="0"/>
        </w:rPr>
        <w:t xml:space="preserve"> ransomware attack exposed the fragility of critical national infrastructure and the profound risk of IT-to-OT crossover. Attackers gained access to the company's IT network through a single compromised VPN account that lacked multi-factor authentication—a basic failure of cyber hygiene. Although the ransomware did not directly impact the OT control systems, the company preemptively shut down the pipeline out of an abundance of caution, fearing the malware could spread. This decision triggered widespread fuel shortages across the U.S. East Coast, creating a national security incident. The Colonial Pipeline case is a stark illustration for acquirers of how a seemingly minor vulnerability on the business side of the house can have crippling consequences for physical operations due to inadequate network segmentation, a common finding in industrial due diligence.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Finally, the 2021 ransomware attack on </w:t>
      </w:r>
      <w:r w:rsidDel="00000000" w:rsidR="00000000" w:rsidRPr="00000000">
        <w:rPr>
          <w:b w:val="1"/>
          <w:rtl w:val="0"/>
        </w:rPr>
        <w:t xml:space="preserve">JBS Foods</w:t>
      </w:r>
      <w:r w:rsidDel="00000000" w:rsidR="00000000" w:rsidRPr="00000000">
        <w:rPr>
          <w:rtl w:val="0"/>
        </w:rPr>
        <w:t xml:space="preserve">, the world's largest meat processor, highlights the vulnerability of global, interconnected supply chains. The attack disrupted operations in the United States, Canada, and Australia, forcing plant shutdowns and threatening the food supply chain. JBS ultimately paid an </w:t>
      </w:r>
      <w:r w:rsidDel="00000000" w:rsidR="00000000" w:rsidRPr="00000000">
        <w:rPr>
          <w:b w:val="1"/>
          <w:rtl w:val="0"/>
        </w:rPr>
        <w:t xml:space="preserve">$11 million ransom</w:t>
      </w:r>
      <w:r w:rsidDel="00000000" w:rsidR="00000000" w:rsidRPr="00000000">
        <w:rPr>
          <w:rtl w:val="0"/>
        </w:rPr>
        <w:t xml:space="preserve"> to expedite recovery and prevent further disruption. This incident demonstrates that when acquiring a company with a complex, global operational footprint, the acquirer is also inheriting the systemic risk of its entire supply chain. A vulnerability in one region can quickly cascade, causing a global operational crisis.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Introspective Analysis: Connecting Dormant Vulnerabilities to Post-Acquisition Crises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crises are not random events. They are the predictable culmination of dormant vulnerabilities colliding with the unique pressures of the M&amp;A process. The period during and immediately following an acquisition creates a perfect "incubation period" for cyberattacks. Threat actors are keenly aware that M&amp;A activity is a time of organizational chaos. Security teams are distracted by the logistics of integration, policies are in flux, asset inventories are incomplete, and employee morale may be low, making them more susceptible to social engineering attacks. This period of maximum vulnerability is the ideal time for an attacker to activate a dormant implant within the target's network or exploit a long-standing weakness that has been overlooked in the rush to close the deal.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clear causal chain can be drawn in each of these incidents. The Marriott/Starwood crisis was a direct result of failing to detect a dormant threat on an acquired network—a failure of the due diligence process. The Colonial Pipeline shutdown was a direct result of a weak password policy and a flat network architecture—a failure of basic security controls. The Norsk Hydro disruption was a direct result of malware propagating from IT to OT—a failure of network segmentation. These are not exotic, zero-day exploits; they are failures of fundamental cybersecurity principles that a robust, technically-grounded due diligence process is designed to uncover. The most dangerous threats are often not the most technically sophisticated, but rather those that exploit the predictable intersection of a target's pre-existing technical debt (like legacy systems and flat networks) and the acquirer's process debt (chaotic integration, cultural clashes, and rushed timelines). It is this collision that creates the opening for catastrophic failure.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the publicly reported costs of these incidents represent only the "tip of the iceberg." The focus often falls on direct, easily quantifiable costs like ransom payments (JBS: $11 million) or regulatory fines (Yahoo: $35 million). However, a deeper analysis reveals that the majority of the financial damage stems from indirect, long-tail business impacts. A landmark report from Dragos and Marsh McLennan quantifies this, estimating that indirect losses—such as business interruption, supply chain disruption, reputational damage, and stock price decline—can account for up to </w:t>
      </w:r>
      <w:r w:rsidDel="00000000" w:rsidR="00000000" w:rsidRPr="00000000">
        <w:rPr>
          <w:b w:val="1"/>
          <w:rtl w:val="0"/>
        </w:rPr>
        <w:t xml:space="preserve">70% of the total financial impact</w:t>
      </w:r>
      <w:r w:rsidDel="00000000" w:rsidR="00000000" w:rsidRPr="00000000">
        <w:rPr>
          <w:rtl w:val="0"/>
        </w:rPr>
        <w:t xml:space="preserve"> of an OT breach. This implies that when an acquirer evaluates a target with a history of cyber incidents, or one with significant vulnerabilities, simply accounting for the potential direct costs is a gross miscalculation. The true latent liability is likely three to four times higher due to these cascading, often uninsurable, business consequences. This hidden multiplier effect must be a central component of any credible financial risk model for industrial M&amp;A.</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3: Quantifying the Unseen: A Financial Framework for Valuing OT Cyber Risk</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M&amp;A deal teams, identifying cybersecurity risks is only the first step. To influence valuation, negotiate terms, and plan for post-merger capital expenditures, these risks must be translated into the language of finance: dollars and cents. Traditional, qualitative risk assessments that categorize threats as "high," "medium," or "low" are insufficient for the boardroom and the negotiation table. Decision-makers require concrete financial figures to justify a purchase price adjustment, establish an appropriate indemnification escrow, or allocate a post-acquisition remediation budget. This section provides a practical framework for moving beyond the checklist to a quantitative analysis of OT cyber risk, enabling acquirers to model the financial impact of inherited vulnerabilities and use that data as powerful leverage throughout the deal lifecycle.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Beyond the Checklist: Moving from Qualitative to Quantitative Risk Assessment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limitations of qualitative risk analysis are particularly acute in the M&amp;A context. A "high" risk rating for a target's legacy SCADA systems provides no actionable information for a CFO trying to model the deal's financial outcomes. Does "high" mean a $1 million remediation cost or a $100 million potential liability from a plant shutdown? Without a credible financial estimate, cybersecurity concerns remain abstract and are easily marginalized in favor of more tangible financial metrics.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bridge this gap, acquirers must adopt quantitative risk assessment frameworks. Methodologies like </w:t>
      </w:r>
      <w:r w:rsidDel="00000000" w:rsidR="00000000" w:rsidRPr="00000000">
        <w:rPr>
          <w:b w:val="1"/>
          <w:rtl w:val="0"/>
        </w:rPr>
        <w:t xml:space="preserve">Factor Analysis of Information Risk (FAIR)</w:t>
      </w:r>
      <w:r w:rsidDel="00000000" w:rsidR="00000000" w:rsidRPr="00000000">
        <w:rPr>
          <w:rtl w:val="0"/>
        </w:rPr>
        <w:t xml:space="preserve"> provide a structured model for understanding, analyzing, and quantifying information risk in financial terms. The core output of many quantitative models is the concept of </w:t>
      </w:r>
      <w:r w:rsidDel="00000000" w:rsidR="00000000" w:rsidRPr="00000000">
        <w:rPr>
          <w:b w:val="1"/>
          <w:rtl w:val="0"/>
        </w:rPr>
        <w:t xml:space="preserve">Annual Loss Expectancy (ALE)</w:t>
      </w:r>
      <w:r w:rsidDel="00000000" w:rsidR="00000000" w:rsidRPr="00000000">
        <w:rPr>
          <w:rtl w:val="0"/>
        </w:rPr>
        <w:t xml:space="preserve">, which represents the total cost of a risk to an organization over a one-year period. By calculating the ALE for specific OT risk scenarios, an acquirer can present a defensible, data-driven argument for the financial impact of the target's security posture. This process is not about achieving perfect predictive accuracy but about creating a reasonable and justifiable financial model based on the best available information, including industry-specific breach data and insurance claims statistics, to inform decision-making. The act of quantifying OT cyber risk fundamentally changes the M&amp;A negotiation dynamic. It shifts the conversation from a vague "security concern" to a specific, line-item financial liability. When an acquirer can present a detailed analysis showing "$X million in required remediation and an annual loss expectancy of $Y million," the risk becomes concrete and undeniable. This transforms the negotiation, placing the burden of proof on the seller to either refute the financial model with their own data or accept a corresponding adjustment to the deal's value or terms. A robust financial model thus becomes a strategic weapon in the deal room.</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Modeling the Financial Impact: Calculating Remediation Costs and Potential Losses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comprehensive financial model for OT cyber risk in M&amp;A has two primary components: the one-time cost to remediate existing vulnerabilities and the ongoing potential cost of future incidents if those vulnerabilities are not addressed.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Calculating Remediation Costs:</w:t>
      </w:r>
      <w:r w:rsidDel="00000000" w:rsidR="00000000" w:rsidRPr="00000000">
        <w:rPr>
          <w:rtl w:val="0"/>
        </w:rPr>
        <w:t xml:space="preserve"> This is a direct calculation of the capital and operational expenditure required to bring the target's OT environment up to the acquirer's security standards. This is not merely a "cost of doing business" but a direct reduction in the net value of the asset being acquired. Key cost categories include:</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Technology Replacement:</w:t>
      </w:r>
      <w:r w:rsidDel="00000000" w:rsidR="00000000" w:rsidRPr="00000000">
        <w:rPr>
          <w:rtl w:val="0"/>
        </w:rPr>
        <w:t xml:space="preserve"> The cost of new hardware and software to replace unsupported legacy systems (e.g., new PLCs, HMIs, or servers).</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Security Control Implementation:</w:t>
      </w:r>
      <w:r w:rsidDel="00000000" w:rsidR="00000000" w:rsidRPr="00000000">
        <w:rPr>
          <w:rtl w:val="0"/>
        </w:rPr>
        <w:t xml:space="preserve"> The cost of deploying foundational security controls, such as firewalls for network segmentation, OT-native monitoring solutions, and secure remote access tools.</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Personnel and Consulting:</w:t>
      </w:r>
      <w:r w:rsidDel="00000000" w:rsidR="00000000" w:rsidRPr="00000000">
        <w:rPr>
          <w:rtl w:val="0"/>
        </w:rPr>
        <w:t xml:space="preserve"> The cost of hiring specialized OT security consultants for assessment and implementation, or the internal labor cost of engineering teams tasked with the remediation work.</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Production Downtime:</w:t>
      </w:r>
      <w:r w:rsidDel="00000000" w:rsidR="00000000" w:rsidRPr="00000000">
        <w:rPr>
          <w:rtl w:val="0"/>
        </w:rPr>
        <w:t xml:space="preserve"> A critical and often underestimated cost is the financial impact of the planned production downtime required to safely implement these changes in a live industrial environment.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Calculating Annual Loss Expectancy (ALE):</w:t>
      </w:r>
      <w:r w:rsidDel="00000000" w:rsidR="00000000" w:rsidRPr="00000000">
        <w:rPr>
          <w:rtl w:val="0"/>
        </w:rPr>
        <w:t xml:space="preserve"> This calculation quantifies the potential future losses from unmitigated risks. It is derived from the formula: ALE = SLE \times ARO.</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Single Loss Expectancy (SLE):</w:t>
      </w:r>
      <w:r w:rsidDel="00000000" w:rsidR="00000000" w:rsidRPr="00000000">
        <w:rPr>
          <w:rtl w:val="0"/>
        </w:rPr>
        <w:t xml:space="preserve"> This is the total financial impact of a single adverse event. For an industrial facility, the SLE must include both direct and indirect costs. Direct costs include regulatory fines, forensic investigation fees, and legal expenses. However, the largest component of SLE in an OT context is often the indirect cost of </w:t>
      </w:r>
      <w:r w:rsidDel="00000000" w:rsidR="00000000" w:rsidRPr="00000000">
        <w:rPr>
          <w:b w:val="1"/>
          <w:rtl w:val="0"/>
        </w:rPr>
        <w:t xml:space="preserve">business interruption</w:t>
      </w:r>
      <w:r w:rsidDel="00000000" w:rsidR="00000000" w:rsidRPr="00000000">
        <w:rPr>
          <w:rtl w:val="0"/>
        </w:rPr>
        <w:t xml:space="preserve">—calculated as lost revenue per day multiplied by the number of days of downtime. Other indirect costs include equipment replacement, product spoilage, and reputational damage.</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Annual Rate of Occurrence (ARO):</w:t>
      </w:r>
      <w:r w:rsidDel="00000000" w:rsidR="00000000" w:rsidRPr="00000000">
        <w:rPr>
          <w:rtl w:val="0"/>
        </w:rPr>
        <w:t xml:space="preserve"> This is an estimate of how frequently a specific adverse event is expected to occur in a year. The ARO is not a guess; it should be derived from a combination of factors, including industry-wide threat intelligence (e.g., data from CISA, Dragos, or the Verizon DBIR on attack frequency in the manufacturing sector) and the specific vulnerabilities identified at the target facility (e.g., a publicly known, unpatched vulnerability in a widely used PLC increases the ARO).</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provides a structured model for conducting this financial analysis.</w:t>
      </w:r>
    </w:p>
    <w:tbl>
      <w:tblPr>
        <w:tblStyle w:val="Table1"/>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 Risk Scenario (Vulnerability)</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Potential Impact</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Single Loss Expectancy (SLE) Calculation</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Annual Rate of Occurrence (ARO) Estimate</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Annual Loss Expectancy (ALE)</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Estimated Remediation Cost</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Risk Treatment Decision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Unpatched SCADA HMI on Flat Plant Network</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Ransomware attack leading to plant-wide shutdown.</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(Lost Revenue/Day: $2M x Downtime: 5 days) + (Forensics: $250K) + (Ransom: $1M) = </w:t>
            </w:r>
            <w:r w:rsidDel="00000000" w:rsidR="00000000" w:rsidRPr="00000000">
              <w:rPr>
                <w:b w:val="1"/>
                <w:rtl w:val="0"/>
              </w:rPr>
              <w:t xml:space="preserve">$11.25M</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(0.10) - Based on high frequency of ransomware in manufacturing and known vulnerability.</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$11.25M x 0.10 = </w:t>
            </w:r>
            <w:r w:rsidDel="00000000" w:rsidR="00000000" w:rsidRPr="00000000">
              <w:rPr>
                <w:b w:val="1"/>
                <w:rtl w:val="0"/>
              </w:rPr>
              <w:t xml:space="preserve">$1.125M</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$750K (Network segmentation project + HMI upgrade)</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Mitigate</w:t>
            </w:r>
            <w:r w:rsidDel="00000000" w:rsidR="00000000" w:rsidRPr="00000000">
              <w:rPr>
                <w:rtl w:val="0"/>
              </w:rPr>
              <w:t xml:space="preserve"> (Remediation cost is less than one year's ALE)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Insecure Remote Vendor Access (Shared Credentials)</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Unauthorized access leading to IP theft and minor process manipulation.</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(IP Value Loss: $5M) + (Product Quality Loss: $500K) = </w:t>
            </w:r>
            <w:r w:rsidDel="00000000" w:rsidR="00000000" w:rsidRPr="00000000">
              <w:rPr>
                <w:b w:val="1"/>
                <w:rtl w:val="0"/>
              </w:rPr>
              <w:t xml:space="preserve">$5.5M</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(0.25) - Common attack vector with easily exploited weakness.</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$5.5M x 0.25 = </w:t>
            </w:r>
            <w:r w:rsidDel="00000000" w:rsidR="00000000" w:rsidRPr="00000000">
              <w:rPr>
                <w:b w:val="1"/>
                <w:rtl w:val="0"/>
              </w:rPr>
              <w:t xml:space="preserve">$1.375M</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$150K (ZTNA solution + Vendor policy rewrite)</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Mitigate</w:t>
            </w:r>
            <w:r w:rsidDel="00000000" w:rsidR="00000000" w:rsidRPr="00000000">
              <w:rPr>
                <w:rtl w:val="0"/>
              </w:rPr>
              <w:t xml:space="preserve"> (High ROI on remediation)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Compromised Safety Instrumented System (SIS)</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Failure of safety shutdown, leading to physical damage and potential injury.</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(Equipment Damage: $20M) + (Regulatory Fines: $5M) + (Legal Liability: $50M) = </w:t>
            </w:r>
            <w:r w:rsidDel="00000000" w:rsidR="00000000" w:rsidRPr="00000000">
              <w:rPr>
                <w:b w:val="1"/>
                <w:rtl w:val="0"/>
              </w:rPr>
              <w:t xml:space="preserve">$75M</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(0.01) - Low probability but catastrophic impact ("black swan" event).</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$75M x 0.01 = </w:t>
            </w:r>
            <w:r w:rsidDel="00000000" w:rsidR="00000000" w:rsidRPr="00000000">
              <w:rPr>
                <w:b w:val="1"/>
                <w:rtl w:val="0"/>
              </w:rPr>
              <w:t xml:space="preserve">$750K</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$2M (Full SIS hardware/software replacement and validation)</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Mitigate</w:t>
            </w:r>
            <w:r w:rsidDel="00000000" w:rsidR="00000000" w:rsidRPr="00000000">
              <w:rPr>
                <w:rtl w:val="0"/>
              </w:rPr>
              <w:t xml:space="preserve"> (Unacceptable safety risk regardless of ALE)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Outdated PLCs on Production Line</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Gradual degradation or unexpected failure due to age and lack of support.</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(Lost Revenue/Day: $2M x Downtime: 2 days) = </w:t>
            </w:r>
            <w:r w:rsidDel="00000000" w:rsidR="00000000" w:rsidRPr="00000000">
              <w:rPr>
                <w:b w:val="1"/>
                <w:rtl w:val="0"/>
              </w:rPr>
              <w:t xml:space="preserve">$4M</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(0.05) - Based on equipment lifecycle data.</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$4M x 0.05 = </w:t>
            </w:r>
            <w:r w:rsidDel="00000000" w:rsidR="00000000" w:rsidRPr="00000000">
              <w:rPr>
                <w:b w:val="1"/>
                <w:rtl w:val="0"/>
              </w:rPr>
              <w:t xml:space="preserve">$200K</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$5M (Phased replacement of all line PLCs)</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Accept/Plan</w:t>
            </w:r>
            <w:r w:rsidDel="00000000" w:rsidR="00000000" w:rsidRPr="00000000">
              <w:rPr>
                <w:rtl w:val="0"/>
              </w:rPr>
              <w:t xml:space="preserve"> (Remediation cost &gt; ALE; schedule for future CapEx)</w:t>
            </w:r>
          </w:p>
        </w:tc>
      </w:tr>
    </w:tbl>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The Role of Cyber Insurance in M&amp;A: Understanding Warranties, Representations, and Coverage Gaps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Cyber insurance is an increasingly important component of M&amp;A risk management, but it is a tool that must be wielded with caution and expertise. A target company's existing cyber insurance policy can be a valuable source of diligence information. The ability to secure coverage, the scope of that coverage, and the premiums paid are all strong indicators of the insurer's assessment of the company's risk posture. Indeed, most cyber underwriters now require organizations to meet a baseline of security controls, such as multi-factor authentication (MFA) for remote access, as a prerequisite for coverage.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Representations &amp; Warranties (R&amp;W) insurance</w:t>
      </w:r>
      <w:r w:rsidDel="00000000" w:rsidR="00000000" w:rsidRPr="00000000">
        <w:rPr>
          <w:rtl w:val="0"/>
        </w:rPr>
        <w:t xml:space="preserve"> is often used in M&amp;A to backstop the seller's contractual representations, including those related to cybersecurity. If a buyer discovers a pre-existing breach after the deal closes that violates a seller's representation (e.g., a statement that "no security incidents have occurred"), the R&amp;W policy may respond to cover the losses. However, acquirers must be aware of the significant limitations of these policies. Crucially, R&amp;W insurance only covers </w:t>
      </w:r>
      <w:r w:rsidDel="00000000" w:rsidR="00000000" w:rsidRPr="00000000">
        <w:rPr>
          <w:b w:val="1"/>
          <w:rtl w:val="0"/>
        </w:rPr>
        <w:t xml:space="preserve">unknown</w:t>
      </w:r>
      <w:r w:rsidDel="00000000" w:rsidR="00000000" w:rsidRPr="00000000">
        <w:rPr>
          <w:rtl w:val="0"/>
        </w:rPr>
        <w:t xml:space="preserve"> risks; any vulnerability or issue identified during due diligence will typically be excluded from coverage. Policies will also have coverage limits, sub-limits, and specific exclusions for certain types of cyber events.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thorough review of all relevant insurance policies is therefore a critical diligence step. This includes analyzing the target's standalone cyber policy for "change in control" provisions that could invalidate coverage upon acquisition, as well as the acquirer's own policy to see if the new entity is automatically included. It is essential to understand how different policies will interact. For instance, in the event of a claim, the standalone cyber policy may be deemed primary, with the R&amp;W policy providing only excess coverage. A significant gap exists in that many standard cyber policies are designed for IT risks (data breaches, privacy liability) and may not adequately cover the unique consequences of an OT incident, such as physical equipment damage, bodily injury, or business interruption stemming from a process control failure. This can create a dangerous false sense of security, where the deal team believes a risk is transferred when, in fact, the most catastrophic industrial scenarios remain uninsured. Over-reliance on insurance can create a moral hazard, discouraging the deep, technical due diligence required to truly understand and mitigate OT-specific threats.</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Adjusting the Deal: Translating Cyber Risk into Valuation Adjustments and Negotiation Leverage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ultimate purpose of quantifying OT cyber risk is to provide the deal team with actionable leverage to protect the acquirer's investment. The outputs of the financial model—the remediation cost estimate and the ALE—should be used as direct inputs into the overall deal valuation.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Valuation Adjustments:</w:t>
      </w:r>
      <w:r w:rsidDel="00000000" w:rsidR="00000000" w:rsidRPr="00000000">
        <w:rPr>
          <w:rtl w:val="0"/>
        </w:rPr>
        <w:t xml:space="preserve"> The total estimated remediation cost should be treated as a dollar-for-dollar reduction in the enterprise value of the target, akin to discovering a need for urgent capital repairs on a physical facility. The ALE can be used to adjust future cash flow projections downward, reflecting the ongoing cost of the inherited risk, which also lowers the valuation derived from a discounted cash flow (DCF) analysis. The $350 million price reduction in the Verizon-Yahoo deal serves as the ultimate precedent for this approach.</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Negotiating Terms:</w:t>
      </w:r>
      <w:r w:rsidDel="00000000" w:rsidR="00000000" w:rsidRPr="00000000">
        <w:rPr>
          <w:rtl w:val="0"/>
        </w:rPr>
        <w:t xml:space="preserve"> The diligence findings provide powerful leverage to negotiate stronger contractual protections. Beyond a simple price reduction, an acquirer can demand:</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Specific Indemnities:</w:t>
      </w:r>
      <w:r w:rsidDel="00000000" w:rsidR="00000000" w:rsidRPr="00000000">
        <w:rPr>
          <w:rtl w:val="0"/>
        </w:rPr>
        <w:t xml:space="preserve"> A contractual promise from the seller to cover all costs related to a specific, known vulnerability that cannot be remediated before closing.</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Escrow Holdbacks:</w:t>
      </w:r>
      <w:r w:rsidDel="00000000" w:rsidR="00000000" w:rsidRPr="00000000">
        <w:rPr>
          <w:rtl w:val="0"/>
        </w:rPr>
        <w:t xml:space="preserve"> A portion of the purchase price is held in escrow for a set period post-closing, specifically to cover the costs of any discovered cybersecurity issues or remediation overruns.</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"Fundamental Reps":</w:t>
      </w:r>
      <w:r w:rsidDel="00000000" w:rsidR="00000000" w:rsidRPr="00000000">
        <w:rPr>
          <w:rtl w:val="0"/>
        </w:rPr>
        <w:t xml:space="preserve"> Arguing that cybersecurity representations should be treated as "fundamental representations" in the purchase agreement. This is a critical legal maneuver, as fundamental reps are often not subject to the same caps, baskets, and short survival periods as standard reps, providing the buyer with a much stronger path to recovery for significant breaches.</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Pre-Closing Covenants:</w:t>
      </w:r>
      <w:r w:rsidDel="00000000" w:rsidR="00000000" w:rsidRPr="00000000">
        <w:rPr>
          <w:rtl w:val="0"/>
        </w:rPr>
        <w:t xml:space="preserve"> For the most critical vulnerabilities, the acquirer can make their remediation a condition precedent to closing the deal. This forces the seller to bear the cost and operational disruption of the fix before any capital is transferred, completely de-risking the issue for the buyer.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systematically identifying, quantifying, and translating OT cyber risks into these concrete financial and legal terms, an acquirer transforms cybersecurity from a peripheral technical issue into a central element of the M&amp;A strategy, ensuring that the price paid reflects the true value—and the true liabilities—of the industrial asset being acquired.</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4: The Acquirer's Playbook: A Comprehensive Framework for OT Cybersecurity Due Diligence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successful industrial acquisition in the current threat landscape requires a disciplined, multi-layered due diligence process that goes far beyond traditional financial audits and IT checklists. It demands an approach that treats OT cybersecurity as a distinct and critical discipline, integrating technical analysis, on-site operational assessments, and strategic governance review. This section presents a comprehensive, phased playbook for acquirers to execute this specialized due diligence. The framework is designed to be both systematic and adaptable, ensuring that no stone is left unturned while allowing the intensity of the investigation to be scaled according to the specific risks of the target and the acquirer's strategic intent for the asset post-merger.</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Phase I: Pre-Diligence Preparation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 for effective due diligence is laid long before the first data room is opened. Proactive preparation ensures the right team is in place, the right questions are being asked, and the findings will be measured against a clear strategic benchmark.</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Assembling the Cross-Functional Deal Team:</w:t>
      </w:r>
      <w:r w:rsidDel="00000000" w:rsidR="00000000" w:rsidRPr="00000000">
        <w:rPr>
          <w:rtl w:val="0"/>
        </w:rPr>
        <w:t xml:space="preserve"> The single most common mistake in industrial M&amp;A is delegating cyber due diligence solely to the IT department. A successful team must be cross-functional, breaking down organizational silos from the outset. It must include not only IT security and financial analysts but also </w:t>
      </w:r>
      <w:r w:rsidDel="00000000" w:rsidR="00000000" w:rsidRPr="00000000">
        <w:rPr>
          <w:b w:val="1"/>
          <w:rtl w:val="0"/>
        </w:rPr>
        <w:t xml:space="preserve">OT security experts</w:t>
      </w:r>
      <w:r w:rsidDel="00000000" w:rsidR="00000000" w:rsidRPr="00000000">
        <w:rPr>
          <w:rtl w:val="0"/>
        </w:rPr>
        <w:t xml:space="preserve"> with experience in industrial protocols, </w:t>
      </w:r>
      <w:r w:rsidDel="00000000" w:rsidR="00000000" w:rsidRPr="00000000">
        <w:rPr>
          <w:b w:val="1"/>
          <w:rtl w:val="0"/>
        </w:rPr>
        <w:t xml:space="preserve">plant operations personnel</w:t>
      </w:r>
      <w:r w:rsidDel="00000000" w:rsidR="00000000" w:rsidRPr="00000000">
        <w:rPr>
          <w:rtl w:val="0"/>
        </w:rPr>
        <w:t xml:space="preserve"> (engineers, plant managers) who understand the physical processes, and </w:t>
      </w:r>
      <w:r w:rsidDel="00000000" w:rsidR="00000000" w:rsidRPr="00000000">
        <w:rPr>
          <w:b w:val="1"/>
          <w:rtl w:val="0"/>
        </w:rPr>
        <w:t xml:space="preserve">legal counsel</w:t>
      </w:r>
      <w:r w:rsidDel="00000000" w:rsidR="00000000" w:rsidRPr="00000000">
        <w:rPr>
          <w:rtl w:val="0"/>
        </w:rPr>
        <w:t xml:space="preserve"> specializing in industrial and data privacy regulations. This blend of expertise is essential to accurately interpret findings and understand their real-world operational and compliance implications.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Defining the OT Risk Appetite and Integration Thesis:</w:t>
      </w:r>
      <w:r w:rsidDel="00000000" w:rsidR="00000000" w:rsidRPr="00000000">
        <w:rPr>
          <w:rtl w:val="0"/>
        </w:rPr>
        <w:t xml:space="preserve"> Before evaluating a target, the acquirer must look inward. What is the organization's own cybersecurity maturity and risk appetite? What are the non-negotiable security standards that any acquired entity must meet? Crucially, the deal team must establish a clear </w:t>
      </w:r>
      <w:r w:rsidDel="00000000" w:rsidR="00000000" w:rsidRPr="00000000">
        <w:rPr>
          <w:b w:val="1"/>
          <w:rtl w:val="0"/>
        </w:rPr>
        <w:t xml:space="preserve">integration thesis</w:t>
      </w:r>
      <w:r w:rsidDel="00000000" w:rsidR="00000000" w:rsidRPr="00000000">
        <w:rPr>
          <w:rtl w:val="0"/>
        </w:rPr>
        <w:t xml:space="preserve">. Will the acquired facilities be fully integrated into the acquirer's networks? Will they be operated as standalone subsidiaries with minimal connectivity? Or is the plan to modernize and then divest the asset? The answer to this question dictates the entire due diligence strategy. A plan for full integration demands the most intrusive and rigorous assessment, as the acquirer's entire enterprise will be exposed to the target's risks. A standalone approach may allow for a more contained, business-continuity-focused review. Without this strategic clarity, the diligence process lacks a benchmark for measuring the significance of its findings.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Developing Tailored Due Diligence Questionnaires:</w:t>
      </w:r>
      <w:r w:rsidDel="00000000" w:rsidR="00000000" w:rsidRPr="00000000">
        <w:rPr>
          <w:rtl w:val="0"/>
        </w:rPr>
        <w:t xml:space="preserve"> Standard IT due diligence questionnaires are dangerously inadequate for an industrial target. The information requests must be tailored to probe OT-specific domains. This includes demanding detailed documentation on:</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complete inventory of all ICS/SCADA assets, including PLCs, HMIs, historians, and remote terminal units (RTUs).</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Detailed network architecture diagrams for all plant control networks, highlighting any connections to IT networks or the internet.</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Policies and procedures for patch management of OT devices.</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Protocols for managing safety instrumented systems (SIS).</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Physical security measures for control rooms and critical equipment cabinets.</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list of all third-party vendors with remote access to the OT environment.</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Phase II: Execution of Multi-Layered Diligence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 OT due diligence cannot be a single, monolithic activity. It must be executed as a series of parallel, reinforcing layers of investigation, each building upon the others. This approach ensures that the analysis is holistic, covering everything from high-level governance to the physical security of a single controller on the plant floor.</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Layer 1: Governance and Policy Review:</w:t>
      </w:r>
      <w:r w:rsidDel="00000000" w:rsidR="00000000" w:rsidRPr="00000000">
        <w:rPr>
          <w:rtl w:val="0"/>
        </w:rPr>
        <w:t xml:space="preserve"> This layer assesses the target's formal approach to security. The diligence team should review all available documentation, including incident response plans, disaster recovery plans, business continuity plans, and the results of any prior security audits or penetration tests. The absence of a documented, OT-specific incident response plan is a major red flag, suggesting a lack of preparedness for a cyber-physical event. The team must also evaluate the target's compliance with relevant industry-specific regulations, such as NERC CIP for the energy sector or FDA regulations for pharmaceutical manufacturing, as non-compliance can represent a significant hidden liability.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Layer 2: Technical Assessment:</w:t>
      </w:r>
      <w:r w:rsidDel="00000000" w:rsidR="00000000" w:rsidRPr="00000000">
        <w:rPr>
          <w:rtl w:val="0"/>
        </w:rPr>
        <w:t xml:space="preserve"> This is the hands-on, data-driven layer designed to validate (or refute) the claims made in the documentation.</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Asset Inventory Validation:</w:t>
      </w:r>
      <w:r w:rsidDel="00000000" w:rsidR="00000000" w:rsidRPr="00000000">
        <w:rPr>
          <w:rtl w:val="0"/>
        </w:rPr>
        <w:t xml:space="preserve"> The team must assume the seller's asset inventory is incomplete or inaccurate. Using passive network discovery tools that are safe for OT environments, the team should independently map all connected devices to uncover "shadow OT"—unmanaged or unauthorized assets that represent a significant blind spot.</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Vulnerability Assessment:</w:t>
      </w:r>
      <w:r w:rsidDel="00000000" w:rsidR="00000000" w:rsidRPr="00000000">
        <w:rPr>
          <w:rtl w:val="0"/>
        </w:rPr>
        <w:t xml:space="preserve"> This involves conducting configuration reviews of key systems and, where operationally safe, performing vulnerability scans to identify unpatched software, weak communication protocols (like Modbus without authentication), and insecure configurations. Findings should be cross-referenced with public databases like CISA's Known Exploited Vulnerabilities (KEV) catalog to prioritize the most dangerous weaknesses.</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Compromise Assessment:</w:t>
      </w:r>
      <w:r w:rsidDel="00000000" w:rsidR="00000000" w:rsidRPr="00000000">
        <w:rPr>
          <w:rtl w:val="0"/>
        </w:rPr>
        <w:t xml:space="preserve"> The team must operate under the assumption of a breach. A compromise assessment involves actively threat hunting within the target's network, analyzing network traffic and endpoint data for indicators of compromise (IOCs) such as dormant malware, unusual data exfiltration, or connections to known malicious command-and-control servers. This is the only way to uncover a Starwood-style dormant breach before the deal closes.</w:t>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Attack Surface Analysis:</w:t>
      </w:r>
      <w:r w:rsidDel="00000000" w:rsidR="00000000" w:rsidRPr="00000000">
        <w:rPr>
          <w:rtl w:val="0"/>
        </w:rPr>
        <w:t xml:space="preserve"> This involves mapping all points of ingress and egress for the OT network. Every remote access connection for a vendor, every internet-facing HMI, and every link to the corporate IT network is a potential entry point for an attacker and must be identified and assessed.</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Layer 3: Operational &amp; Physical Assessment:</w:t>
      </w:r>
      <w:r w:rsidDel="00000000" w:rsidR="00000000" w:rsidRPr="00000000">
        <w:rPr>
          <w:rtl w:val="0"/>
        </w:rPr>
        <w:t xml:space="preserve"> This layer recognizes that OT risk cannot be understood from a remote location. It requires getting onto the plant floor.</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On-Site Inspections:</w:t>
      </w:r>
      <w:r w:rsidDel="00000000" w:rsidR="00000000" w:rsidRPr="00000000">
        <w:rPr>
          <w:rtl w:val="0"/>
        </w:rPr>
        <w:t xml:space="preserve"> Physical walkthroughs of the industrial facilities are non-negotiable. This is where the diligence team can observe the reality of operations, which may differ starkly from official policies.</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Physical Security Review:</w:t>
      </w:r>
      <w:r w:rsidDel="00000000" w:rsidR="00000000" w:rsidRPr="00000000">
        <w:rPr>
          <w:rtl w:val="0"/>
        </w:rPr>
        <w:t xml:space="preserve"> The assessment must include a review of physical access controls. Are server rooms and control centers properly secured? Is there a policy for managing removable media like USB drives, which are a common vector for malware infection in OT environments?. The team should also assess the compatibility of physical security systems like badge readers; inheriting incompatible systems can lead to significant, unplanned integration costs.</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Human Intelligence:</w:t>
      </w:r>
      <w:r w:rsidDel="00000000" w:rsidR="00000000" w:rsidRPr="00000000">
        <w:rPr>
          <w:rtl w:val="0"/>
        </w:rPr>
        <w:t xml:space="preserve"> The most valuable information often comes from interviewing the people who run the systems every day: the plant managers and control engineers. They hold the undocumented "tribal knowledge" about system workarounds, past near-miss incidents, and the true state of the equipment. Their attitude towards security—whether they are dismissive or engaged—is one of the most powerful indicators of the target's underlying security culture. This is not an audit; it is an intelligence-gathering operation.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Layer 4: Supply Chain &amp; Third-Party Risk:</w:t>
      </w:r>
      <w:r w:rsidDel="00000000" w:rsidR="00000000" w:rsidRPr="00000000">
        <w:rPr>
          <w:rtl w:val="0"/>
        </w:rPr>
        <w:t xml:space="preserve"> An industrial facility does not operate in a vacuum. Its security is intrinsically linked to that of its vendors and partners.</w:t>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Vendor Identification:</w:t>
      </w:r>
      <w:r w:rsidDel="00000000" w:rsidR="00000000" w:rsidRPr="00000000">
        <w:rPr>
          <w:rtl w:val="0"/>
        </w:rPr>
        <w:t xml:space="preserve"> The diligence team must identify all critical third parties that have been granted access to the OT network, including original equipment manufacturers (OEMs), maintenance contractors, and system integrators.</w:t>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Contractual Review:</w:t>
      </w:r>
      <w:r w:rsidDel="00000000" w:rsidR="00000000" w:rsidRPr="00000000">
        <w:rPr>
          <w:rtl w:val="0"/>
        </w:rPr>
        <w:t xml:space="preserve"> All vendor contracts should be reviewed to assess the security requirements, audit rights, and incident notification obligations imposed on these third parties. Weak contractual language represents a significant risk transfer failure.</w:t>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Remote Access Scrutiny:</w:t>
      </w:r>
      <w:r w:rsidDel="00000000" w:rsidR="00000000" w:rsidRPr="00000000">
        <w:rPr>
          <w:rtl w:val="0"/>
        </w:rPr>
        <w:t xml:space="preserve"> The specific methods used to grant vendors remote access must be heavily scrutinized. Shared VPN accounts, unmonitored RDP sessions, and other insecure practices are common and represent a direct, high-risk pathway into the control network.</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Phase III: Synthesis and Negotiation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final phase of due diligence involves consolidating the vast amount of data gathered into a clear, actionable report that can be used to inform the financial and legal aspects of the deal. The findings from all four layers should be aggregated into a </w:t>
      </w:r>
      <w:r w:rsidDel="00000000" w:rsidR="00000000" w:rsidRPr="00000000">
        <w:rPr>
          <w:b w:val="1"/>
          <w:rtl w:val="0"/>
        </w:rPr>
        <w:t xml:space="preserve">Cyber Risk Scorecard</w:t>
      </w:r>
      <w:r w:rsidDel="00000000" w:rsidR="00000000" w:rsidRPr="00000000">
        <w:rPr>
          <w:rtl w:val="0"/>
        </w:rPr>
        <w:t xml:space="preserve">—an executive-friendly summary that prioritizes risks based on their potential impact and likelihood. This scorecard should then be used to develop the </w:t>
      </w:r>
      <w:r w:rsidDel="00000000" w:rsidR="00000000" w:rsidRPr="00000000">
        <w:rPr>
          <w:b w:val="1"/>
          <w:rtl w:val="0"/>
        </w:rPr>
        <w:t xml:space="preserve">Costed Remediation Roadmap</w:t>
      </w:r>
      <w:r w:rsidDel="00000000" w:rsidR="00000000" w:rsidRPr="00000000">
        <w:rPr>
          <w:rtl w:val="0"/>
        </w:rPr>
        <w:t xml:space="preserve"> and the </w:t>
      </w:r>
      <w:r w:rsidDel="00000000" w:rsidR="00000000" w:rsidRPr="00000000">
        <w:rPr>
          <w:b w:val="1"/>
          <w:rtl w:val="0"/>
        </w:rPr>
        <w:t xml:space="preserve">ALE calculations</w:t>
      </w:r>
      <w:r w:rsidDel="00000000" w:rsidR="00000000" w:rsidRPr="00000000">
        <w:rPr>
          <w:rtl w:val="0"/>
        </w:rPr>
        <w:t xml:space="preserve"> detailed in Section 3. Finally, these financial and technical findings must be handed over to legal counsel to be translated into specific, robust contractual language in the purchase agreement, ensuring the acquirer is protected from the liabilities that have been uncovered.</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provides a structured checklist to guide the execution of this multi-layered framework.</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Diligence Item</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Methodology</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Red Flags</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Relevant Sources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Review OT-specific Incident Response (IR) &amp; Business Continuity (BC) Plans</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Governance</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 Review</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OT-specific plan exists; plan is untested; roles are undefined.</w:t>
            </w:r>
          </w:p>
        </w:tc>
        <w:tc>
          <w:tcPr>
            <w:shd w:fill="auto" w:val="clear"/>
            <w:tcMar>
              <w:top w:w="0.0" w:type="dxa"/>
              <w:left w:w="0.0" w:type="dxa"/>
              <w:bottom w:w="0.0" w:type="dxa"/>
              <w:right w:w="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Assess Compliance with Industry Regulations (e.g., NERC-CIP, FDA)</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Governance</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 Review, Interview</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Lack of compliance documentation; history of regulatory fines or warnings.</w:t>
            </w:r>
          </w:p>
        </w:tc>
        <w:tc>
          <w:tcPr>
            <w:shd w:fill="auto" w:val="clear"/>
            <w:tcMar>
              <w:top w:w="0.0" w:type="dxa"/>
              <w:left w:w="0.0" w:type="dxa"/>
              <w:bottom w:w="0.0" w:type="dxa"/>
              <w:right w:w="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Conduct Passive Asset Discovery on Plant Network</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Test</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Discovery of undocumented, unmanaged, or unauthorized devices ("shadow OT").</w:t>
            </w:r>
          </w:p>
        </w:tc>
        <w:tc>
          <w:tcPr>
            <w:shd w:fill="auto" w:val="clear"/>
            <w:tcMar>
              <w:top w:w="0.0" w:type="dxa"/>
              <w:left w:w="0.0" w:type="dxa"/>
              <w:bottom w:w="0.0" w:type="dxa"/>
              <w:right w:w="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Perform OT-safe Vulnerability Scanning &amp; Configuration Review</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Test</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Presence of unsupported OS (e.g., Windows XP); use of insecure protocols; default credentials.</w:t>
            </w:r>
          </w:p>
        </w:tc>
        <w:tc>
          <w:tcPr>
            <w:shd w:fill="auto" w:val="clear"/>
            <w:tcMar>
              <w:top w:w="0.0" w:type="dxa"/>
              <w:left w:w="0.0" w:type="dxa"/>
              <w:bottom w:w="0.0" w:type="dxa"/>
              <w:right w:w="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Execute Compromise Assessment / Threat Hunting</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Test</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of dormant malware; unusual outbound network traffic; signs of past, undisclosed breaches.</w:t>
            </w:r>
          </w:p>
        </w:tc>
        <w:tc>
          <w:tcPr>
            <w:shd w:fill="auto" w:val="clear"/>
            <w:tcMar>
              <w:top w:w="0.0" w:type="dxa"/>
              <w:left w:w="0.0" w:type="dxa"/>
              <w:bottom w:w="0.0" w:type="dxa"/>
              <w:right w:w="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Inspect Physical Access Controls to Control Rooms &amp; Server Cabinets</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Inspection</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Unlocked cabinets; lack of access logs; shared keycards or codes.</w:t>
            </w:r>
          </w:p>
        </w:tc>
        <w:tc>
          <w:tcPr>
            <w:shd w:fill="auto" w:val="clear"/>
            <w:tcMar>
              <w:top w:w="0.0" w:type="dxa"/>
              <w:left w:w="0.0" w:type="dxa"/>
              <w:bottom w:w="0.0" w:type="dxa"/>
              <w:right w:w="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Interview Plant Manager re: Safety Bypasses &amp; Manual Overrides</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Interview</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 undocumented overrides; cultural acceptance of bypassing safety controls for production.</w:t>
            </w:r>
          </w:p>
        </w:tc>
        <w:tc>
          <w:tcPr>
            <w:shd w:fill="auto" w:val="clear"/>
            <w:tcMar>
              <w:top w:w="0.0" w:type="dxa"/>
              <w:left w:w="0.0" w:type="dxa"/>
              <w:bottom w:w="0.0" w:type="dxa"/>
              <w:right w:w="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Review Policy and Controls for Removable Media (USB drives)</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 Review, Physical Inspection</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formal policy; unrestricted use of USB ports on HMIs and engineering workstations.</w:t>
            </w:r>
          </w:p>
        </w:tc>
        <w:tc>
          <w:tcPr>
            <w:shd w:fill="auto" w:val="clear"/>
            <w:tcMar>
              <w:top w:w="0.0" w:type="dxa"/>
              <w:left w:w="0.0" w:type="dxa"/>
              <w:bottom w:w="0.0" w:type="dxa"/>
              <w:right w:w="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Identify All Third-Party Vendors with Remote OT Access</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Supply Chain</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 Review, Interview</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Incomplete vendor list; lack of understanding of who has access to what systems.</w:t>
            </w:r>
          </w:p>
        </w:tc>
        <w:tc>
          <w:tcPr>
            <w:shd w:fill="auto" w:val="clear"/>
            <w:tcMar>
              <w:top w:w="0.0" w:type="dxa"/>
              <w:left w:w="0.0" w:type="dxa"/>
              <w:bottom w:w="0.0" w:type="dxa"/>
              <w:right w:w="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Review Vendor Contracts for Security Requirements &amp; Audit Rights</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Supply Chain</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 Review</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Vague or non-existent security clauses; no right to audit vendor's security practices.</w:t>
            </w:r>
          </w:p>
        </w:tc>
        <w:tc>
          <w:tcPr>
            <w:shd w:fill="auto" w:val="clear"/>
            <w:tcMar>
              <w:top w:w="0.0" w:type="dxa"/>
              <w:left w:w="0.0" w:type="dxa"/>
              <w:bottom w:w="0.0" w:type="dxa"/>
              <w:right w:w="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5: The Integration Imperative: A Roadmap for Post-Merger OT Security</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closing of an M&amp;A deal is not the end of the cybersecurity challenge; it is the beginning of the most critical and vulnerable phase. The post-merger integration period is when theoretical risks become real, and the combined entity is most susceptible to attack. A successful integration requires a disciplined, strategic roadmap that prioritizes immediate containment, systematic technical remediation, and deliberate cultural fusion. The ultimate goal is not merely to patch the acquired company's vulnerabilities but to build a unified, resilient cyber-physical security posture for the long term. The most successful acquirers recognize that their objective is not to create a single, homogenous technology stack—an often impossible task in the industrial world—but rather to establish a unified risk management framework that can effectively govern a diverse and complex technological landscape.</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First 100 Days: Critical Steps for Containment and Control</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period immediately following the deal's close is a race against time to establish control and contain inherited risks. The acquirer must operate under the assumption that the newly acquired network is compromised.</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Immediate Priorities:</w:t>
      </w:r>
      <w:r w:rsidDel="00000000" w:rsidR="00000000" w:rsidRPr="00000000">
        <w:rPr>
          <w:rtl w:val="0"/>
        </w:rPr>
        <w:t xml:space="preserve"> The first actions must be decisive. The acquired company's networks should be immediately isolated from the acquirer's corporate networks until they can be thoroughly assessed and secured. This means no direct network connections should be established without strict firewall controls and monitoring in place. All administrative and privileged credentials within the acquired environment must be changed to cut off any potential unauthorized access. Finally, interim monitoring solutions should be deployed as quickly as possible to gain baseline visibility into network activity.</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Deploy the Remediation Plan:</w:t>
      </w:r>
      <w:r w:rsidDel="00000000" w:rsidR="00000000" w:rsidRPr="00000000">
        <w:rPr>
          <w:rtl w:val="0"/>
        </w:rPr>
        <w:t xml:space="preserve"> The costed remediation roadmap developed during due diligence now becomes the project plan for the integration team. Execution should begin immediately, prioritizing the highest-risk vulnerabilities identified in the assessment. This could involve emergency patching of critical internet-facing systems, accelerating the replacement of a particularly vulnerable legacy system, or revoking remote access for a high-risk vendor.</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rtl w:val="0"/>
        </w:rPr>
        <w:t xml:space="preserve">Establish Governance:</w:t>
      </w:r>
      <w:r w:rsidDel="00000000" w:rsidR="00000000" w:rsidRPr="00000000">
        <w:rPr>
          <w:rtl w:val="0"/>
        </w:rPr>
        <w:t xml:space="preserve"> Ambiguity is the enemy of security. From day one, the new organizational structure and the roles and responsibilities for cybersecurity must be clearly communicated. This includes formally designating who is accountable for the security of the acquired OT assets. It is also crucial to empower key personnel from the acquired entity. They possess invaluable institutional knowledge and can act as champions for the integration process, helping to identify and resolve issues much faster than an external team alone.</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Technical Integration Strategy: A Phased Approach</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technical integration of an industrial facility must be a deliberate, phased process that prioritizes stability and security over speed.</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Network Segmentation and Isolation:</w:t>
      </w:r>
      <w:r w:rsidDel="00000000" w:rsidR="00000000" w:rsidRPr="00000000">
        <w:rPr>
          <w:rtl w:val="0"/>
        </w:rPr>
        <w:t xml:space="preserve"> The foundational technical control is robust network segmentation. The absolute first priority is to enforce a strong, defensible boundary between the acquired OT network and any IT networks, including the acquirer's corporate environment. This is typically achieved using firewalls to create a Demilitarized Zone (DMZ) that strictly controls and inspects all traffic passing between the two domains. This containment strategy is the most effective way to prevent an incident in one environment (e.g., an IT ransomware infection) from spreading to the other.</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Asset Hardening and Patch Management:</w:t>
      </w:r>
      <w:r w:rsidDel="00000000" w:rsidR="00000000" w:rsidRPr="00000000">
        <w:rPr>
          <w:rtl w:val="0"/>
        </w:rPr>
        <w:t xml:space="preserve"> A systematic program must be implemented to reduce the attack surface of individual OT assets. This involves "hardening" devices by disabling all unnecessary ports, protocols, and services. For patch management, a risk-based approach is required. Where feasible and validated by the vendor, patches for critical vulnerabilities should be applied during scheduled maintenance windows. For legacy systems that cannot be patched, </w:t>
      </w:r>
      <w:r w:rsidDel="00000000" w:rsidR="00000000" w:rsidRPr="00000000">
        <w:rPr>
          <w:b w:val="1"/>
          <w:rtl w:val="0"/>
        </w:rPr>
        <w:t xml:space="preserve">compensating controls</w:t>
      </w:r>
      <w:r w:rsidDel="00000000" w:rsidR="00000000" w:rsidRPr="00000000">
        <w:rPr>
          <w:rtl w:val="0"/>
        </w:rPr>
        <w:t xml:space="preserve"> are essential. These can include application whitelisting to prevent unauthorized software from running, or </w:t>
      </w:r>
      <w:r w:rsidDel="00000000" w:rsidR="00000000" w:rsidRPr="00000000">
        <w:rPr>
          <w:b w:val="1"/>
          <w:rtl w:val="0"/>
        </w:rPr>
        <w:t xml:space="preserve">virtual patching</w:t>
      </w:r>
      <w:r w:rsidDel="00000000" w:rsidR="00000000" w:rsidRPr="00000000">
        <w:rPr>
          <w:rtl w:val="0"/>
        </w:rPr>
        <w:t xml:space="preserve"> via an intrusion prevention system (IPS) that blocks attempts to exploit a known vulnerability without modifying the legacy asset itself.</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rtl w:val="0"/>
        </w:rPr>
        <w:t xml:space="preserve">Implement Continuous Monitoring:</w:t>
      </w:r>
      <w:r w:rsidDel="00000000" w:rsidR="00000000" w:rsidRPr="00000000">
        <w:rPr>
          <w:rtl w:val="0"/>
        </w:rPr>
        <w:t xml:space="preserve"> The acquirer cannot protect what it cannot see. Deploying OT-native security monitoring tools is critical for gaining deep, continuous visibility into the acquired network. These tools are designed to passively monitor the network without disrupting operations and can understand specialized industrial protocols (e.g., Modbus, DNP3, Profinet). They provide a real-time asset inventory, detect anomalous behavior that could indicate a threat, and capture the forensic data needed for effective incident response.</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Cultural Integration: Forging a Unified IT/OT Security Operations Center (SOC)</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controls alone are insufficient. Long-term resilience depends on bridging the cultural gap between IT and OT. The most effective way to achieve this is by creating a single, converged Security Operations Center (SOC) responsible for monitoring and responding to threats across the entire enterprise, from the data center to the plant floor. A merged SOC provides the unified visibility, shared context, and collaborative workflows necessary to defend a modern, interconnected industrial organization.</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creating a merged SOC presents significant challenges. IT security analysts are often unfamiliar with the unique constraints and priorities of OT environments. Their instinct to immediately block a potential threat could inadvertently trip a plant or compromise a safety system. This requires intensive </w:t>
      </w:r>
      <w:r w:rsidDel="00000000" w:rsidR="00000000" w:rsidRPr="00000000">
        <w:rPr>
          <w:b w:val="1"/>
          <w:rtl w:val="0"/>
        </w:rPr>
        <w:t xml:space="preserve">cross-training</w:t>
      </w:r>
      <w:r w:rsidDel="00000000" w:rsidR="00000000" w:rsidRPr="00000000">
        <w:rPr>
          <w:rtl w:val="0"/>
        </w:rPr>
        <w:t xml:space="preserve">. IT analysts must be educated on OT fundamentals, operational priorities, and safety implications. A critical practice is to have SOC analysts "walk the production floor" to meet with engineers, understand the physical processes they are protecting, and build the personal relationships and credibility needed for effective collaboration.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collaboration must be codified in </w:t>
      </w:r>
      <w:r w:rsidDel="00000000" w:rsidR="00000000" w:rsidRPr="00000000">
        <w:rPr>
          <w:b w:val="1"/>
          <w:rtl w:val="0"/>
        </w:rPr>
        <w:t xml:space="preserve">unified incident response playbooks</w:t>
      </w:r>
      <w:r w:rsidDel="00000000" w:rsidR="00000000" w:rsidRPr="00000000">
        <w:rPr>
          <w:rtl w:val="0"/>
        </w:rPr>
        <w:t xml:space="preserve">. These playbooks should define clear, step-by-step procedures for handling security events that may span both IT and OT systems. They must specify communication protocols, decision-making authority, and response actions that prioritize human safety and operational stability above all else. In OT, the correct response is often to monitor and contain, rather than to immediately block, requiring a fundamental mindset shift for a traditional IT SOC. The cultural integration of these teams is the leading indicator of long-term cybersecurity resilience for the merged entity. Technical controls will ultimately fail if the underlying human conflict between the plant and the security team is not resolved.</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5.4 Building Long-Term Resilience: Implementing a Zero-Trust Architecture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strategic end-state for a securely integrated industrial enterprise is a </w:t>
      </w:r>
      <w:r w:rsidDel="00000000" w:rsidR="00000000" w:rsidRPr="00000000">
        <w:rPr>
          <w:b w:val="1"/>
          <w:rtl w:val="0"/>
        </w:rPr>
        <w:t xml:space="preserve">Zero-Trust Architecture</w:t>
      </w:r>
      <w:r w:rsidDel="00000000" w:rsidR="00000000" w:rsidRPr="00000000">
        <w:rPr>
          <w:rtl w:val="0"/>
        </w:rPr>
        <w:t xml:space="preserve">. The core principle of Zero Trust is "never trust, always verify". It is a security model that assumes the network is already compromised and therefore requires strict verification for any user or device attempting to access any resource. This is a departure from the traditional "castle-and-moat" model, which focused only on perimeter defense.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Applying Zero Trust principles to an OT environment provides a robust framework for long-term security:</w:t>
      </w:r>
    </w:p>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Micro-segmentation:</w:t>
      </w:r>
      <w:r w:rsidDel="00000000" w:rsidR="00000000" w:rsidRPr="00000000">
        <w:rPr>
          <w:rtl w:val="0"/>
        </w:rPr>
        <w:t xml:space="preserve"> This goes beyond simple IT/OT separation. The OT network itself is divided into smaller, isolated zones. A policy is enforced that only allows devices to communicate with other specific systems that are explicitly authorized for their function. For example, an HMI should only be able to communicate with the specific PLCs it controls, and nothing else. This prevents an attacker who compromises one device from moving laterally across the plant network.</w:t>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Secure Remote Access:</w:t>
      </w:r>
      <w:r w:rsidDel="00000000" w:rsidR="00000000" w:rsidRPr="00000000">
        <w:rPr>
          <w:rtl w:val="0"/>
        </w:rPr>
        <w:t xml:space="preserve"> Traditional VPNs, which grant broad network-level access, are a significant risk in OT environments. They should be replaced with </w:t>
      </w:r>
      <w:r w:rsidDel="00000000" w:rsidR="00000000" w:rsidRPr="00000000">
        <w:rPr>
          <w:b w:val="1"/>
          <w:rtl w:val="0"/>
        </w:rPr>
        <w:t xml:space="preserve">Zero Trust Network Access (ZTNA)</w:t>
      </w:r>
      <w:r w:rsidDel="00000000" w:rsidR="00000000" w:rsidRPr="00000000">
        <w:rPr>
          <w:rtl w:val="0"/>
        </w:rPr>
        <w:t xml:space="preserve"> solutions. ZTNA grants users and vendors access only to specific, authorized applications, never to the underlying network. Each connection is authenticated and authorized on a session-by-session basis, dramatically reducing the risk from third-party connections.</w:t>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Identity and Access Management (IAM):</w:t>
      </w:r>
      <w:r w:rsidDel="00000000" w:rsidR="00000000" w:rsidRPr="00000000">
        <w:rPr>
          <w:rtl w:val="0"/>
        </w:rPr>
        <w:t xml:space="preserve"> Strong identity becomes the new perimeter. Multi-factor authentication (MFA) should be enforced for all human access to the OT environment, especially for privileged users and remote connections. The principle of </w:t>
      </w:r>
      <w:r w:rsidDel="00000000" w:rsidR="00000000" w:rsidRPr="00000000">
        <w:rPr>
          <w:b w:val="1"/>
          <w:rtl w:val="0"/>
        </w:rPr>
        <w:t xml:space="preserve">least privilege</w:t>
      </w:r>
      <w:r w:rsidDel="00000000" w:rsidR="00000000" w:rsidRPr="00000000">
        <w:rPr>
          <w:rtl w:val="0"/>
        </w:rPr>
        <w:t xml:space="preserve"> must be strictly applied, ensuring that each user and system has only the minimum level of access required to perform its function.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pursuing this roadmap—from immediate containment in the first 100 days to the strategic implementation of a Zero-Trust architecture—an acquirer can systematically manage the inherited risks, avoid becoming another cautionary case study, and ultimately realize the full, secure value of their industrial acquisition.</w:t>
      </w:r>
    </w:p>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 and Recommendations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acquisition of industrial facilities has entered a new era of complexity where the integrity of Operational Technology is as critical to asset valuation as the integrity of the balance sheet. The convergence of the digital and physical worlds has transformed latent cybersecurity vulnerabilities in factories and plants into immediate threats to production, safety, and financial performance. As this report has detailed, overlooking these cyber-physical risks during the M&amp;A process is a strategic failure that can lead to significant value destruction, unforeseen capital expenditures, and catastrophic operational disruptions.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analysis of both IT-centric and industrial-specific incidents reveals a clear pattern: post-acquisition crises are rarely the result of unforeseeable, sophisticated attacks. Instead, they are the predictable outcome of inheriting unaddressed technical debt—primarily in the form of legacy systems—and failing to manage the deep-seated cultural divide between IT and OT teams, a divide that the M&amp;A process itself dangerously exacerbates. The financial consequences are profound, with evidence showing that indirect losses from business interruption and supply chain disruption can dwarf the direct costs of a breach, fundamentally altering the risk-reward calculus of a deal.</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Success in this new landscape requires a paradigm shift. Acquirers must move beyond outdated, checklist-driven IT diligence and adopt a multi-layered, OT-centric framework that integrates technical forensics, physical on-site assessments, and quantitative financial modeling. The ability to translate a vulnerability in a Programmable Logic Controller into a concrete line item in a valuation model is no longer a niche skill; it is a core competency for modern industrial investment.</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the comprehensive analysis presented, the following strategic recommendations are offered to acquirers of industrial facilities:</w:t>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Mandate Cross-Functional Due Diligence from Day One:</w:t>
      </w:r>
      <w:r w:rsidDel="00000000" w:rsidR="00000000" w:rsidRPr="00000000">
        <w:rPr>
          <w:rtl w:val="0"/>
        </w:rPr>
        <w:t xml:space="preserve"> Do not treat OT cybersecurity as a subset of the IT workstream. Form a dedicated, cross-functional due diligence team from the outset that includes OT security specialists, plant engineers, and legal counsel alongside finance and IT. This integrated expertise is essential for accurately identifying and contextualizing cyber-physical risks.</w:t>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Make On-Site Physical and Operational Assessments Non-Negotiable:</w:t>
      </w:r>
      <w:r w:rsidDel="00000000" w:rsidR="00000000" w:rsidRPr="00000000">
        <w:rPr>
          <w:rtl w:val="0"/>
        </w:rPr>
        <w:t xml:space="preserve"> Remote, document-based diligence is insufficient for industrial targets. A physical inspection of the facility and direct interviews with plant-level personnel are critical for uncovering the reality of security practices and identifying risks that exist in the gap between policy and practice.</w:t>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Adopt Quantitative Risk Modeling to Inform Valuation and Negotiation:</w:t>
      </w:r>
      <w:r w:rsidDel="00000000" w:rsidR="00000000" w:rsidRPr="00000000">
        <w:rPr>
          <w:rtl w:val="0"/>
        </w:rPr>
        <w:t xml:space="preserve"> Move beyond qualitative "high/medium/low" risk ratings. Implement a quantitative framework to calculate the estimated Remediation Cost and the Annual Loss Expectancy (ALE) associated with the target's OT vulnerabilities. Use these concrete financial figures to directly justify purchase price adjustments and negotiate stronger contractual protections, such as specific indemnities and escrow holdbacks.</w:t>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Assume Compromise and Prioritize Post-Merger Containment:</w:t>
      </w:r>
      <w:r w:rsidDel="00000000" w:rsidR="00000000" w:rsidRPr="00000000">
        <w:rPr>
          <w:rtl w:val="0"/>
        </w:rPr>
        <w:t xml:space="preserve"> Operate under the assumption that the acquired network is hostile. The immediate post-close priority must be network isolation and containment, not rapid integration. Establish a secure boundary between the acquired OT environment and the acquirer's corporate networks until a thorough, post-acquisition security review and remediation can be completed.</w:t>
      </w:r>
    </w:p>
    <w:p w:rsidR="00000000" w:rsidDel="00000000" w:rsidP="00000000" w:rsidRDefault="00000000" w:rsidRPr="00000000" w14:paraId="000000D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Invest in Cultural Integration as a Primary Security Control:</w:t>
      </w:r>
      <w:r w:rsidDel="00000000" w:rsidR="00000000" w:rsidRPr="00000000">
        <w:rPr>
          <w:rtl w:val="0"/>
        </w:rPr>
        <w:t xml:space="preserve"> Recognize that the human element is the most critical component of long-term cyber-physical resilience. The primary post-merger objective should be to bridge the IT/OT cultural divide. Invest in cross-training, establish unified governance, and build a converged IT/OT Security Operations Center (SOC) to foster the collaboration and shared understanding necessary to defend the integrated enterprise.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embracing this strategic, disciplined, and financially-grounded approach, acquirers can navigate the complex challenges of industrial M&amp;A, mitigate the significant risks at the intersection of the digital and physical worlds, and ensure that their investments are not only profitable but also secure and resilient for the future.</w:t>
      </w:r>
    </w:p>
    <w:p w:rsidR="00000000" w:rsidDel="00000000" w:rsidP="00000000" w:rsidRDefault="00000000" w:rsidRPr="00000000" w14:paraId="000000D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Addressing Cybersecurity Risks in Legacy OT Systems: A Practical ..., https://gca.isa.org/blog/addressing-cybersecurity-risks-in-legacy-ot-systems-a-practical-guide 2. OT Security: Guide for Critical Infrastructure | Rockwell Automation ..., https://www.rockwellautomation.com/en-us/company/news/blogs/ot-security-guide.html 3. OT Cybersecurity: The Ultimate Guide - Industrial Defender, https://www.industrialdefender.com/blog/ot-cybersecurity-the-ultimate-guide 4. Cybersecurity in Power Grids: Challenges and Opportunities - PMC - PubMed Central, https://pmc.ncbi.nlm.nih.gov/articles/PMC8473297/ 5. Operational Technology Cybersecurity for Energy Systems ..., https://www.energy.gov/femp/operational-technology-cybersecurity-energy-systems 6. Operational Technology (OT) Security: 4 Best Practices | BeyondTrust, https://www.beyondtrust.com/blog/entry/operational-technology-ot-cybersecurity-4-best-practices 7. Need to develop OT cybersecurity programs to bridge IT and ..., https://industrialcyber.co/features/developing-ot-cybersecurity-programs-to-bridge-it-and-engineering-cultures-defend-industrial-systems-from-cyber-threatsneed-to-develop-ot-cybersecurity-programs-to-bridge-it-and-engineering-cultures/ 8. CISA Insights - Cyber Threats to Critical Manufacturing Sector ..., https://www.cisa.gov/sites/default/files/publications/CISA%20Insight%20Control%20Systems%2023Dec2021_508%20Updated.pdf 9. Manufacturing and Cybersecurity: What Are the Challenges? - Eye Security, https://www.eye.security/blog/cybersecurity-for-manufacturing-what-are-the-challenges 10. Making cyber resilience a top priority for manufacturers - The World Economic Forum, https://www.weforum.org/stories/2024/06/manufacturers-face-cyber-threats-cyber-resilience-culture/ 11. How legacy software and hardware is a ticking cyber security risk timebomb, https://insights.integrity360.com/how-legacy-software-and-hardware-is-a-ticking-cyber-security-risk-timebomb 12. Cyber security: The overlooked risk in M&amp;A | Thomas Murray, https://thomasmurray.com/insights/cyber-security-overlooked-risk-ma 13. How to protect data and digital assets during M&amp;A | QBE AU, https://www.qbe.com/au/news/cyber-security-during-mergers-and-acquisitions 14. The Cybersecurity Challenge in Mergers and Acquisitions - ReliaQuest, https://reliaquest.com/blog/cybersecurity-challenge-in-mergers-and-acquisitions/ 15. Manufacturing Cybersecurity - Palo Alto Networks, https://www.paloaltonetworks.com/industry/unit42-manufacturing 16. The Biggest Cyber Attacks: Manufacturing Industry | CybelAngel, https://cybelangel.com/the-biggest-cyber-attacks-in-the-manufacturing-industry/ 17. Threat Landscape Report: Uncovering Critical Cyber Threats to Manufacturing Sector, https://reliaquest.com/blog/threat-landscape-report-uncovering-critical-cyber-threats-to-manufacturing-sector/ 18. Manufacturer Cybersecurity and supply chain: PwC, https://www.pwc.com/us/en/industries/industrial-products/library/cyber-supply-chain.html 19. Manufacturing - Cyber Executive Briefing | Deloitte Greece, https://www.deloitte.com/gr/en/services/risk-advisory/case-studies/manufacturing.html 20. The Role of Cybersecurity in Mergers and Acquisitions (M&amp;A ..., https://www.upguard.com/blog/the-role-of-cybersecurity-in-mergers-and-acquisitions 21. Manufacturing Most Vulnerable to Cybersecurity Risks Across Industries: Report, https://riskandinsurance.com/manufacturing-most-vulnerable-rising-cybersecurity-risks-across-industries-report/ 22. Industrial Control Systems | Cybersecurity and Infrastructure Security Agency CISA, https://www.cisa.gov/topics/industrial-control-systems 23. The Legacy OT Dilemma: Why Aging Systems Still Haunt Europe's Industrial Cybersecurity, https://www.txone.com/blog/why-aging-systems-still-haunt-europe-industrial-cybersecurity/ 24. IT risks in mergers &amp; acquisitions: why due diligence is critical - Neuways, https://neuways.com/it-risks-in-mergers-acquisitions-why-due-diligence-is-critical/ 25. 5 Best Practices for Operational Technology (OT) Security | Fortinet, https://www.fortinet.com/resources/cyberglossary/ot-security-best-practices 26. Recent M&amp;A Deals that Imploded Over Cybersecurity - Auth0, https://auth0.com/blog/recent-ma-deals-that-imploded-over-cybersecurity/ 27. Why Cyber Due Diligence is Critical for M&amp;A Success - River Security, https://riversecurity.eu/why-cyber-due-diligence-is-critical-for-ma-success/ 28. Cybersecurity in Mergers &amp; Acquisitions: The Overlooked Risk That Could Derail Your Deal, https://securityboulevard.com/2025/08/cybersecurity-in-mergers-acquisitions-the-overlooked-risk-that-could-derail-your-deal/ 29. Cyber Risks During M&amp;A Transactions - Buyer's remorse | Beazley, https://www.beazley.com/en-US/news-and-events/cyber-risks-during-ma-transactions-buyers-remorse?pdf=1 30. Merger and Acquisition Use Case - Sepio Cyber, https://sepiocyber.com/resources/case-studies/merger-and-acquisition-use-case/ 31. Case Studies in Industrial Cybersecurity - Rockwell Automation, https://literature.rockwellautomation.com/idc/groups/literature/documents/ap/gmsn-ap001_-en-p.pdf 32. Growing Ransomware Threats to the Energy Sector - CyberSaint, https://www.cybersaint.io/blog/growing-cyber-threats-to-the-energy-sector 33. Cybersecurity ranks among top three risks to manufacturing sector, https://www.cybersecuritydive.com/news/cybersecurity-ranks-among-top-three-risks-to-manufacturing-sector/757811/ 34. Cybersecurity considerations in Merger and Acquisitions transactions: An in-depth analysis, https://www.wtwco.com/en-us/insights/2024/08/cybersecurity-considerations-in-merger-and-acquisitions-transactions-an-in-depth-analysis 35. OT cyber risk could exceed $300 billion, pushed by indirect losses ..., https://industrialcyber.co/risk-management/ot-cyber-risk-could-exceed-300-billion-pushed-by-indirect-losses-and-cascading-system-failures/ 36. Dragos report estimates up to $330bn in global OT cyber risk - Reinsurance News, https://www.reinsurancene.ws/dragos-report-estimates-up-to-330bn-in-global-ot-cyber-risk/ 37. Cybersecurity Risk Quantification: Understand Financial Impact ..., https://www.cohnreznick.com/insights/cybersecurity-risk-quantification-understand-financial-impact-of-risks 38. Cyber Security Threats In Mergers &amp; Acquisitions (M&amp;A) - PwC UK, https://www.pwc.co.uk/services/technology/cyber-security-services/strategy-advisory/mergers-and-acquisitions.html 39. Top Five Cyber Risks in Mergers &amp; Acquisitions - Aon, https://www.aon.com/unitedkingdom/insights/top-5-cyber-risks-in-mergers-and-acquisitions.jsp 40. 5 Cybersecurity risk assessment frameworks to secure digital assets - JupiterOne, https://www.jupiterone.com/blog/5-cybersecurity-risk-assessment-frameworks-to-secure-digital-assets 41. Security Remediation Budgeting: A Simple Guide | Opus Security, https://www.opus.security/blog/guide-security-remediation-budgeting 42. Financial impact from severe OT events could top $300B ..., https://www.cybersecuritydive.com/news/financial-impact-severe-events-300-billion/757437/ 43. Six Cybersecurity Challenges for Secure Manufacturing | Deloitte US, https://www.deloitte.com/us/en/services/consulting/blogs/business-operations-room/ot-cybersecurity-and-secure-manufacturing.html 44. OT asset inventory guide and architecture blueprint released to secure critical infrastructure, https://industrialcyber.co/industrial-cyber-attacks/ot-asset-inventory-guide-and-architecture-blueprint-released-to-secure-critical-infrastructure/ 45. Assessing Cyber Risks Using Verizon VCDB and DBIR - HALOCK Security Labs, https://www.halock.com/assessing-cyber-risks-using-verizons-vcdb/ 46. Cyber Risks in M&amp;A Transactions and Reps and Warranties Insurance - Thomson Reuters, https://www.thomsonreuters.com/en-us/posts/wp-content/uploads/sites/20/2022/10/Cyber-Risks-in-MA-Transactions-and-Reps-and-Warranties-Insurance-McGriff.pdf 47. Planning for Cybersecurity Risks in M&amp;A Transactions | HUB - K&amp;L Gates, https://www.klgates.com/Planning-for-Cybersecurity-Risks-in-MA-Transactions-11-15-2017 48. When companies merge, so do their cyber threats - Help Net Security, https://www.helpnetsecurity.com/2025/04/16/mergers-and-acquisitions-cybersecurity/ 49. Cybersecurity Due Diligence in Mergers and Acquisitions: Essential Focus Areas, https://www.cyberdefensemagazine.com/cybersecurity-due-diligence-in-mergers-and-acquisitions-essential-focus-areas/ 50. Due diligence for Mergers and Acquisitions through a cybersecurity lens | Deloitte | Blog, https://www.deloitte.com/global/en/services/consulting-risk/blogs/due-diligence-for-mergers-and-acquisitions-through-a-cybersecurity-lens.html 51. Mergers and Acquisitions Cybersecurity Checklist - FRSecure, https://frsecure.com/mergers-and-acquisitions-cybersecurity-checklist/ 52. How to Conduct Cybersecurity Due Diligence + Checklist - DealRoom.net, https://dealroom.net/blog/cybersecurity-due-diligence 53. Checklist security of ICS/SCADA systems - National Cyber Security ..., https://english.ncsc.nl/binaries/ncsc-en/documenten/factsheets/2019/juni/01/factsheet-checklist-security-of-ics-scada-systems/Factsheet_Checklist-security-of-ICS-SCADA-systems.pdf 54. Cybersecurity Due Diligence: A Practical Guide - Kroll, https://www.kroll.com/en/insights/publications/cyber/cybersecurity-due-diligence-a-practical-guide 55. What's Lurking Back There: Cybersecurity Risks in Legacy Systems - Business Law Today, https://businesslawtoday.org/2018/03/whats-lurking-back-there-cybersecurity-risks-in-legacy-systems/ 56. Cyber due diligence: A critical component in mergers &amp; acquisitions - Baker Newman Noyes, https://www.bnncpa.com/resources/the-importance-of-cyber-due-diligence-in-mergers-and-acquisitions/ 57. Four Key Challenges to Managing OT Cyber Risk | Dragos, https://www.dragos.com/blog/managing-ot-cyber-risk/ 58. Cybersecurity Checklist for Mergers and Acquisitions - Insight, https://www.insight.com/en_US/content-and-resources/blog/cybersecurity-checklist-for-mergers-and-acquisitions.html 59. A Guide to Accelerating M&amp;A Success with Zero-Trust Access | Cyolo, https://cyolo.io/white-papers/guide-to-accelerating-merger-acquisition-success-with-zero-trust-access 60. Cybersecurity Due Diligence | Services - Charles River Associates, https://www.crai.com/services/information-security-and-privacy/cybersecurity-due-diligence/ 61. Preparing for M&amp;A or Investment? Don't Overlook Cybersecurity Due Diligence, https://opengalen.org/preparing-for-ma-or-investment/ 62. Unit 42 M&amp;A Cyber Due Diligence - Palo Alto Networks, https://www.paloaltonetworks.com/resources/datasheets/unit-42-merger-and-acquisition-cyber-due-diligence 63. Security Risks in Mergers and Acquisitions | Black Duck Blog, https://www.blackduck.com/blog/security-risks-in-mergers-and-acquisitions.html 64. Simplifying physical security in M&amp;A: Why visibility, standardization ..., https://getsiteowl.com/simplifying-physical-security-in-m-and-a-why-visibility-standardization-and-control-matter/ 65. The Importance of Cybersecurity in Mergers &amp; Acquisitions - Allegrow, https://allegrow.com/cybersecurity-m-a/ 66. How to Create an Effective Merged IT/OT SOC - Industrial Cyber, https://industrialcyber.co/expert/how-to-create-an-effective-merged-it-ot-soc/ 67. SCADA Security Essentials: Your Need-to-Know Guide, https://www.ssh.com/academy/operational-technology/scada-security-essentials-need-to-know-guide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