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ExxonMobil: Global Energy Leader in Transition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ExxonMobil stands as one of the world's largest vertically integrated energy companies, leveraging its robust operational framework across upstream, downstream, and chemical segments. This report examines how ExxonMobil balances its core oil and gas business with emerging sustainability demands, while maintaining strong financial performance with $33.7 billion in earnings and record production levels. As the company navigates regulatory pressures and evolving market expectations, its strategic investments in low-carbon technologies and operational efficiencies reveal a company in careful transition—preserving its traditional strengths while developing capabilities for a changing energy landscape.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**ExxonMobil evolved from a series of strategic mergers and technological advances that established a robust, integrated energy platform.** Its origins date back to 1870 with the formation of Standard Oil, founded by John D. Rockefeller. Following the U.S. Supreme Court breakup of Standard Oil in 1911, distinct entities emerged such as Jersey Standard and Socony, later rebranded as Exxon and Mobil respectively. These companies developed independent technical expertise in oil refining, exploration, and distribution.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 acquisitions set the stage for modern ExxonMobil. In 1879, the acquisition of Vacuum Oil provided early technological advantages in lubricants and refining processes. In 1919, the purchase of a majority stake in Humble Oil bolstered access to Texas oil fields. The 1984 acquisition of Superior Oil expanded domestic upstream assets, enhancing production economics. The historic merger of Exxon and Mobil in 1999 unified these legacies, creating one of the world's largest multinational energy companies. This merger not only combined technical and operational strengths but also resulted in vertical integration across exploration, production, refining, and marketing.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Subsequent acquisitions, such as XTO Energy in 2010, further diversified the resource base and advanced technological capabilities in unconventional oil processing and shale gas extraction. ExxonMobil’s evolution is characterized by its continuous investment in innovative technologies that improve operational efficiency and resource recovery. These technical advancements have allowed the company to maintain competitive production costs and adapt to a volatile global energy market.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 acquisitions:  </w:t>
      </w:r>
    </w:p>
    <w:p w:rsidR="00000000" w:rsidDel="00000000" w:rsidP="00000000" w:rsidRDefault="00000000" w:rsidRPr="00000000" w14:paraId="0000000C">
      <w:pPr>
        <w:rPr/>
      </w:pPr>
      <w:r w:rsidDel="00000000" w:rsidR="00000000" w:rsidRPr="00000000">
        <w:rPr>
          <w:rtl w:val="0"/>
        </w:rPr>
        <w:t xml:space="preserve">- Vacuum Oil Company (1879)  </w:t>
      </w:r>
    </w:p>
    <w:p w:rsidR="00000000" w:rsidDel="00000000" w:rsidP="00000000" w:rsidRDefault="00000000" w:rsidRPr="00000000" w14:paraId="0000000D">
      <w:pPr>
        <w:rPr/>
      </w:pPr>
      <w:r w:rsidDel="00000000" w:rsidR="00000000" w:rsidRPr="00000000">
        <w:rPr>
          <w:rtl w:val="0"/>
        </w:rPr>
        <w:t xml:space="preserve">- Humble Oil &amp; Refining (1919)  </w:t>
      </w:r>
    </w:p>
    <w:p w:rsidR="00000000" w:rsidDel="00000000" w:rsidP="00000000" w:rsidRDefault="00000000" w:rsidRPr="00000000" w14:paraId="0000000E">
      <w:pPr>
        <w:rPr/>
      </w:pPr>
      <w:r w:rsidDel="00000000" w:rsidR="00000000" w:rsidRPr="00000000">
        <w:rPr>
          <w:rtl w:val="0"/>
        </w:rPr>
        <w:t xml:space="preserve">- Superior Oil Company (1984)  </w:t>
      </w:r>
    </w:p>
    <w:p w:rsidR="00000000" w:rsidDel="00000000" w:rsidP="00000000" w:rsidRDefault="00000000" w:rsidRPr="00000000" w14:paraId="0000000F">
      <w:pPr>
        <w:rPr/>
      </w:pPr>
      <w:r w:rsidDel="00000000" w:rsidR="00000000" w:rsidRPr="00000000">
        <w:rPr>
          <w:rtl w:val="0"/>
        </w:rPr>
        <w:t xml:space="preserve">- XTO Energy (2010)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Sources  </w:t>
      </w:r>
    </w:p>
    <w:p w:rsidR="00000000" w:rsidDel="00000000" w:rsidP="00000000" w:rsidRDefault="00000000" w:rsidRPr="00000000" w14:paraId="00000012">
      <w:pPr>
        <w:rPr/>
      </w:pPr>
      <w:r w:rsidDel="00000000" w:rsidR="00000000" w:rsidRPr="00000000">
        <w:rPr>
          <w:rtl w:val="0"/>
        </w:rPr>
        <w:t xml:space="preserve">- ExxonMobil - Wikipedia: https://en.wikipedia.org/wiki/ExxonMobil  </w:t>
      </w:r>
    </w:p>
    <w:p w:rsidR="00000000" w:rsidDel="00000000" w:rsidP="00000000" w:rsidRDefault="00000000" w:rsidRPr="00000000" w14:paraId="00000013">
      <w:pPr>
        <w:rPr/>
      </w:pPr>
      <w:r w:rsidDel="00000000" w:rsidR="00000000" w:rsidRPr="00000000">
        <w:rPr>
          <w:rtl w:val="0"/>
        </w:rPr>
        <w:t xml:space="preserve">- Our History - Memories and Milestones | Exxon and Mobil: https://www.exxon.com/en/history  </w:t>
      </w:r>
    </w:p>
    <w:p w:rsidR="00000000" w:rsidDel="00000000" w:rsidP="00000000" w:rsidRDefault="00000000" w:rsidRPr="00000000" w14:paraId="00000014">
      <w:pPr>
        <w:rPr/>
      </w:pPr>
      <w:r w:rsidDel="00000000" w:rsidR="00000000" w:rsidRPr="00000000">
        <w:rPr>
          <w:rtl w:val="0"/>
        </w:rPr>
        <w:t xml:space="preserve">- History of ExxonMobil - Wikipedia: https://en.wikipedia.org/wiki/History_of_ExxonMobil  </w:t>
      </w:r>
    </w:p>
    <w:p w:rsidR="00000000" w:rsidDel="00000000" w:rsidP="00000000" w:rsidRDefault="00000000" w:rsidRPr="00000000" w14:paraId="00000015">
      <w:pPr>
        <w:rPr/>
      </w:pPr>
      <w:r w:rsidDel="00000000" w:rsidR="00000000" w:rsidRPr="00000000">
        <w:rPr>
          <w:rtl w:val="0"/>
        </w:rPr>
        <w:t xml:space="preserve">- The History and Impact of ExxonMobil in the Oil and Gas Industry: https://blog.arnaudknobloch.com/exxonmobil/  </w:t>
      </w:r>
    </w:p>
    <w:p w:rsidR="00000000" w:rsidDel="00000000" w:rsidP="00000000" w:rsidRDefault="00000000" w:rsidRPr="00000000" w14:paraId="00000016">
      <w:pPr>
        <w:rPr/>
      </w:pPr>
      <w:r w:rsidDel="00000000" w:rsidR="00000000" w:rsidRPr="00000000">
        <w:rPr>
          <w:rtl w:val="0"/>
        </w:rPr>
        <w:t xml:space="preserve">- The Complete History Of The ExxonMobil Logo - Hatchwise: https://www.hatchwise.com/resources/the-complete-history-of-the-exxonmobil-logo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**ExxonMobil’s vertically integrated structure drives its competitive advantage across upstream, downstream, and chemical segments.** The company’s upstream operations focus on the exploration, development, and production of oil and natural gas through advanced technologies. Its significant acreage in regions like the Permian Basin and deepwater discoveries in Guyana exemplify how the upstream segment generates a robust reserve base, despite being sensitive to oil-price volatility.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downstream segment converts extracted hydrocarbons into refined products. ExxonMobil operates world-scale refineries that produce fuels, lubricants, and other high-value outputs. This segment generates the largest share of revenue by leveraging strategic geographic placement and a global network of branded retail outlets, ensuring efficient supply and distribution from production to market.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Complementing these is the chemical segment, which manufactures petrochemicals for industries ranging from packaging to automotive. Investments in R&amp;D drive technological improvements, enabling the production of specialty chemicals and enhancing feedstock utilization. For example, integration within ExxonMobil Product Solutions facilities boosts operational efficiency and supports sustainability initiatives.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Key factors underpinning ExxonMobil’s success include:</w:t>
      </w:r>
    </w:p>
    <w:p w:rsidR="00000000" w:rsidDel="00000000" w:rsidP="00000000" w:rsidRDefault="00000000" w:rsidRPr="00000000" w14:paraId="0000001F">
      <w:pPr>
        <w:rPr/>
      </w:pPr>
      <w:r w:rsidDel="00000000" w:rsidR="00000000" w:rsidRPr="00000000">
        <w:rPr>
          <w:rtl w:val="0"/>
        </w:rPr>
        <w:t xml:space="preserve">- **Vertical integration:** Seamless coordination from exploration to product marketing.</w:t>
      </w:r>
    </w:p>
    <w:p w:rsidR="00000000" w:rsidDel="00000000" w:rsidP="00000000" w:rsidRDefault="00000000" w:rsidRPr="00000000" w14:paraId="00000020">
      <w:pPr>
        <w:rPr/>
      </w:pPr>
      <w:r w:rsidDel="00000000" w:rsidR="00000000" w:rsidRPr="00000000">
        <w:rPr>
          <w:rtl w:val="0"/>
        </w:rPr>
        <w:t xml:space="preserve">- **Technological innovation:** Investment in advanced R&amp;D across segments.</w:t>
      </w:r>
    </w:p>
    <w:p w:rsidR="00000000" w:rsidDel="00000000" w:rsidP="00000000" w:rsidRDefault="00000000" w:rsidRPr="00000000" w14:paraId="00000021">
      <w:pPr>
        <w:rPr/>
      </w:pPr>
      <w:r w:rsidDel="00000000" w:rsidR="00000000" w:rsidRPr="00000000">
        <w:rPr>
          <w:rtl w:val="0"/>
        </w:rPr>
        <w:t xml:space="preserve">- **Operational scale:** Global presence and extensive infrastructure lower production costs.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integrated approach not only maximizes value across the value chain but also helps mitigate risks associated with market fluctuations and regulatory changes, reinforcing ExxonMobil’s strategic positioning in a competitive energy landscape.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Sources</w:t>
      </w:r>
    </w:p>
    <w:p w:rsidR="00000000" w:rsidDel="00000000" w:rsidP="00000000" w:rsidRDefault="00000000" w:rsidRPr="00000000" w14:paraId="00000026">
      <w:pPr>
        <w:rPr/>
      </w:pPr>
      <w:r w:rsidDel="00000000" w:rsidR="00000000" w:rsidRPr="00000000">
        <w:rPr>
          <w:rtl w:val="0"/>
        </w:rPr>
        <w:t xml:space="preserve">- ExxonMobil Business Model - How ExxonMobil Makes Money? : https://businessmodelanalyst.com/exxonmobil-business-model/?srsltid=AfmBOopyJ6N0ECAfDkIuIE4LjA7-AzgsAjLxDgQvNmN5wk2sLSMjkyRX  </w:t>
      </w:r>
    </w:p>
    <w:p w:rsidR="00000000" w:rsidDel="00000000" w:rsidP="00000000" w:rsidRDefault="00000000" w:rsidRPr="00000000" w14:paraId="00000027">
      <w:pPr>
        <w:rPr/>
      </w:pPr>
      <w:r w:rsidDel="00000000" w:rsidR="00000000" w:rsidRPr="00000000">
        <w:rPr>
          <w:rtl w:val="0"/>
        </w:rPr>
        <w:t xml:space="preserve">- ExxonMobil streamlining upstream organization to support growth plans : https://corporate.exxonmobil.com/news/news-releases/2019/0131_exxonmobil-streamlining-upstream-organization-to-support-growth-plans  </w:t>
      </w:r>
    </w:p>
    <w:p w:rsidR="00000000" w:rsidDel="00000000" w:rsidP="00000000" w:rsidRDefault="00000000" w:rsidRPr="00000000" w14:paraId="00000028">
      <w:pPr>
        <w:rPr/>
      </w:pPr>
      <w:r w:rsidDel="00000000" w:rsidR="00000000" w:rsidRPr="00000000">
        <w:rPr>
          <w:rtl w:val="0"/>
        </w:rPr>
        <w:t xml:space="preserve">- 2018 Summary Annual Report : https://d1io3yog0oux5.cloudfront.net/_af14825da33b726b556cfb47943d3fab/exxonmobil/db/2301/21381/annual_report/2018-Summary-Annual-Report.pdf</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Financial Performance and Influencing Factors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**ExxonMobil’s robust cash flow underscores its operational resilience amid volatile commodity markets.** In 2024, the company reported earnings of $33.7 billion with a diluted EPS of $7.84, generating $55.0 billion in operating cash flow and $34.4 billion in free cash flow. These figures reflect disciplined cost management, including cumulative structural cost savings of $12.1 billion achieved since 2019. Additionally, the company’s return on capital employed stood at 12.7%, positioning it favorably among its industry peers.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Operational performance was driven by record production levels, with net production reaching 4.3 million oil-equivalent barrels per day, marking the highest level in over a decade. However, margins were partly pressured by lower natural gas prices, higher depreciation expenses, and reduced base volumes from non-strategic divestments. ExxonMobil’s detailed segment analysis revealed that strong performance in the Upstream segment, notably from its assets in Permian and Guyana, helped offset challenges in refining margins and variable trading outcomes.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Key factors affecting financial results include:</w:t>
      </w:r>
    </w:p>
    <w:p w:rsidR="00000000" w:rsidDel="00000000" w:rsidP="00000000" w:rsidRDefault="00000000" w:rsidRPr="00000000" w14:paraId="00000031">
      <w:pPr>
        <w:rPr/>
      </w:pPr>
      <w:r w:rsidDel="00000000" w:rsidR="00000000" w:rsidRPr="00000000">
        <w:rPr>
          <w:rtl w:val="0"/>
        </w:rPr>
        <w:t xml:space="preserve">- **Commodity Price Volatility:** Fluctuating oil and gas prices impact both revenue and margins.</w:t>
      </w:r>
    </w:p>
    <w:p w:rsidR="00000000" w:rsidDel="00000000" w:rsidP="00000000" w:rsidRDefault="00000000" w:rsidRPr="00000000" w14:paraId="00000032">
      <w:pPr>
        <w:rPr/>
      </w:pPr>
      <w:r w:rsidDel="00000000" w:rsidR="00000000" w:rsidRPr="00000000">
        <w:rPr>
          <w:rtl w:val="0"/>
        </w:rPr>
        <w:t xml:space="preserve">- **Production Volumes:** Record production levels boost scale but require balancing cost increases.</w:t>
      </w:r>
    </w:p>
    <w:p w:rsidR="00000000" w:rsidDel="00000000" w:rsidP="00000000" w:rsidRDefault="00000000" w:rsidRPr="00000000" w14:paraId="00000033">
      <w:pPr>
        <w:rPr/>
      </w:pPr>
      <w:r w:rsidDel="00000000" w:rsidR="00000000" w:rsidRPr="00000000">
        <w:rPr>
          <w:rtl w:val="0"/>
        </w:rPr>
        <w:t xml:space="preserve">- **Operating Costs:** Structural cost savings and expense management are critical amid rising depreciation and maintenance costs.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example, despite a slight year-over-year decline in earnings excluding identified items, operational efficiencies and strategic capital allocation preserved healthy cash flows and robust shareholder returns.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Sources</w:t>
      </w:r>
    </w:p>
    <w:p w:rsidR="00000000" w:rsidDel="00000000" w:rsidP="00000000" w:rsidRDefault="00000000" w:rsidRPr="00000000" w14:paraId="00000038">
      <w:pPr>
        <w:rPr/>
      </w:pPr>
      <w:r w:rsidDel="00000000" w:rsidR="00000000" w:rsidRPr="00000000">
        <w:rPr>
          <w:rtl w:val="0"/>
        </w:rPr>
        <w:t xml:space="preserve">- ExxonMobil Announces 2024 Results – January 31, 2025 : https://investor.exxonmobil.com/news-events/press-releases/detail/1180/exxonmobil-announces-2024-results  </w:t>
      </w:r>
    </w:p>
    <w:p w:rsidR="00000000" w:rsidDel="00000000" w:rsidP="00000000" w:rsidRDefault="00000000" w:rsidRPr="00000000" w14:paraId="00000039">
      <w:pPr>
        <w:rPr/>
      </w:pPr>
      <w:r w:rsidDel="00000000" w:rsidR="00000000" w:rsidRPr="00000000">
        <w:rPr>
          <w:rtl w:val="0"/>
        </w:rPr>
        <w:t xml:space="preserve">- ExxonMobil Corporation Common Stock (XOM) Financials – Nasdaq : https://www.nasdaq.com/market-activity/stocks/xom/financials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ExxonMobil Sustainability and Low Carbon Initiatives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**ExxonMobil leverages integrated technologies to reduce emissions and build low-carbon solutions.** The company has developed comprehensive emission-reduction roadmaps targeting a 20–30% cut in corporate greenhouse gas intensity compared to 2016 levels. ExxonMobil employs continuous improvement programs that incorporate advanced methane detection, optimized operational practices, and the deployment of carbon capture and storage (CCS) technologies. In parallel, its Low Carbon Solutions business is dedicated to commercially scaling technologies such as low-emission hydrogen production and renewable diesel fuels. An illustrative case is the Baytown project in Texas, where ExxonMobil is designing a facility to produce 1 billion standard cubic feet of hydrogen per day with over 98% of CO₂ captured. This project exemplifies how the company is transforming traditional operations into active contributors to emission reduction.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Key initiatives include:</w:t>
      </w:r>
    </w:p>
    <w:p w:rsidR="00000000" w:rsidDel="00000000" w:rsidP="00000000" w:rsidRDefault="00000000" w:rsidRPr="00000000" w14:paraId="00000040">
      <w:pPr>
        <w:rPr/>
      </w:pPr>
      <w:r w:rsidDel="00000000" w:rsidR="00000000" w:rsidRPr="00000000">
        <w:rPr>
          <w:rtl w:val="0"/>
        </w:rPr>
        <w:t xml:space="preserve">- Utilizing advanced CCS and integrated monitoring systems to lower upstream and corporate-wide emissions.</w:t>
      </w:r>
    </w:p>
    <w:p w:rsidR="00000000" w:rsidDel="00000000" w:rsidP="00000000" w:rsidRDefault="00000000" w:rsidRPr="00000000" w14:paraId="00000041">
      <w:pPr>
        <w:rPr/>
      </w:pPr>
      <w:r w:rsidDel="00000000" w:rsidR="00000000" w:rsidRPr="00000000">
        <w:rPr>
          <w:rtl w:val="0"/>
        </w:rPr>
        <w:t xml:space="preserve">- Expanding low-carbon hydrogen and renewable fuel production while investing in research and partnerships.</w:t>
      </w:r>
    </w:p>
    <w:p w:rsidR="00000000" w:rsidDel="00000000" w:rsidP="00000000" w:rsidRDefault="00000000" w:rsidRPr="00000000" w14:paraId="00000042">
      <w:pPr>
        <w:rPr/>
      </w:pPr>
      <w:r w:rsidDel="00000000" w:rsidR="00000000" w:rsidRPr="00000000">
        <w:rPr>
          <w:rtl w:val="0"/>
        </w:rPr>
        <w:t xml:space="preserve">- Incorporating rigorous measurement frameworks and continuous technical improvements to meet evolving regulatory and market demands.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These efforts not only aim to mitigate environmental impacts but also position ExxonMobil to capture value in emerging emissions-reduction markets. The company’s strategic focus on technological integration and sustainable practices is intended to support a gradual but steady transition toward a more sustainable energy future.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Sources</w:t>
      </w:r>
    </w:p>
    <w:p w:rsidR="00000000" w:rsidDel="00000000" w:rsidP="00000000" w:rsidRDefault="00000000" w:rsidRPr="00000000" w14:paraId="00000047">
      <w:pPr>
        <w:rPr/>
      </w:pPr>
      <w:r w:rsidDel="00000000" w:rsidR="00000000" w:rsidRPr="00000000">
        <w:rPr>
          <w:rtl w:val="0"/>
        </w:rPr>
        <w:t xml:space="preserve">- 2024 Advancing Climate Solutions Report : https://corporate.exxonmobil.com/sustainability-and-reports/advancing-climate-solutions  </w:t>
      </w:r>
    </w:p>
    <w:p w:rsidR="00000000" w:rsidDel="00000000" w:rsidP="00000000" w:rsidRDefault="00000000" w:rsidRPr="00000000" w14:paraId="00000048">
      <w:pPr>
        <w:rPr/>
      </w:pPr>
      <w:r w:rsidDel="00000000" w:rsidR="00000000" w:rsidRPr="00000000">
        <w:rPr>
          <w:rtl w:val="0"/>
        </w:rPr>
        <w:t xml:space="preserve">- Low Carbon Solutions | ExxonMobil : https://corporate.exxonmobil.com/sustainability-and-reports/advancing-climate-solutions/low-carbon-solutions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Corporate Governance, Ethics, and Risk Management at ExxonMobil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**ExxonMobil excels in integrating robust governance with transparent ethical standards and structured risk management.** The company maintains a comprehensive framework that ensures sound decision-making, safeguards stakeholder interests, and addresses emerging risks. Its Standards of Business Conduct, clearly communicated through its Code of Ethics, set high expectations for integrity, conflict avoidance, and asset protection across global operations.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Board of Directors plays a central role by providing independent oversight and strategic guidance, even while current practice combines the CEO and Chair functions—an arrangement subject to ongoing debate regarding potential conflicts of interest. The Board regularly reviews financial performance, safety practices, and environmental impacts while supervising a compensation program that ties executive rewards to long-term business success and lower-emission investments. This approach drives accountability, as evidenced by integrated climate risk assessments embedded within ExxonMobil’s Energy Outlook process.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Key components supporting the company’s governance and risk management include:</w:t>
      </w:r>
    </w:p>
    <w:p w:rsidR="00000000" w:rsidDel="00000000" w:rsidP="00000000" w:rsidRDefault="00000000" w:rsidRPr="00000000" w14:paraId="00000051">
      <w:pPr>
        <w:rPr/>
      </w:pPr>
      <w:r w:rsidDel="00000000" w:rsidR="00000000" w:rsidRPr="00000000">
        <w:rPr>
          <w:rtl w:val="0"/>
        </w:rPr>
        <w:t xml:space="preserve">- Robust risk identification and prioritization methods</w:t>
      </w:r>
    </w:p>
    <w:p w:rsidR="00000000" w:rsidDel="00000000" w:rsidP="00000000" w:rsidRDefault="00000000" w:rsidRPr="00000000" w14:paraId="00000052">
      <w:pPr>
        <w:rPr/>
      </w:pPr>
      <w:r w:rsidDel="00000000" w:rsidR="00000000" w:rsidRPr="00000000">
        <w:rPr>
          <w:rtl w:val="0"/>
        </w:rPr>
        <w:t xml:space="preserve">- Regular internal audits and self-assessments to ensure compliance</w:t>
      </w:r>
    </w:p>
    <w:p w:rsidR="00000000" w:rsidDel="00000000" w:rsidP="00000000" w:rsidRDefault="00000000" w:rsidRPr="00000000" w14:paraId="00000053">
      <w:pPr>
        <w:rPr/>
      </w:pPr>
      <w:r w:rsidDel="00000000" w:rsidR="00000000" w:rsidRPr="00000000">
        <w:rPr>
          <w:rtl w:val="0"/>
        </w:rPr>
        <w:t xml:space="preserve">- Ongoing evaluation of climate and operational risks, exemplified by the engineering resilience of the Hebron platform against extreme weather</w:t>
      </w:r>
    </w:p>
    <w:p w:rsidR="00000000" w:rsidDel="00000000" w:rsidP="00000000" w:rsidRDefault="00000000" w:rsidRPr="00000000" w14:paraId="00000054">
      <w:pPr>
        <w:rPr/>
      </w:pPr>
      <w:r w:rsidDel="00000000" w:rsidR="00000000" w:rsidRPr="00000000">
        <w:rPr>
          <w:rtl w:val="0"/>
        </w:rPr>
        <w:t xml:space="preserve">- Transparent disclosure practices that meet stringent regulatory standards and support initiatives like the Extractive Industries Transparency Initiative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These practices collectively foster an environment where ethical behavior, risk mitigation, and strategic planning are interwoven to support sustainable performance and accountability, ensuring that shareholder value is enhanced over the long term while managing both traditional and emerging risks.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Sources</w:t>
      </w:r>
    </w:p>
    <w:p w:rsidR="00000000" w:rsidDel="00000000" w:rsidP="00000000" w:rsidRDefault="00000000" w:rsidRPr="00000000" w14:paraId="00000059">
      <w:pPr>
        <w:rPr/>
      </w:pPr>
      <w:r w:rsidDel="00000000" w:rsidR="00000000" w:rsidRPr="00000000">
        <w:rPr>
          <w:rtl w:val="0"/>
        </w:rPr>
        <w:t xml:space="preserve">- Corporate Governance - ExxonMobil : https://corporate.exxonmobil.com/corporate-governance  </w:t>
      </w:r>
    </w:p>
    <w:p w:rsidR="00000000" w:rsidDel="00000000" w:rsidP="00000000" w:rsidRDefault="00000000" w:rsidRPr="00000000" w14:paraId="0000005A">
      <w:pPr>
        <w:rPr/>
      </w:pPr>
      <w:r w:rsidDel="00000000" w:rsidR="00000000" w:rsidRPr="00000000">
        <w:rPr>
          <w:rtl w:val="0"/>
        </w:rPr>
        <w:t xml:space="preserve">- Code of Ethics | ExxonMobil : https://corporate.exxonmobil.com/corporate-governance/code-of-ethics  </w:t>
      </w:r>
    </w:p>
    <w:p w:rsidR="00000000" w:rsidDel="00000000" w:rsidP="00000000" w:rsidRDefault="00000000" w:rsidRPr="00000000" w14:paraId="0000005B">
      <w:pPr>
        <w:rPr/>
      </w:pPr>
      <w:r w:rsidDel="00000000" w:rsidR="00000000" w:rsidRPr="00000000">
        <w:rPr>
          <w:rtl w:val="0"/>
        </w:rPr>
        <w:t xml:space="preserve">- Risk Management | ExxonMobil : https://corporate.exxonmobil.com/sustainability-and-reports/advancing-climate-solutions/risk-management  </w:t>
      </w:r>
    </w:p>
    <w:p w:rsidR="00000000" w:rsidDel="00000000" w:rsidP="00000000" w:rsidRDefault="00000000" w:rsidRPr="00000000" w14:paraId="0000005C">
      <w:pPr>
        <w:rPr/>
      </w:pPr>
      <w:r w:rsidDel="00000000" w:rsidR="00000000" w:rsidRPr="00000000">
        <w:rPr>
          <w:rtl w:val="0"/>
        </w:rPr>
        <w:t xml:space="preserve">- Governance and Executive Compensation - ExxonMobil : https://corporate.exxonmobil.com/sustainability-and-reports/advancing-climate-solutions/governance-and-executive-compensation  </w:t>
      </w:r>
    </w:p>
    <w:p w:rsidR="00000000" w:rsidDel="00000000" w:rsidP="00000000" w:rsidRDefault="00000000" w:rsidRPr="00000000" w14:paraId="0000005D">
      <w:pPr>
        <w:rPr/>
      </w:pPr>
      <w:r w:rsidDel="00000000" w:rsidR="00000000" w:rsidRPr="00000000">
        <w:rPr>
          <w:rtl w:val="0"/>
        </w:rPr>
        <w:t xml:space="preserve">- Separate CEO &amp; Chair/Exxon Mobil Corporation : https://iasj.org/wp-content/uploads/Separate-CEO-Chair_Exxon-Mobil-Corporation.html  </w:t>
      </w:r>
    </w:p>
    <w:p w:rsidR="00000000" w:rsidDel="00000000" w:rsidP="00000000" w:rsidRDefault="00000000" w:rsidRPr="00000000" w14:paraId="0000005E">
      <w:pPr>
        <w:rPr/>
      </w:pPr>
      <w:r w:rsidDel="00000000" w:rsidR="00000000" w:rsidRPr="00000000">
        <w:rPr>
          <w:rtl w:val="0"/>
        </w:rPr>
        <w:t xml:space="preserve">- Transparency | ExxonMobil United Kingdom : https://www.exxonmobil.co.uk/company/overview/accountability/transparency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Key Challenges and Opportunities in the Evolving Energy Landscape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**ExxonMobil faces a crucial pivot in a rapidly transforming energy landscape, balancing legacy fossil fuel operations with an urgent shift to low-carbon innovations.** The company must navigate intensifying regulatory requirements and shifting investor expectations, while leveraging its technological strengths.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ExxonMobil continues to generate significant cash flow from its integrated upstream, downstream, and chemical operations. However, environmental concerns and growing legislative momentum for decarbonization present notable challenges. For example, stricter climate policies are pressuring the firm to reduce its carbon intensity—despite its current reliance on oil and gas, which remain essential according to ExxonMobil’s Global Outlook.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key opportunity lies in its substantial investments in technological advancements. Its Corporate Plan to 2030 aims to deliver an incremental growth potential of $20 billion in earnings and $30 billion in cash flow. The plan includes accelerated deployment of carbon capture and storage measures, as well as low-carbon hydrogen production. In addition, strategic M&amp;A activities, such as its acquisition of Pioneer Natural Resources, have bolstered production capabilities and improved access to advantaged assets.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company’s competitive advantages are further enhanced through initiatives in Low Carbon Solutions. These efforts focus on reducing emissions from both its own operations and third parties and position ExxonMobil to capitalize on the expanding market for emission-reduction technologies.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Key drivers include:</w:t>
      </w:r>
    </w:p>
    <w:p w:rsidR="00000000" w:rsidDel="00000000" w:rsidP="00000000" w:rsidRDefault="00000000" w:rsidRPr="00000000" w14:paraId="0000006B">
      <w:pPr>
        <w:rPr/>
      </w:pPr>
      <w:r w:rsidDel="00000000" w:rsidR="00000000" w:rsidRPr="00000000">
        <w:rPr>
          <w:rtl w:val="0"/>
        </w:rPr>
        <w:t xml:space="preserve">- Evolving regulatory frameworks requiring rapid decarbonization  </w:t>
      </w:r>
    </w:p>
    <w:p w:rsidR="00000000" w:rsidDel="00000000" w:rsidP="00000000" w:rsidRDefault="00000000" w:rsidRPr="00000000" w14:paraId="0000006C">
      <w:pPr>
        <w:rPr/>
      </w:pPr>
      <w:r w:rsidDel="00000000" w:rsidR="00000000" w:rsidRPr="00000000">
        <w:rPr>
          <w:rtl w:val="0"/>
        </w:rPr>
        <w:t xml:space="preserve">- Market volatility and commodity price fluctuations  </w:t>
      </w:r>
    </w:p>
    <w:p w:rsidR="00000000" w:rsidDel="00000000" w:rsidP="00000000" w:rsidRDefault="00000000" w:rsidRPr="00000000" w14:paraId="0000006D">
      <w:pPr>
        <w:rPr/>
      </w:pPr>
      <w:r w:rsidDel="00000000" w:rsidR="00000000" w:rsidRPr="00000000">
        <w:rPr>
          <w:rtl w:val="0"/>
        </w:rPr>
        <w:t xml:space="preserve">- Technological advancements in low-carbon and renewable energy solutions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These factors underscore the delicate balance ExxonMobil must achieve to sustain profitability while transitioning towards a lower-emission future.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Sources</w:t>
      </w:r>
    </w:p>
    <w:p w:rsidR="00000000" w:rsidDel="00000000" w:rsidP="00000000" w:rsidRDefault="00000000" w:rsidRPr="00000000" w14:paraId="00000072">
      <w:pPr>
        <w:rPr/>
      </w:pPr>
      <w:r w:rsidDel="00000000" w:rsidR="00000000" w:rsidRPr="00000000">
        <w:rPr>
          <w:rtl w:val="0"/>
        </w:rPr>
        <w:t xml:space="preserve">- ExxonMobil Business Model - How Exxonmobil Makes Money? : https://businessmodelanalyst.com/exxonmobil-business-model/?srsltid=AfmBOorNFhDxbhmX_Chqcm4QyKuAMQrHW1qxCPt3EbCudH1IvNvpcQnv  </w:t>
      </w:r>
    </w:p>
    <w:p w:rsidR="00000000" w:rsidDel="00000000" w:rsidP="00000000" w:rsidRDefault="00000000" w:rsidRPr="00000000" w14:paraId="00000073">
      <w:pPr>
        <w:rPr/>
      </w:pPr>
      <w:r w:rsidDel="00000000" w:rsidR="00000000" w:rsidRPr="00000000">
        <w:rPr>
          <w:rtl w:val="0"/>
        </w:rPr>
        <w:t xml:space="preserve">- ExxonMobil: Business Model, SWOT Analysis, and Competitors 2024 (Jan 21, 2024) : https://pitchgrade.com/companies/exxonmobil  </w:t>
      </w:r>
    </w:p>
    <w:p w:rsidR="00000000" w:rsidDel="00000000" w:rsidP="00000000" w:rsidRDefault="00000000" w:rsidRPr="00000000" w14:paraId="00000074">
      <w:pPr>
        <w:rPr/>
      </w:pPr>
      <w:r w:rsidDel="00000000" w:rsidR="00000000" w:rsidRPr="00000000">
        <w:rPr>
          <w:rtl w:val="0"/>
        </w:rPr>
        <w:t xml:space="preserve">- ExxonMobil announces plans to 2030 that build on its unique advantages (Dec 11, 2024) : https://corporate.exxonmobil.com/news/news-releases/2024/1211_exxonmobil-announces-plans-to-2030-that-build-on-its-unique-advantages  </w:t>
      </w:r>
    </w:p>
    <w:p w:rsidR="00000000" w:rsidDel="00000000" w:rsidP="00000000" w:rsidRDefault="00000000" w:rsidRPr="00000000" w14:paraId="00000075">
      <w:pPr>
        <w:rPr/>
      </w:pPr>
      <w:r w:rsidDel="00000000" w:rsidR="00000000" w:rsidRPr="00000000">
        <w:rPr>
          <w:rtl w:val="0"/>
        </w:rPr>
        <w:t xml:space="preserve">- ExxonMobil Global Outlook : https://corporate.exxonmobil.com/sustainability-and-reports/global-outlook  </w:t>
      </w:r>
    </w:p>
    <w:p w:rsidR="00000000" w:rsidDel="00000000" w:rsidP="00000000" w:rsidRDefault="00000000" w:rsidRPr="00000000" w14:paraId="00000076">
      <w:pPr>
        <w:rPr/>
      </w:pPr>
      <w:r w:rsidDel="00000000" w:rsidR="00000000" w:rsidRPr="00000000">
        <w:rPr>
          <w:rtl w:val="0"/>
        </w:rPr>
        <w:t xml:space="preserve">- The Greenwashing Files - Exxon - ClientEarth : https://www.clientearth.org/projects/the-greenwashing-files/exxonmobil/  </w:t>
      </w:r>
    </w:p>
    <w:p w:rsidR="00000000" w:rsidDel="00000000" w:rsidP="00000000" w:rsidRDefault="00000000" w:rsidRPr="00000000" w14:paraId="00000077">
      <w:pPr>
        <w:rPr/>
      </w:pPr>
      <w:r w:rsidDel="00000000" w:rsidR="00000000" w:rsidRPr="00000000">
        <w:rPr>
          <w:rtl w:val="0"/>
        </w:rPr>
        <w:t xml:space="preserve">- Chevron and ExxonMobil: Strategic adaptation to market challenges : https://energynews.pro/en/chevron-and-exxonmobil-strategic-adaptation-to-market-challenges/  </w:t>
      </w:r>
    </w:p>
    <w:p w:rsidR="00000000" w:rsidDel="00000000" w:rsidP="00000000" w:rsidRDefault="00000000" w:rsidRPr="00000000" w14:paraId="00000078">
      <w:pPr>
        <w:rPr/>
      </w:pPr>
      <w:r w:rsidDel="00000000" w:rsidR="00000000" w:rsidRPr="00000000">
        <w:rPr>
          <w:rtl w:val="0"/>
        </w:rPr>
        <w:t xml:space="preserve">- Strategy Study: How ExxonMobil grew to serve a quarter of the world’s energy demands (Nov 25, 2022) : https://www.cascade.app/studies/how-exxonmobil-grew-to-serve-a-quarter-of-the-worlds-energy-demands  </w:t>
      </w:r>
    </w:p>
    <w:p w:rsidR="00000000" w:rsidDel="00000000" w:rsidP="00000000" w:rsidRDefault="00000000" w:rsidRPr="00000000" w14:paraId="00000079">
      <w:pPr>
        <w:rPr/>
      </w:pPr>
      <w:r w:rsidDel="00000000" w:rsidR="00000000" w:rsidRPr="00000000">
        <w:rPr>
          <w:rtl w:val="0"/>
        </w:rPr>
        <w:t xml:space="preserve">- Low Carbon Solutions | ExxonMobil : https://corporate.exxonmobil.com/sustainability-and-reports/advancing-climate-solutions/low-carbon-solutions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Conclusion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ExxonMobil stands at a critical inflection point, leveraging its legacy strengths while navigating fundamental energy transition challenges. The company's vertically integrated structure and operational scale continue to generate robust financial performance, with $55 billion in operating cash flow and record production levels. However, ExxonMobil must balance its profitable fossil fuel operations against growing regulatory pressures and market expectations for decarbonization.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Key strategic positions:</w:t>
      </w:r>
    </w:p>
    <w:p w:rsidR="00000000" w:rsidDel="00000000" w:rsidP="00000000" w:rsidRDefault="00000000" w:rsidRPr="00000000" w14:paraId="00000080">
      <w:pPr>
        <w:rPr/>
      </w:pPr>
      <w:r w:rsidDel="00000000" w:rsidR="00000000" w:rsidRPr="00000000">
        <w:rPr>
          <w:rtl w:val="0"/>
        </w:rPr>
        <w:t xml:space="preserve">- **Traditional strengths**: Integrated operations, technical innovation, and global infrastructure</w:t>
      </w:r>
    </w:p>
    <w:p w:rsidR="00000000" w:rsidDel="00000000" w:rsidP="00000000" w:rsidRDefault="00000000" w:rsidRPr="00000000" w14:paraId="00000081">
      <w:pPr>
        <w:rPr/>
      </w:pPr>
      <w:r w:rsidDel="00000000" w:rsidR="00000000" w:rsidRPr="00000000">
        <w:rPr>
          <w:rtl w:val="0"/>
        </w:rPr>
        <w:t xml:space="preserve">- **Present challenges**: Emissions reduction, regulatory compliance, and shifting investor sentiment</w:t>
      </w:r>
    </w:p>
    <w:p w:rsidR="00000000" w:rsidDel="00000000" w:rsidP="00000000" w:rsidRDefault="00000000" w:rsidRPr="00000000" w14:paraId="00000082">
      <w:pPr>
        <w:rPr/>
      </w:pPr>
      <w:r w:rsidDel="00000000" w:rsidR="00000000" w:rsidRPr="00000000">
        <w:rPr>
          <w:rtl w:val="0"/>
        </w:rPr>
        <w:t xml:space="preserve">- **Future opportunities**: Carbon capture technologies, low-carbon hydrogen production, and strategic acquisitions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company's Corporate Plan to 2030, which targets $20 billion in incremental earnings growth, demonstrates its commitment to evolving while maintaining profitability. ExxonMobil's path forward hinges on successfully deploying technological solutions that bridge current operations with future energy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