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Endeavour Energy: Network Infrastructure and Asset Analysis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Endeavour Energy operates one of Australia's largest electricity distribution networks, serving over 2.7 million people across Greater Western Sydney, Blue Mountains, Southern Highlands, and Illawarra regions. This report maps the physical infrastructure powering this essential service, including substations, distribution points, and data centers. By documenting these critical assets, we provide a comprehensive view of Endeavour Energy's operational footprint as it transitions from traditional infrastructure to a modern, digitally-enhanced grid integrating renewable energy sources while meeting growing demand in one of Australia's fastest-developing regions.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Formation and Ownership of Endeavour Energy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transformation from Integral Energy to Endeavour Energy marks a significant shift toward a public–private partnership model in electricity distribution.** Originally, Integral Energy functioned as a state-owned corporation and a major energy retailer and distributor. In 2011, the retail arm of Integral Energy and its brand were divested to Origin Energy, leaving the distribution network with the NSW Government. The network division was subsequently rebranded as Endeavour Energy, reflecting a new operational focus driven by modern regulatory and market demands.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June 2017, an Australian-led consortium secured a 50.4% ownership stake in Endeavour Energy’s network assets under a 99-year lease. This consortium is led by Macquarie Infrastructure and Real Assets (MIRA) and includes institutional investors such as AMP Capital, British Columbia Investment Management Corporation, and Qatar Investment Authority. The acquisition was structured to enable long-term management of the network while ensuring safety and operational reliability. Meanwhile, the NSW Government retained a 49.6% interest and continues to serve as the licensor and regulator, overseeing safety and performance standards.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Key technical points include:</w:t>
      </w:r>
    </w:p>
    <w:p w:rsidR="00000000" w:rsidDel="00000000" w:rsidP="00000000" w:rsidRDefault="00000000" w:rsidRPr="00000000" w14:paraId="0000000C">
      <w:pPr>
        <w:rPr/>
      </w:pPr>
      <w:r w:rsidDel="00000000" w:rsidR="00000000" w:rsidRPr="00000000">
        <w:rPr>
          <w:rtl w:val="0"/>
        </w:rPr>
        <w:t xml:space="preserve">- Transition from state-owned Integral Energy to rebranded Endeavour Energy following the retail division sale.</w:t>
      </w:r>
    </w:p>
    <w:p w:rsidR="00000000" w:rsidDel="00000000" w:rsidP="00000000" w:rsidRDefault="00000000" w:rsidRPr="00000000" w14:paraId="0000000D">
      <w:pPr>
        <w:rPr/>
      </w:pPr>
      <w:r w:rsidDel="00000000" w:rsidR="00000000" w:rsidRPr="00000000">
        <w:rPr>
          <w:rtl w:val="0"/>
        </w:rPr>
        <w:t xml:space="preserve">- Acquisition of a controlling consortium stake under a 99-year lease, ensuring continuity in network asset management.</w:t>
      </w:r>
    </w:p>
    <w:p w:rsidR="00000000" w:rsidDel="00000000" w:rsidP="00000000" w:rsidRDefault="00000000" w:rsidRPr="00000000" w14:paraId="0000000E">
      <w:pPr>
        <w:rPr/>
      </w:pPr>
      <w:r w:rsidDel="00000000" w:rsidR="00000000" w:rsidRPr="00000000">
        <w:rPr>
          <w:rtl w:val="0"/>
        </w:rPr>
        <w:t xml:space="preserve">- Retention of significant regulatory and operational oversight by the NSW Government, balancing private investment with public accountability.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 specific case study is the 2017 asset recycling process, where the consortium’s acquisition enabled the NSW Government to unlock billions in funds that support substantial infrastructure projects while maintaining essential network standards.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Sources</w:t>
      </w:r>
    </w:p>
    <w:p w:rsidR="00000000" w:rsidDel="00000000" w:rsidP="00000000" w:rsidRDefault="00000000" w:rsidRPr="00000000" w14:paraId="00000013">
      <w:pPr>
        <w:rPr/>
      </w:pPr>
      <w:r w:rsidDel="00000000" w:rsidR="00000000" w:rsidRPr="00000000">
        <w:rPr>
          <w:rtl w:val="0"/>
        </w:rPr>
        <w:t xml:space="preserve">- Endeavour Energy - Wikipedia, 2017 : https://en.wikipedia.org/wiki/Endeavour_Energy  </w:t>
      </w:r>
    </w:p>
    <w:p w:rsidR="00000000" w:rsidDel="00000000" w:rsidP="00000000" w:rsidRDefault="00000000" w:rsidRPr="00000000" w14:paraId="00000014">
      <w:pPr>
        <w:rPr/>
      </w:pPr>
      <w:r w:rsidDel="00000000" w:rsidR="00000000" w:rsidRPr="00000000">
        <w:rPr>
          <w:rtl w:val="0"/>
        </w:rPr>
        <w:t xml:space="preserve">- Integral Energy - Wikipedia, 2017 : https://en.wikipedia.org/wiki/Integral_Energy  </w:t>
      </w:r>
    </w:p>
    <w:p w:rsidR="00000000" w:rsidDel="00000000" w:rsidP="00000000" w:rsidRDefault="00000000" w:rsidRPr="00000000" w14:paraId="00000015">
      <w:pPr>
        <w:rPr/>
      </w:pPr>
      <w:r w:rsidDel="00000000" w:rsidR="00000000" w:rsidRPr="00000000">
        <w:rPr>
          <w:rtl w:val="0"/>
        </w:rPr>
        <w:t xml:space="preserve">- Macquarie-led consortium acquires 50.4% stake in Endeavour Energy, 2017 : https://www.nsenergybusiness.com/deals/newsmacquarie-led-consortium-buys-504-stake-in-nsws-endeavour-for-56bn-110517-5810643</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Scope of Endeavour Energy’s Network</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**Endeavour Energy’s network is one of the largest and most diverse electricity distribution systems in New South Wales.** It serves key regions including Greater Western Sydney, the Blue Mountains, the Southern Highlands, and Illawarra, supplying safe, reliable, and affordable power to over 2.7 million people across more than 25,000 square kilometres. The network plays a critical role in integrating traditional electricity supply with increasing levels of distributed renewable generation such as residential solar and industrial installations.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To maintain a modern grid, Endeavour Energy manages an extensive array of infrastructure assets. Key components include:</w:t>
      </w:r>
    </w:p>
    <w:p w:rsidR="00000000" w:rsidDel="00000000" w:rsidP="00000000" w:rsidRDefault="00000000" w:rsidRPr="00000000" w14:paraId="0000001C">
      <w:pPr>
        <w:rPr/>
      </w:pPr>
      <w:r w:rsidDel="00000000" w:rsidR="00000000" w:rsidRPr="00000000">
        <w:rPr>
          <w:rtl w:val="0"/>
        </w:rPr>
        <w:t xml:space="preserve">- Over 430,000 power poles and streetlight columns supporting both overhead and underground networks</w:t>
      </w:r>
    </w:p>
    <w:p w:rsidR="00000000" w:rsidDel="00000000" w:rsidP="00000000" w:rsidRDefault="00000000" w:rsidRPr="00000000" w14:paraId="0000001D">
      <w:pPr>
        <w:rPr/>
      </w:pPr>
      <w:r w:rsidDel="00000000" w:rsidR="00000000" w:rsidRPr="00000000">
        <w:rPr>
          <w:rtl w:val="0"/>
        </w:rPr>
        <w:t xml:space="preserve">- More than 185 major substations, supplemented by 32,600 distribution substations</w:t>
      </w:r>
    </w:p>
    <w:p w:rsidR="00000000" w:rsidDel="00000000" w:rsidP="00000000" w:rsidRDefault="00000000" w:rsidRPr="00000000" w14:paraId="0000001E">
      <w:pPr>
        <w:rPr/>
      </w:pPr>
      <w:r w:rsidDel="00000000" w:rsidR="00000000" w:rsidRPr="00000000">
        <w:rPr>
          <w:rtl w:val="0"/>
        </w:rPr>
        <w:t xml:space="preserve">- Approximately 47,000 to 60,600 kilometres of cables connecting the various elements across high and low voltage networks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 specific example of modernisation is the pioneering use of a digital twin platform in collaboration with Neara. This engineering-grade 3D model leverages data from advanced LiDAR and other sources to simulate network performance under extreme weather conditions, enhancing decision-making for repairs, asset maintenance, and risk reduction. This technical approach underpins Endeavour Energy’s commitment to continuously upgrade its digital capabilities, ensuring that infrastructure planning and operational strategies remain resilient despite rapid industry changes and growing customer demands.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Sources</w:t>
      </w:r>
    </w:p>
    <w:p w:rsidR="00000000" w:rsidDel="00000000" w:rsidP="00000000" w:rsidRDefault="00000000" w:rsidRPr="00000000" w14:paraId="00000023">
      <w:pPr>
        <w:rPr/>
      </w:pPr>
      <w:r w:rsidDel="00000000" w:rsidR="00000000" w:rsidRPr="00000000">
        <w:rPr>
          <w:rtl w:val="0"/>
        </w:rPr>
        <w:t xml:space="preserve">- Endeavour Energy - Wikipedia : https://en.wikipedia.org/wiki/Endeavour_Energy  </w:t>
      </w:r>
    </w:p>
    <w:p w:rsidR="00000000" w:rsidDel="00000000" w:rsidP="00000000" w:rsidRDefault="00000000" w:rsidRPr="00000000" w14:paraId="00000024">
      <w:pPr>
        <w:rPr/>
      </w:pPr>
      <w:r w:rsidDel="00000000" w:rsidR="00000000" w:rsidRPr="00000000">
        <w:rPr>
          <w:rtl w:val="0"/>
        </w:rPr>
        <w:t xml:space="preserve">- Our network coverage - Endeavour Energy : https://www.endeavourenergy.com.au/about/our-network-coverage-map  </w:t>
      </w:r>
    </w:p>
    <w:p w:rsidR="00000000" w:rsidDel="00000000" w:rsidP="00000000" w:rsidRDefault="00000000" w:rsidRPr="00000000" w14:paraId="00000025">
      <w:pPr>
        <w:rPr/>
      </w:pPr>
      <w:r w:rsidDel="00000000" w:rsidR="00000000" w:rsidRPr="00000000">
        <w:rPr>
          <w:rtl w:val="0"/>
        </w:rPr>
        <w:t xml:space="preserve">- Endeavour Energy pioneers Neara digital twin in transition to modern grid : https://www.endeavourenergy.com.au/news/media-releases/endeavour-energy-pioneers-neara-digital-twin-in-transition-to-modern-grid  </w:t>
      </w:r>
    </w:p>
    <w:p w:rsidR="00000000" w:rsidDel="00000000" w:rsidP="00000000" w:rsidRDefault="00000000" w:rsidRPr="00000000" w14:paraId="00000026">
      <w:pPr>
        <w:rPr/>
      </w:pPr>
      <w:r w:rsidDel="00000000" w:rsidR="00000000" w:rsidRPr="00000000">
        <w:rPr>
          <w:rtl w:val="0"/>
        </w:rPr>
        <w:t xml:space="preserve">- Enhancing visibility over operations at Endeavour Energy - Utility Magazine : https://utilitymagazine.com.au/enhancing-visibility-over-operations-at-endeavour-energy/  </w:t>
      </w:r>
    </w:p>
    <w:p w:rsidR="00000000" w:rsidDel="00000000" w:rsidP="00000000" w:rsidRDefault="00000000" w:rsidRPr="00000000" w14:paraId="00000027">
      <w:pPr>
        <w:rPr/>
      </w:pPr>
      <w:r w:rsidDel="00000000" w:rsidR="00000000" w:rsidRPr="00000000">
        <w:rPr>
          <w:rtl w:val="0"/>
        </w:rPr>
        <w:t xml:space="preserve">- Endeavour Energy: Shaping a modern data fabric architecture… : https://www.sap.com/asset/dynamic/2024/06/3a5da6fa-c07e-0010-bca6-c68f7e60039b.html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**Our analysis shows that rapid population and economic growth in Western Sydney is driving significant changes in service demand and network capacity.**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service area has experienced increasing customer interactions and evolving demand characteristics. For instance, recent customer service reports indicate that specialized support lines have met culturally specific needs for thousands of customers, while broader state services continue to see steady increases in digital interactions. Meanwhile, detailed analyses of the Western Sydney Aerotropolis reveal a region poised for transformation. Anticipated developments, driven by the new Western Sydney International (Nancy Bird Walton) Airport and supplementary precinct master plans, forecast the creation of up to 200,000 new jobs, which will spur demand not only for enhanced digital and regulatory services but also for robust energy and transport infrastructure. In technical terms, evolving load forecasts indicate that current transmission assets, such as the Macarthur 132 kV Bulk Supply Point, will face capacity constraints from 2026/27 under normal operating conditions. To address these issues, joint initiatives—like the Regulatory Investment Test for Transmission (RIT-T) conducted by Transgrid and Endeavour Energy—have identified two key network upgrade options, with the preferred option involving the commissioning of a new Bulk Supply Point adjacent to the Kemps Creek substation at an estimated capital expenditure of $133.8 million.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Key aspects include:</w:t>
      </w:r>
    </w:p>
    <w:p w:rsidR="00000000" w:rsidDel="00000000" w:rsidP="00000000" w:rsidRDefault="00000000" w:rsidRPr="00000000" w14:paraId="0000002E">
      <w:pPr>
        <w:rPr/>
      </w:pPr>
      <w:r w:rsidDel="00000000" w:rsidR="00000000" w:rsidRPr="00000000">
        <w:rPr>
          <w:rtl w:val="0"/>
        </w:rPr>
        <w:t xml:space="preserve">- Increasing customer service engagement and digital access.</w:t>
      </w:r>
    </w:p>
    <w:p w:rsidR="00000000" w:rsidDel="00000000" w:rsidP="00000000" w:rsidRDefault="00000000" w:rsidRPr="00000000" w14:paraId="0000002F">
      <w:pPr>
        <w:rPr/>
      </w:pPr>
      <w:r w:rsidDel="00000000" w:rsidR="00000000" w:rsidRPr="00000000">
        <w:rPr>
          <w:rtl w:val="0"/>
        </w:rPr>
        <w:t xml:space="preserve">- Critical infrastructure investment to mitigate load shedding.</w:t>
      </w:r>
    </w:p>
    <w:p w:rsidR="00000000" w:rsidDel="00000000" w:rsidP="00000000" w:rsidRDefault="00000000" w:rsidRPr="00000000" w14:paraId="00000030">
      <w:pPr>
        <w:rPr/>
      </w:pPr>
      <w:r w:rsidDel="00000000" w:rsidR="00000000" w:rsidRPr="00000000">
        <w:rPr>
          <w:rtl w:val="0"/>
        </w:rPr>
        <w:t xml:space="preserve">- Strategic development of the Aerotropolis to meet future employment and urban service demands.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This integrated approach ensures that service delivery and network enhancements align with the projected growth and evolving operational demands of Western Sydney.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Sources</w:t>
      </w:r>
    </w:p>
    <w:p w:rsidR="00000000" w:rsidDel="00000000" w:rsidP="00000000" w:rsidRDefault="00000000" w:rsidRPr="00000000" w14:paraId="00000035">
      <w:pPr>
        <w:rPr/>
      </w:pPr>
      <w:r w:rsidDel="00000000" w:rsidR="00000000" w:rsidRPr="00000000">
        <w:rPr>
          <w:rtl w:val="0"/>
        </w:rPr>
        <w:t xml:space="preserve">- Department of Customer Service Annual Report 2023–2024 : https://www.parliament.nsw.gov.au/tp/files/190008/Department%20of%20Customer%20Service%20Annual%20Report%202023-24.pdf  </w:t>
      </w:r>
    </w:p>
    <w:p w:rsidR="00000000" w:rsidDel="00000000" w:rsidP="00000000" w:rsidRDefault="00000000" w:rsidRPr="00000000" w14:paraId="00000036">
      <w:pPr>
        <w:rPr/>
      </w:pPr>
      <w:r w:rsidDel="00000000" w:rsidR="00000000" w:rsidRPr="00000000">
        <w:rPr>
          <w:rtl w:val="0"/>
        </w:rPr>
        <w:t xml:space="preserve">- Meeting demand growth in the Western Sydney Aerotropolis ‘Priority Growth Area’ RIT-T Project Assessment Draft Report, 04 March 2025 : https://www.transgrid.com.au/media/s3ue1ua3/transgrid-padr_western-sydney-pga.pdf  </w:t>
      </w:r>
    </w:p>
    <w:p w:rsidR="00000000" w:rsidDel="00000000" w:rsidP="00000000" w:rsidRDefault="00000000" w:rsidRPr="00000000" w14:paraId="00000037">
      <w:pPr>
        <w:rPr/>
      </w:pPr>
      <w:r w:rsidDel="00000000" w:rsidR="00000000" w:rsidRPr="00000000">
        <w:rPr>
          <w:rtl w:val="0"/>
        </w:rPr>
        <w:t xml:space="preserve">- Western Sydney Aerotropolis - Planning : https://www.planning.nsw.gov.au/plans-for-your-area/priority-growth-areas-and-precincts/western-sydney-aerotropolis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Modern Grid Transformation through Renewables Integration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**Efficient modernization is enabling a reliable distributed grid.** Endeavour Energy is updating its electricity network to integrate high levels of rooftop solar, battery storage and advanced digital technologies. The network infrastructure is being transformed from a traditional “poles and wires” model into a distributed system operator model. Digital twin technology is now employed to monitor and manage grid assets over a vast network, facilitating agile decision-making in response to extreme weather events and renewable generation variability.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Key initiatives include:</w:t>
      </w:r>
    </w:p>
    <w:p w:rsidR="00000000" w:rsidDel="00000000" w:rsidP="00000000" w:rsidRDefault="00000000" w:rsidRPr="00000000" w14:paraId="0000003E">
      <w:pPr>
        <w:rPr/>
      </w:pPr>
      <w:r w:rsidDel="00000000" w:rsidR="00000000" w:rsidRPr="00000000">
        <w:rPr>
          <w:rtl w:val="0"/>
        </w:rPr>
        <w:t xml:space="preserve">- **Flexible Exports:** By adopting AI‐driven platforms, the utility monitors solar inverter outputs in real time. This dynamic adjustment allows eligible customers to export up to 10kW—nearly double the fixed limit—without jeopardizing grid stability.</w:t>
      </w:r>
    </w:p>
    <w:p w:rsidR="00000000" w:rsidDel="00000000" w:rsidP="00000000" w:rsidRDefault="00000000" w:rsidRPr="00000000" w14:paraId="0000003F">
      <w:pPr>
        <w:rPr/>
      </w:pPr>
      <w:r w:rsidDel="00000000" w:rsidR="00000000" w:rsidRPr="00000000">
        <w:rPr>
          <w:rtl w:val="0"/>
        </w:rPr>
        <w:t xml:space="preserve">- **Community Batteries:** Shared storage solutions are being implemented to allow households to benefit from renewable excess. These batteries not only reduce energy costs but also enhance grid resilience during peak demand or outages.</w:t>
      </w:r>
    </w:p>
    <w:p w:rsidR="00000000" w:rsidDel="00000000" w:rsidP="00000000" w:rsidRDefault="00000000" w:rsidRPr="00000000" w14:paraId="00000040">
      <w:pPr>
        <w:rPr/>
      </w:pPr>
      <w:r w:rsidDel="00000000" w:rsidR="00000000" w:rsidRPr="00000000">
        <w:rPr>
          <w:rtl w:val="0"/>
        </w:rPr>
        <w:t xml:space="preserve">- **Community Microgrids:** An example is the microgrid deployed on the NSW South Coast. In regions such as Bawley Point and Kioloa, integrating rooftop solar, battery storage and a 3MW grid‐connected battery has provided a self-contained “power island.” This model supports reliable power supply during outages while promoting renewable integration in remote communities.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Together, these initiatives advance sustainability by decarbonising the grid, promoting energy equity and enabling a two–way supply of electricity that optimizes both network reliability and customer value.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Sources</w:t>
      </w:r>
    </w:p>
    <w:p w:rsidR="00000000" w:rsidDel="00000000" w:rsidP="00000000" w:rsidRDefault="00000000" w:rsidRPr="00000000" w14:paraId="00000045">
      <w:pPr>
        <w:rPr/>
      </w:pPr>
      <w:r w:rsidDel="00000000" w:rsidR="00000000" w:rsidRPr="00000000">
        <w:rPr>
          <w:rtl w:val="0"/>
        </w:rPr>
        <w:t xml:space="preserve">- Endeavour Energy pioneers Neara digital twin in transition to modern grid, Dec 13, 2021 : https://www.endeavourenergy.com.au/news/media-releases/endeavour-energy-pioneers-neara-digital-twin-in-transition-to-modern-grid  </w:t>
      </w:r>
    </w:p>
    <w:p w:rsidR="00000000" w:rsidDel="00000000" w:rsidP="00000000" w:rsidRDefault="00000000" w:rsidRPr="00000000" w14:paraId="00000046">
      <w:pPr>
        <w:rPr/>
      </w:pPr>
      <w:r w:rsidDel="00000000" w:rsidR="00000000" w:rsidRPr="00000000">
        <w:rPr>
          <w:rtl w:val="0"/>
        </w:rPr>
        <w:t xml:space="preserve">- Our modern grid strategy, Undated : https://www.endeavourenergy.com.au/modern-grid/our-modern-grid-strategy  </w:t>
      </w:r>
    </w:p>
    <w:p w:rsidR="00000000" w:rsidDel="00000000" w:rsidP="00000000" w:rsidRDefault="00000000" w:rsidRPr="00000000" w14:paraId="00000047">
      <w:pPr>
        <w:rPr/>
      </w:pPr>
      <w:r w:rsidDel="00000000" w:rsidR="00000000" w:rsidRPr="00000000">
        <w:rPr>
          <w:rtl w:val="0"/>
        </w:rPr>
        <w:t xml:space="preserve">- Flexible Exports, Undated : https://www.endeavourenergy.com.au/modern-grid/flexible-exports  </w:t>
      </w:r>
    </w:p>
    <w:p w:rsidR="00000000" w:rsidDel="00000000" w:rsidP="00000000" w:rsidRDefault="00000000" w:rsidRPr="00000000" w14:paraId="00000048">
      <w:pPr>
        <w:rPr/>
      </w:pPr>
      <w:r w:rsidDel="00000000" w:rsidR="00000000" w:rsidRPr="00000000">
        <w:rPr>
          <w:rtl w:val="0"/>
        </w:rPr>
        <w:t xml:space="preserve">- Endeavour Energy and TEPCO Power Grid form strategic alliance to drive a customer led energy transition and climate change initiatives, Jan 2025 : https://www.endeavourenergy.com.au/news/media-releases/endeavour-energy-and-tepco-power-grid-form-strategic-alliance-to-drive-a-customer-led-energy-transition-and-climate-change-initiatives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Overview of Asset Management and Regulatory Compliance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**Critical integration of lifecycle asset management and stringent regulatory oversight underpins Endeavour Energy's operations.** Endeavour Energy employs a whole-of-life asset management approach aligned with ISO 55001, ensuring that design, procurement, operation, maintenance, renewal, and eventual disposal are optimized for network performance and risk mitigation. This systematic process supports technical and economic decision-making, particularly when integrating emerging technologies such as distributed generation and energy storage within its extensive network.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company’s annual planning review, documented in its Distribution Annual Planning Report (DAPR), drives a coordinated strategy to manage network renewal and new investments by assessing infrastructure conditions and forecasting future performance. Complying with the National Electricity Law and National Electricity Rules, Endeavour Energy meets rigorous licence conditions and performance targets imposed by regulatory bodies. The Australian Energy Regulator (AER) oversees the economic regulation and revenue determination, while the Independent Pricing and Regulatory Tribunal (IPART) administers licensing and monitors compliance with reliability and safety performance standards.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Key regulatory and asset management aspects include:</w:t>
      </w:r>
    </w:p>
    <w:p w:rsidR="00000000" w:rsidDel="00000000" w:rsidP="00000000" w:rsidRDefault="00000000" w:rsidRPr="00000000" w14:paraId="00000051">
      <w:pPr>
        <w:rPr/>
      </w:pPr>
      <w:r w:rsidDel="00000000" w:rsidR="00000000" w:rsidRPr="00000000">
        <w:rPr>
          <w:rtl w:val="0"/>
        </w:rPr>
        <w:t xml:space="preserve">- Ensuring transparency through a detailed annual planning process and stakeholder engagement.</w:t>
      </w:r>
    </w:p>
    <w:p w:rsidR="00000000" w:rsidDel="00000000" w:rsidP="00000000" w:rsidRDefault="00000000" w:rsidRPr="00000000" w14:paraId="00000052">
      <w:pPr>
        <w:rPr/>
      </w:pPr>
      <w:r w:rsidDel="00000000" w:rsidR="00000000" w:rsidRPr="00000000">
        <w:rPr>
          <w:rtl w:val="0"/>
        </w:rPr>
        <w:t xml:space="preserve">- Applying demand-side management and economic assessments under the Regulatory Investment Test for Distribution (RIT-D).</w:t>
      </w:r>
    </w:p>
    <w:p w:rsidR="00000000" w:rsidDel="00000000" w:rsidP="00000000" w:rsidRDefault="00000000" w:rsidRPr="00000000" w14:paraId="00000053">
      <w:pPr>
        <w:rPr/>
      </w:pPr>
      <w:r w:rsidDel="00000000" w:rsidR="00000000" w:rsidRPr="00000000">
        <w:rPr>
          <w:rtl w:val="0"/>
        </w:rPr>
        <w:t xml:space="preserve">- Implementing robust internal control frameworks to comply with safety and environmental standards.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For example, the integration of distributed energy resources such as rooftop solar and battery systems within the planning review illustrates how technical asset management methods and regulatory requirements work in concert to maintain reliability and support evolving customer needs.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Sources</w:t>
      </w:r>
    </w:p>
    <w:p w:rsidR="00000000" w:rsidDel="00000000" w:rsidP="00000000" w:rsidRDefault="00000000" w:rsidRPr="00000000" w14:paraId="00000058">
      <w:pPr>
        <w:rPr/>
      </w:pPr>
      <w:r w:rsidDel="00000000" w:rsidR="00000000" w:rsidRPr="00000000">
        <w:rPr>
          <w:rtl w:val="0"/>
        </w:rPr>
        <w:t xml:space="preserve">- Endeavour Energy: Introduction, 2023 : https://www.endeavourenergy.com.au/modern-grid/creating-the-modern-grid/network-planning/distribution-annual-planning-report/dapr/introduction  </w:t>
      </w:r>
    </w:p>
    <w:p w:rsidR="00000000" w:rsidDel="00000000" w:rsidP="00000000" w:rsidRDefault="00000000" w:rsidRPr="00000000" w14:paraId="00000059">
      <w:pPr>
        <w:rPr/>
      </w:pPr>
      <w:r w:rsidDel="00000000" w:rsidR="00000000" w:rsidRPr="00000000">
        <w:rPr>
          <w:rtl w:val="0"/>
        </w:rPr>
        <w:t xml:space="preserve">- National Electricity Rules - AEMC, 2023 : https://www.aemc.gov.au/regulation/energy-rules/national-electricity-rules  </w:t>
      </w:r>
    </w:p>
    <w:p w:rsidR="00000000" w:rsidDel="00000000" w:rsidP="00000000" w:rsidRDefault="00000000" w:rsidRPr="00000000" w14:paraId="0000005A">
      <w:pPr>
        <w:rPr/>
      </w:pPr>
      <w:r w:rsidDel="00000000" w:rsidR="00000000" w:rsidRPr="00000000">
        <w:rPr>
          <w:rtl w:val="0"/>
        </w:rPr>
        <w:t xml:space="preserve">- AER reports on latest compliance and enforcement activities, 2023 : https://www.aer.gov.au/news/articles/communications/aer-reports-latest-compliance-and-enforcement-activities-0</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Data and Technology Integration in Grid Management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**Endeavour Energy is revolutionizing grid management through advanced data integration and digital infrastructure.** The utility leverages a modern data fabric architecture powered by SAP technologies alongside a range of digital solutions to enhance efficiency and reliability. By integrating real-time data from digital substations, data centers, and engineering-grade digital twin platforms, the utility is better positioned to optimize grid performance and asset management. The digital substations replace conventional copper wiring with fiber optics combined with advanced sensors and automation, enabling instantaneous monitoring and control. This transition is part of a broader strategy to support a modern grid where batteries, microgrids, and solar connections reliably interface with traditional networks.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 specific example is seen in the deployment of an engineering-grade digital twin platform during a flood simulation in March 2021. Using Neara’s digital twin technology, Endeavour Energy was able to rapidly simulate the impact of rising floodwaters on its distribution network. This allowed targeted response efforts, reduced inspection times, and provided critical insights into potential hazards, thereby ensuring rapid recovery and improved customer reliability.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Key technological components include:</w:t>
      </w:r>
    </w:p>
    <w:p w:rsidR="00000000" w:rsidDel="00000000" w:rsidP="00000000" w:rsidRDefault="00000000" w:rsidRPr="00000000" w14:paraId="00000063">
      <w:pPr>
        <w:rPr/>
      </w:pPr>
      <w:r w:rsidDel="00000000" w:rsidR="00000000" w:rsidRPr="00000000">
        <w:rPr>
          <w:rtl w:val="0"/>
        </w:rPr>
        <w:t xml:space="preserve">- **Digital Substations:** Enhanced monitoring using fiber optics, advanced sensors, and real-time analytics.</w:t>
      </w:r>
    </w:p>
    <w:p w:rsidR="00000000" w:rsidDel="00000000" w:rsidP="00000000" w:rsidRDefault="00000000" w:rsidRPr="00000000" w14:paraId="00000064">
      <w:pPr>
        <w:rPr/>
      </w:pPr>
      <w:r w:rsidDel="00000000" w:rsidR="00000000" w:rsidRPr="00000000">
        <w:rPr>
          <w:rtl w:val="0"/>
        </w:rPr>
        <w:t xml:space="preserve">- **Data Centers:** Strategic relocation and infrastructure upgrades managed by DXC Technology to maintain mission-critical operations.</w:t>
      </w:r>
    </w:p>
    <w:p w:rsidR="00000000" w:rsidDel="00000000" w:rsidP="00000000" w:rsidRDefault="00000000" w:rsidRPr="00000000" w14:paraId="00000065">
      <w:pPr>
        <w:rPr/>
      </w:pPr>
      <w:r w:rsidDel="00000000" w:rsidR="00000000" w:rsidRPr="00000000">
        <w:rPr>
          <w:rtl w:val="0"/>
        </w:rPr>
        <w:t xml:space="preserve">- **Digital Twin &amp; Analytics:** Integration with SAP Datasphere and SAP Analytics Cloud enabling agile asset maintenance and operational resilience.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This comprehensive digital transformation not only streamlines data accessibility and decision making but also reinforces the utility’s commitment to a clean, resilient, and customer-focused energy future.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Sources</w:t>
      </w:r>
    </w:p>
    <w:p w:rsidR="00000000" w:rsidDel="00000000" w:rsidP="00000000" w:rsidRDefault="00000000" w:rsidRPr="00000000" w14:paraId="0000006A">
      <w:pPr>
        <w:rPr/>
      </w:pPr>
      <w:r w:rsidDel="00000000" w:rsidR="00000000" w:rsidRPr="00000000">
        <w:rPr>
          <w:rtl w:val="0"/>
        </w:rPr>
        <w:t xml:space="preserve">- Endeavour Energy: Shaping a modern data fabric architecture that exposes critical data for electrifying analytical insights : https://www.sap.com/asset/dynamic/2024/06/3a5da6fa-c07e-0010-bca6-c68f7e60039b.html  </w:t>
      </w:r>
    </w:p>
    <w:p w:rsidR="00000000" w:rsidDel="00000000" w:rsidP="00000000" w:rsidRDefault="00000000" w:rsidRPr="00000000" w14:paraId="0000006B">
      <w:pPr>
        <w:rPr/>
      </w:pPr>
      <w:r w:rsidDel="00000000" w:rsidR="00000000" w:rsidRPr="00000000">
        <w:rPr>
          <w:rtl w:val="0"/>
        </w:rPr>
        <w:t xml:space="preserve">- Edge Zero expands partnership with Endeavour Energy to enhance grid reliability and support Distributed Energy Resources : https://www.endeavourenergy.com.au/news/media-releases/edge-zero-expands-partnership-with-endeavour-energy-to-enhance-grid-reliability-and-support-distributed-energy-resources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Endeavour Energy Community Engagement Programs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**Endeavour Energy’s community engagement forms a critical component of its operational strategy by directly involving community stakeholders and supporting grassroots initiatives.** The company embeds customer feedback and local priorities into its planning process, which enables precise targeting of projects that enhance public welfare. Its engagement approach includes extensive stakeholder consultation, which informs both network planning and the development of community-oriented programs.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 key element is the Powering Communities grants program. This initiative supports projects that improve education, health and wellbeing, environmental sustainability, and social inclusion. For instance, the Eat Up Australia School Lunch Program received a grant, which demonstrates the targeted application of funds to address community nutritional needs. Grant recipients are assessed on clear benefit criteria—quantifiable community impact, effective project delivery, and strong alignment with local needs.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In addition, Endeavour Energy supports local charities and community groups through other engagement mechanisms. These include donations of essential supplies, local sponsorships, and partnerships aimed at enhancing service quality and building resilient communities. Specifically, the company has worked with organisations to deliver tangible support, such as the provision of household supplies to vulnerable groups and participation in community improvement projects.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Key categories under the grants program are:</w:t>
      </w:r>
    </w:p>
    <w:p w:rsidR="00000000" w:rsidDel="00000000" w:rsidP="00000000" w:rsidRDefault="00000000" w:rsidRPr="00000000" w14:paraId="00000076">
      <w:pPr>
        <w:rPr/>
      </w:pPr>
      <w:r w:rsidDel="00000000" w:rsidR="00000000" w:rsidRPr="00000000">
        <w:rPr>
          <w:rtl w:val="0"/>
        </w:rPr>
        <w:t xml:space="preserve">- STEM and education</w:t>
      </w:r>
    </w:p>
    <w:p w:rsidR="00000000" w:rsidDel="00000000" w:rsidP="00000000" w:rsidRDefault="00000000" w:rsidRPr="00000000" w14:paraId="00000077">
      <w:pPr>
        <w:rPr/>
      </w:pPr>
      <w:r w:rsidDel="00000000" w:rsidR="00000000" w:rsidRPr="00000000">
        <w:rPr>
          <w:rtl w:val="0"/>
        </w:rPr>
        <w:t xml:space="preserve">- Community resilience</w:t>
      </w:r>
    </w:p>
    <w:p w:rsidR="00000000" w:rsidDel="00000000" w:rsidP="00000000" w:rsidRDefault="00000000" w:rsidRPr="00000000" w14:paraId="00000078">
      <w:pPr>
        <w:rPr/>
      </w:pPr>
      <w:r w:rsidDel="00000000" w:rsidR="00000000" w:rsidRPr="00000000">
        <w:rPr>
          <w:rtl w:val="0"/>
        </w:rPr>
        <w:t xml:space="preserve">- Environmental leadership</w:t>
      </w:r>
    </w:p>
    <w:p w:rsidR="00000000" w:rsidDel="00000000" w:rsidP="00000000" w:rsidRDefault="00000000" w:rsidRPr="00000000" w14:paraId="00000079">
      <w:pPr>
        <w:rPr/>
      </w:pPr>
      <w:r w:rsidDel="00000000" w:rsidR="00000000" w:rsidRPr="00000000">
        <w:rPr>
          <w:rtl w:val="0"/>
        </w:rPr>
        <w:t xml:space="preserve">- Social inclusion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This structured approach ensures that technological investment and community support go hand in hand. By aligning its operational investments with direct community outcomes, Endeavour Energy reinforces a customer-centric model that addresses both current and future regional challenges.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Sources</w:t>
      </w:r>
    </w:p>
    <w:p w:rsidR="00000000" w:rsidDel="00000000" w:rsidP="00000000" w:rsidRDefault="00000000" w:rsidRPr="00000000" w14:paraId="0000007E">
      <w:pPr>
        <w:rPr/>
      </w:pPr>
      <w:r w:rsidDel="00000000" w:rsidR="00000000" w:rsidRPr="00000000">
        <w:rPr>
          <w:rtl w:val="0"/>
        </w:rPr>
        <w:t xml:space="preserve">- Announcing our Powering Communities grants program, 2023 : https://www.endeavourenergy.com.au/news/industry-news/announcing-our-powering-communities-grants-program</w:t>
      </w:r>
    </w:p>
    <w:p w:rsidR="00000000" w:rsidDel="00000000" w:rsidP="00000000" w:rsidRDefault="00000000" w:rsidRPr="00000000" w14:paraId="0000007F">
      <w:pPr>
        <w:rPr/>
      </w:pPr>
      <w:r w:rsidDel="00000000" w:rsidR="00000000" w:rsidRPr="00000000">
        <w:rPr>
          <w:rtl w:val="0"/>
        </w:rPr>
        <w:t xml:space="preserve">- Powering Communities grants program, 2025 : https://www.endeavourenergy.com.au/in-the-community/grants</w:t>
      </w:r>
    </w:p>
    <w:p w:rsidR="00000000" w:rsidDel="00000000" w:rsidP="00000000" w:rsidRDefault="00000000" w:rsidRPr="00000000" w14:paraId="00000080">
      <w:pPr>
        <w:rPr/>
      </w:pPr>
      <w:r w:rsidDel="00000000" w:rsidR="00000000" w:rsidRPr="00000000">
        <w:rPr>
          <w:rtl w:val="0"/>
        </w:rPr>
        <w:t xml:space="preserve">- Community Engagement - Endeavour Energy, 2023 : https://www.endeavourenergy.com.au/in-the-community/community-engagement</w:t>
      </w:r>
    </w:p>
    <w:p w:rsidR="00000000" w:rsidDel="00000000" w:rsidP="00000000" w:rsidRDefault="00000000" w:rsidRPr="00000000" w14:paraId="00000081">
      <w:pPr>
        <w:rPr/>
      </w:pPr>
      <w:r w:rsidDel="00000000" w:rsidR="00000000" w:rsidRPr="00000000">
        <w:rPr>
          <w:rtl w:val="0"/>
        </w:rPr>
        <w:t xml:space="preserve">- Endeavour Energy Energy Charter Disclosure Report 2023/24 : https://www.endeavourenergy.com.au/__data/assets/pdf_file/0023/54275/Endeavour-Energy-Regulatory-Proposal-Overview-website-January-2023.pdf</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Challenges and Future Directions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integration of distributed energy resources (DER), rising demand, and climate adaptation are reshaping Endeavour Energy's operational framework.** The rapid uptake of rooftop solar, batteries, and smart meters has resulted in bidirectional energy flows, necessitating significant adjustments in traditional grid management. Simultaneously, expanding customer bases in fast-growing regions drive the need for scalable network upgrades without compromising reliability or safety, while extreme weather events further test the grid’s resilience.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Endeavour Energy is leveraging advanced monitoring technologies, such as Edge Zero’s EdgeSensor devices, to obtain real-time data on transformer performance and power quality. This enhanced visibility supports more precise voltage management, load forecasting, and targeted asset renewal. Additionally, the strategic collaboration with TEPCO Power Grid provides access to international expertise in resilient network design and asset management. This partnership aims to develop a flexible energy supply model tailored to evolving customer needs amid increasingly unpredictable climate conditions.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Key focus areas include:</w:t>
      </w:r>
    </w:p>
    <w:p w:rsidR="00000000" w:rsidDel="00000000" w:rsidP="00000000" w:rsidRDefault="00000000" w:rsidRPr="00000000" w14:paraId="0000008A">
      <w:pPr>
        <w:rPr/>
      </w:pPr>
      <w:r w:rsidDel="00000000" w:rsidR="00000000" w:rsidRPr="00000000">
        <w:rPr>
          <w:rtl w:val="0"/>
        </w:rPr>
        <w:t xml:space="preserve">- Integrating DER with automated grid controls to accommodate two-way energy flows.</w:t>
      </w:r>
    </w:p>
    <w:p w:rsidR="00000000" w:rsidDel="00000000" w:rsidP="00000000" w:rsidRDefault="00000000" w:rsidRPr="00000000" w14:paraId="0000008B">
      <w:pPr>
        <w:rPr/>
      </w:pPr>
      <w:r w:rsidDel="00000000" w:rsidR="00000000" w:rsidRPr="00000000">
        <w:rPr>
          <w:rtl w:val="0"/>
        </w:rPr>
        <w:t xml:space="preserve">- Upgrading infrastructure through predictive maintenance and targeted asset renewal.</w:t>
      </w:r>
    </w:p>
    <w:p w:rsidR="00000000" w:rsidDel="00000000" w:rsidP="00000000" w:rsidRDefault="00000000" w:rsidRPr="00000000" w14:paraId="0000008C">
      <w:pPr>
        <w:rPr/>
      </w:pPr>
      <w:r w:rsidDel="00000000" w:rsidR="00000000" w:rsidRPr="00000000">
        <w:rPr>
          <w:rtl w:val="0"/>
        </w:rPr>
        <w:t xml:space="preserve">- Enhancing network resilience using climate modelling and real-time monitoring.</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By combining these technical improvements and strategic alliances, Endeavour Energy is positioning itself to meet present challenges effectively and prepare for future shifts in energy consumption and environmental stress. The initiatives demonstrate how practical technology investments and international cooperation can form the foundation for a modern, adaptive, and sustainable electricity distribution network.</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Sources</w:t>
      </w:r>
    </w:p>
    <w:p w:rsidR="00000000" w:rsidDel="00000000" w:rsidP="00000000" w:rsidRDefault="00000000" w:rsidRPr="00000000" w14:paraId="00000091">
      <w:pPr>
        <w:rPr/>
      </w:pPr>
      <w:r w:rsidDel="00000000" w:rsidR="00000000" w:rsidRPr="00000000">
        <w:rPr>
          <w:rtl w:val="0"/>
        </w:rPr>
        <w:t xml:space="preserve">- Endeavour Energy Modern Grid Strategy : https://www.endeavourenergy.com.au/modern-grid/our-modern-grid-strategy  </w:t>
      </w:r>
    </w:p>
    <w:p w:rsidR="00000000" w:rsidDel="00000000" w:rsidP="00000000" w:rsidRDefault="00000000" w:rsidRPr="00000000" w14:paraId="00000092">
      <w:pPr>
        <w:rPr/>
      </w:pPr>
      <w:r w:rsidDel="00000000" w:rsidR="00000000" w:rsidRPr="00000000">
        <w:rPr>
          <w:rtl w:val="0"/>
        </w:rPr>
        <w:t xml:space="preserve">- Endeavour Energy and TEPCO Power Grid Strategic Alliance : https://www.endeavourenergy.com.au/news/media-releases/endeavour-energy-and-tepco-power-grid-form-strategic-alliance-to-drive-a-customer-led-energy-transition-and-climate-change-initiatives  </w:t>
      </w:r>
    </w:p>
    <w:p w:rsidR="00000000" w:rsidDel="00000000" w:rsidP="00000000" w:rsidRDefault="00000000" w:rsidRPr="00000000" w14:paraId="00000093">
      <w:pPr>
        <w:rPr/>
      </w:pPr>
      <w:r w:rsidDel="00000000" w:rsidR="00000000" w:rsidRPr="00000000">
        <w:rPr>
          <w:rtl w:val="0"/>
        </w:rPr>
        <w:t xml:space="preserve">- Edge Zero Partnership Announcement : https://www.endeavourenergy.com.au/news/media-releases/edge-zero-expands-partnership-with-endeavour-energy-to-enhance-grid-reliability-and-support-distributed-energy-resources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Conclusion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Endeavour Energy has established itself as a vital electricity distributor in New South Wales, successfully balancing private investment with public accountability while adapting to changing energy landscapes. The company's strategic integration of innovative technologies with community engagement supports regional growth and sustainability.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Aspect | Current Status | Future Direction |</w:t>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t xml:space="preserve">| Network Coverage | 25,000+ km², 2.7M+ customers | Supporting Western Sydney Aerotropolis |</w:t>
      </w:r>
    </w:p>
    <w:p w:rsidR="00000000" w:rsidDel="00000000" w:rsidP="00000000" w:rsidRDefault="00000000" w:rsidRPr="00000000" w14:paraId="0000009C">
      <w:pPr>
        <w:rPr/>
      </w:pPr>
      <w:r w:rsidDel="00000000" w:rsidR="00000000" w:rsidRPr="00000000">
        <w:rPr>
          <w:rtl w:val="0"/>
        </w:rPr>
        <w:t xml:space="preserve">| Infrastructure | 185+ substations, 430,000+ poles | Digital twin technology implementation |</w:t>
      </w:r>
    </w:p>
    <w:p w:rsidR="00000000" w:rsidDel="00000000" w:rsidP="00000000" w:rsidRDefault="00000000" w:rsidRPr="00000000" w14:paraId="0000009D">
      <w:pPr>
        <w:rPr/>
      </w:pPr>
      <w:r w:rsidDel="00000000" w:rsidR="00000000" w:rsidRPr="00000000">
        <w:rPr>
          <w:rtl w:val="0"/>
        </w:rPr>
        <w:t xml:space="preserve">| Grid Modernization | Flexible exports, community batteries | Enhanced DER integration capabilities |</w:t>
      </w:r>
    </w:p>
    <w:p w:rsidR="00000000" w:rsidDel="00000000" w:rsidP="00000000" w:rsidRDefault="00000000" w:rsidRPr="00000000" w14:paraId="0000009E">
      <w:pPr>
        <w:rPr/>
      </w:pPr>
      <w:r w:rsidDel="00000000" w:rsidR="00000000" w:rsidRPr="00000000">
        <w:rPr>
          <w:rtl w:val="0"/>
        </w:rPr>
        <w:t xml:space="preserve">| Technology Integration | Digital substations, SAP partnership | Real-time network monitoring systems |</w:t>
      </w:r>
    </w:p>
    <w:p w:rsidR="00000000" w:rsidDel="00000000" w:rsidP="00000000" w:rsidRDefault="00000000" w:rsidRPr="00000000" w14:paraId="0000009F">
      <w:pPr>
        <w:rPr/>
      </w:pPr>
      <w:r w:rsidDel="00000000" w:rsidR="00000000" w:rsidRPr="00000000">
        <w:rPr>
          <w:rtl w:val="0"/>
        </w:rPr>
        <w:t xml:space="preserve">| Community Support | Powering Communities grants program | Expanded stakeholder engagement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Endeavour Energy's future success hinges on maintaining infrastructure investment while accelerating the transition to a distributed energy model that embraces renewable integration, climate resilience, and continued support for regional economic development.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