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Feasibility Study: Leveraging Open Source for Industrial Digital Twins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Introduction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landscape of industrial operations is undergoing a significant transformation, driven by the pursuit of enhanced efficiency, reduced costs, and improved sustainability. Central to this evolution is the concept of the Industrial Digital Twin, a technology poised to reshape how physical assets and processes are managed, monitored, and optimized across sectors like manufacturing and energy. Concurrently, the adoption of open-source software (OSS) is gaining traction within industrial automation, offering potential alternatives to traditional proprietary systems. This report provides a feasibility study examining the viability of constructing industrial digital twins using primarily open-source components for communication, data storage, collection, and analysis.</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Defining the Industrial Digital Twin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industrial digital twin is fundamentally a dynamic, data-driven virtual model or representation of a physical asset, process, or system. It serves as a digital counterpart to real-world entities such as production lines, individual machines like Variable Frequency Drives (VFDs), Programmable Logic Controllers (PLCs), Remote Terminal Units (RTUs), or even entire energy management systems. The defining characteristic of a digital twin is its continuous connection to its physical counterpart, achieved through real-time data streams collected from sensors, IoT devices, and control systems embedded within the machinery and operational environment.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virtual replication is not static; it evolves alongside the physical asset, mirroring its behavior, characteristics, and performance. The core purpose extends beyond simple visualization. Digital twins are employed to gain a deeper understanding of the physical system's operation, predict its future performance characteristics, simulate behavior under various conditions, optimize operational parameters, and ultimately facilitate more informed, data-driven decision-making. For instance, a digital twin can track energy usage across individual machines, identify inefficiencies like equipment running during idle periods, and simulate different production scenarios to evaluate their impact on energy consumption. This capability allows engineers and operators to test and refine control strategies or operational plans in a virtual environment before implementing them in the physical world, reducing risks and costs associated with physical prototyping or trials.</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The Rise of Open Source in Industrial Automation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Historically, the Operational Technology (OT) domain, encompassing industrial control and automation systems, has been dominated by proprietary hardware and software solutions. These systems often come with significant licensing costs, limited flexibility, and the risk of vendor lock-in, restricting the ability of organizations to customize or integrate solutions freely.</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recent years, however, there has been a discernible shift towards exploring and adopting open-source software within industrial settings. This trend is fueled by the potential advantages offered by OSS, including substantial cost savings on licensing, increased flexibility and customization options, the ability to avoid dependence on a single vendor's ecosystem, and the opportunity to leverage innovation emerging from active global development communities. The proliferation of open-source projects specifically targeting industrial communication protocols (like OPC UA), time-series data management, and data analytics platforms reflects this growing interest and the perceived viability of OSS for demanding industrial applications.</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1.3. Objective and Scope of the Feasibility Study</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primary objective of this report is to conduct a thorough feasibility assessment regarding the use of predominantly open-source software components to create functional and robust industrial digital twins. The study evaluates the technical capabilities, practical implementation challenges, security considerations, and overall viability of leveraging OSS for key elements of the digital twin software stack.</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scope encompasses the core software layers required for a data-driven digital twin, specifically:</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Industrial Communication:</w:t>
      </w:r>
      <w:r w:rsidDel="00000000" w:rsidR="00000000" w:rsidRPr="00000000">
        <w:rPr>
          <w:rtl w:val="0"/>
        </w:rPr>
        <w:t xml:space="preserve"> Focusing on Open Platform Communications Unified Architecture (OPC UA) as a standard for interoperability.</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Data Storage:</w:t>
      </w:r>
      <w:r w:rsidDel="00000000" w:rsidR="00000000" w:rsidRPr="00000000">
        <w:rPr>
          <w:rtl w:val="0"/>
        </w:rPr>
        <w:t xml:space="preserve"> Evaluating open-source historians and Time-Series Databases (TSDBs) for managing industrial operational data.</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Data Collection:</w:t>
      </w:r>
      <w:r w:rsidDel="00000000" w:rsidR="00000000" w:rsidRPr="00000000">
        <w:rPr>
          <w:rtl w:val="0"/>
        </w:rPr>
        <w:t xml:space="preserve"> Assessing tools and methods for acquiring data from common industrial equipment (PLCs, RTUs, VFDs, sensors, panels, energy management systems) using standard protocols like Modbus, Profinet, and Ethernet/IP.</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Data Analysis and Visualization:</w:t>
      </w:r>
      <w:r w:rsidDel="00000000" w:rsidR="00000000" w:rsidRPr="00000000">
        <w:rPr>
          <w:rtl w:val="0"/>
        </w:rPr>
        <w:t xml:space="preserve"> Examining open-source platforms for processing data, deriving insights, and presenting information effectively.</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study concentrates on the software stack and its integration, targeting typical equipment and operational scenarios found in manufacturing and energy sectors. It does not delve into the specifics of hardware selection (sensors, edge devices) or the detailed physics-based modeling aspects of digital twins beyond the integration and analysis of operational data.</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1.4. Methodology</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methodology employed in this feasibility study involves a comprehensive analysis of existing, relevant open-source projects. This analysis is based on publicly available information, including project documentation, stated features, community activity metrics (e.g., updates, contributions), licensing terms, and reported use cases or adoption indicators found within the research materials. The capabilities and characteristics of these open-source solutions are evaluated against the functional, performance, security, and integration requirements inherent in building and operating an industrial digital twin system. The findings are synthesized to provide an objective assessment of feasibility, highlighting both potential benefits and inherent risks.</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Understanding the Industrial Digital Twin Ecosystem</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assess the feasibility of an open-source approach, it is essential to first understand the fundamental concepts, value drivers, and architectural components that constitute an industrial digital twin.</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Core Concepts and Value Proposition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established, a digital twin is a virtual representation dynamically linked to its physical counterpart through real-time data. This continuous data flow allows the digital twin to mirror the state and behavior of the physical asset or process accurately over time. This dynamic mirroring enables a range of benefits that constitute the core value proposition for industrial applications:</w:t>
      </w:r>
    </w:p>
    <w:p w:rsidR="00000000" w:rsidDel="00000000" w:rsidP="00000000" w:rsidRDefault="00000000" w:rsidRPr="00000000" w14:paraId="00000018">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Operational Optimization:</w:t>
      </w:r>
      <w:r w:rsidDel="00000000" w:rsidR="00000000" w:rsidRPr="00000000">
        <w:rPr>
          <w:rtl w:val="0"/>
        </w:rPr>
        <w:t xml:space="preserve"> Digital twins provide a platform to simulate different operating scenarios and analyze their impact on key performance indicators like production throughput, resource utilization, and energy consumption. This allows manufacturers to identify optimal production schedules, fine-tune process parameters, and minimize waste. For example, scheduling operations across multiple lines to minimize peak energy demand or optimizing control strategies for industrial systems.</w:t>
      </w:r>
    </w:p>
    <w:p w:rsidR="00000000" w:rsidDel="00000000" w:rsidP="00000000" w:rsidRDefault="00000000" w:rsidRPr="00000000" w14:paraId="00000019">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Predictive Maintenance:</w:t>
      </w:r>
      <w:r w:rsidDel="00000000" w:rsidR="00000000" w:rsidRPr="00000000">
        <w:rPr>
          <w:rtl w:val="0"/>
        </w:rPr>
        <w:t xml:space="preserve"> By continuously monitoring equipment performance data (e.g., temperature, vibration, pressure, energy usage) and applying analytical models, digital twins can predict potential equipment failures before they occur. This proactive approach allows for planned maintenance interventions, significantly reducing costly unplanned downtime and extending the operational lifespan of assets.</w:t>
      </w:r>
    </w:p>
    <w:p w:rsidR="00000000" w:rsidDel="00000000" w:rsidP="00000000" w:rsidRDefault="00000000" w:rsidRPr="00000000" w14:paraId="0000001A">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Cost Reduction:</w:t>
      </w:r>
      <w:r w:rsidDel="00000000" w:rsidR="00000000" w:rsidRPr="00000000">
        <w:rPr>
          <w:rtl w:val="0"/>
        </w:rPr>
        <w:t xml:space="preserve"> The benefits of optimization and predictive maintenance directly translate into cost savings through reduced energy consumption, lower maintenance expenditures, and minimized production losses due to downtime. Furthermore, the ability to simulate and test designs virtually reduces the need for expensive physical prototypes and trials.</w:t>
      </w:r>
    </w:p>
    <w:p w:rsidR="00000000" w:rsidDel="00000000" w:rsidP="00000000" w:rsidRDefault="00000000" w:rsidRPr="00000000" w14:paraId="0000001B">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Improved Design and Testing:</w:t>
      </w:r>
      <w:r w:rsidDel="00000000" w:rsidR="00000000" w:rsidRPr="00000000">
        <w:rPr>
          <w:rtl w:val="0"/>
        </w:rPr>
        <w:t xml:space="preserve"> Digital twins offer a virtual sandbox for engineers to test new designs, configurations, or process changes without impacting physical operations. Combining multi-physics simulation, data analytics, and machine learning allows for demonstrating the impact of design changes or usage scenarios virtually.</w:t>
      </w:r>
    </w:p>
    <w:p w:rsidR="00000000" w:rsidDel="00000000" w:rsidP="00000000" w:rsidRDefault="00000000" w:rsidRPr="00000000" w14:paraId="0000001C">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Enhanced Decision Making:</w:t>
      </w:r>
      <w:r w:rsidDel="00000000" w:rsidR="00000000" w:rsidRPr="00000000">
        <w:rPr>
          <w:rtl w:val="0"/>
        </w:rPr>
        <w:t xml:space="preserve"> Access to accurate, real-time data and analytical insights empowers managers and operators to make more informed decisions regarding process improvements, operational adjustments, and strategic investments. Shared access to the digital twin can also foster better collaboration between different teams and stakeholders.</w:t>
      </w:r>
    </w:p>
    <w:p w:rsidR="00000000" w:rsidDel="00000000" w:rsidP="00000000" w:rsidRDefault="00000000" w:rsidRPr="00000000" w14:paraId="0000001D">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Sustainability:</w:t>
      </w:r>
      <w:r w:rsidDel="00000000" w:rsidR="00000000" w:rsidRPr="00000000">
        <w:rPr>
          <w:rtl w:val="0"/>
        </w:rPr>
        <w:t xml:space="preserve"> By enabling detailed monitoring and optimization of energy consumption, digital twins directly support corporate sustainability goals, helping to reduce carbon emissions and environmental impact. They provide the necessary data transparency for compliance with environmental regulations.</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Essential Components of a Digital Twin Architecture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functional industrial digital twin relies on the seamless integration of several key components:</w:t>
      </w:r>
    </w:p>
    <w:p w:rsidR="00000000" w:rsidDel="00000000" w:rsidP="00000000" w:rsidRDefault="00000000" w:rsidRPr="00000000" w14:paraId="00000020">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Physical Asset/Process:</w:t>
      </w:r>
      <w:r w:rsidDel="00000000" w:rsidR="00000000" w:rsidRPr="00000000">
        <w:rPr>
          <w:rtl w:val="0"/>
        </w:rPr>
        <w:t xml:space="preserve"> The tangible entity in the real world being represented, such as a specific machine (VFD, pump), a control system (PLC-driven process), a production line, or an energy grid component.</w:t>
      </w:r>
    </w:p>
    <w:p w:rsidR="00000000" w:rsidDel="00000000" w:rsidP="00000000" w:rsidRDefault="00000000" w:rsidRPr="00000000" w14:paraId="00000021">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Data Acquisition:</w:t>
      </w:r>
      <w:r w:rsidDel="00000000" w:rsidR="00000000" w:rsidRPr="00000000">
        <w:rPr>
          <w:rtl w:val="0"/>
        </w:rPr>
        <w:t xml:space="preserve"> This layer involves sensors, actuators, IoT devices, PLCs, RTUs, and other instrumentation embedded in or connected to the physical asset. These devices collect real-time operational data points like temperature, pressure, flow rate, vibration, energy consumption, machine status, and quality parameters. The quality and granularity of data collected here are crucial for the twin's fidelity.</w:t>
      </w:r>
    </w:p>
    <w:p w:rsidR="00000000" w:rsidDel="00000000" w:rsidP="00000000" w:rsidRDefault="00000000" w:rsidRPr="00000000" w14:paraId="00000022">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Communication Network:</w:t>
      </w:r>
      <w:r w:rsidDel="00000000" w:rsidR="00000000" w:rsidRPr="00000000">
        <w:rPr>
          <w:rtl w:val="0"/>
        </w:rPr>
        <w:t xml:space="preserve"> An infrastructure, often leveraging Industrial Internet of Things (IIoT) technologies, is required to transmit data reliably from the physical assets to the digital environment. This includes the physical network (wired or wireless) and the communication protocols used (e.g., OPC UA, Modbus, Profinet, MQTT).</w:t>
      </w:r>
    </w:p>
    <w:p w:rsidR="00000000" w:rsidDel="00000000" w:rsidP="00000000" w:rsidRDefault="00000000" w:rsidRPr="00000000" w14:paraId="00000023">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Data Storage &amp; Management:</w:t>
      </w:r>
      <w:r w:rsidDel="00000000" w:rsidR="00000000" w:rsidRPr="00000000">
        <w:rPr>
          <w:rtl w:val="0"/>
        </w:rPr>
        <w:t xml:space="preserve"> A robust system is needed to store the vast amounts of time-stamped data generated by industrial processes. This role is typically filled by specialized databases known as industrial data historians or, increasingly, general-purpose Time-Series Databases (TSDBs) optimized for high-volume, high-frequency data ingestion and querying. Efficient compression and retrieval mechanisms are key features.</w:t>
      </w:r>
    </w:p>
    <w:p w:rsidR="00000000" w:rsidDel="00000000" w:rsidP="00000000" w:rsidRDefault="00000000" w:rsidRPr="00000000" w14:paraId="00000024">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Modeling and Simulation:</w:t>
      </w:r>
      <w:r w:rsidDel="00000000" w:rsidR="00000000" w:rsidRPr="00000000">
        <w:rPr>
          <w:rtl w:val="0"/>
        </w:rPr>
        <w:t xml:space="preserve"> This involves creating the virtual representation itself, which can range from simple graphical dashboards to complex 3D models often derived from CAD software. Crucially, it also includes simulation capabilities that use mathematical models and algorithms (potentially incorporating AI/ML) to mimic the physical asset's behavior and predict future states under different conditions.</w:t>
      </w:r>
    </w:p>
    <w:p w:rsidR="00000000" w:rsidDel="00000000" w:rsidP="00000000" w:rsidRDefault="00000000" w:rsidRPr="00000000" w14:paraId="00000025">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Analysis &amp; Visualization:</w:t>
      </w:r>
      <w:r w:rsidDel="00000000" w:rsidR="00000000" w:rsidRPr="00000000">
        <w:rPr>
          <w:rtl w:val="0"/>
        </w:rPr>
        <w:t xml:space="preserve"> Raw data stored in the historian/TSDB is processed using analytical tools and algorithms (including statistical methods, AI, and ML) to extract meaningful insights, detect anomalies, predict trends, and identify optimization opportunities. Visualization tools like dashboards, charts, and reports present these insights in an accessible format for human users.</w:t>
      </w:r>
    </w:p>
    <w:p w:rsidR="00000000" w:rsidDel="00000000" w:rsidP="00000000" w:rsidRDefault="00000000" w:rsidRPr="00000000" w14:paraId="00000026">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Integration Layer:</w:t>
      </w:r>
      <w:r w:rsidDel="00000000" w:rsidR="00000000" w:rsidRPr="00000000">
        <w:rPr>
          <w:rtl w:val="0"/>
        </w:rPr>
        <w:t xml:space="preserve"> This ensures seamless data flow and communication between all other components – connecting data sources to storage, storage to analysis engines, and analysis results to visualization interfaces or back to control systems for automated adjustments. Bi-directional communication allows insights from the digital twin to inform actions in the physical world.</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overall effectiveness and value derived from a digital twin are directly contingent on the successful integration and performance of these components. Particularly, the foundation rests upon the ability to acquire high-quality, timely, and comprehensive data from the physical asset. Without a reliable and rich data stream, the capabilities of the modeling, simulation, and analysis layers are severely limited. Furthermore, while basic monitoring provides value, unlocking advanced capabilities like predictive maintenance and autonomous optimization heavily relies on the application of sophisticated analytics, often involving AI and ML. These advanced techniques, in turn, demand clean, well-structured, and contextualized data, reinforcing the criticality of the data acquisition and management infrastructure.</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2.3. Target Equipment and Data Sources in Scope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feasibility study focuses on digital twins for common industrial equipment and systems found in manufacturing and energy sectors, as specified in the user query. This includes, but is not limited to:</w:t>
      </w:r>
    </w:p>
    <w:p w:rsidR="00000000" w:rsidDel="00000000" w:rsidP="00000000" w:rsidRDefault="00000000" w:rsidRPr="00000000" w14:paraId="0000002A">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Production Lines:</w:t>
      </w:r>
      <w:r w:rsidDel="00000000" w:rsidR="00000000" w:rsidRPr="00000000">
        <w:rPr>
          <w:rtl w:val="0"/>
        </w:rPr>
        <w:t xml:space="preserve"> Encompassing multiple machines, conveyors, and control systems working in sequence.</w:t>
      </w:r>
    </w:p>
    <w:p w:rsidR="00000000" w:rsidDel="00000000" w:rsidP="00000000" w:rsidRDefault="00000000" w:rsidRPr="00000000" w14:paraId="0000002B">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Thermal Systems:</w:t>
      </w:r>
      <w:r w:rsidDel="00000000" w:rsidR="00000000" w:rsidRPr="00000000">
        <w:rPr>
          <w:rtl w:val="0"/>
        </w:rPr>
        <w:t xml:space="preserve"> Including furnaces, ovens, cooling systems, and HVAC units, where temperature monitoring and control are critical.</w:t>
      </w:r>
    </w:p>
    <w:p w:rsidR="00000000" w:rsidDel="00000000" w:rsidP="00000000" w:rsidRDefault="00000000" w:rsidRPr="00000000" w14:paraId="0000002C">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Variable Frequency Drives (VFDs):</w:t>
      </w:r>
      <w:r w:rsidDel="00000000" w:rsidR="00000000" w:rsidRPr="00000000">
        <w:rPr>
          <w:rtl w:val="0"/>
        </w:rPr>
        <w:t xml:space="preserve"> Motor controllers used extensively for adjusting motor speed, impacting energy consumption and process control.</w:t>
      </w:r>
    </w:p>
    <w:p w:rsidR="00000000" w:rsidDel="00000000" w:rsidP="00000000" w:rsidRDefault="00000000" w:rsidRPr="00000000" w14:paraId="0000002D">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Remote Terminal Units (RTUs):</w:t>
      </w:r>
      <w:r w:rsidDel="00000000" w:rsidR="00000000" w:rsidRPr="00000000">
        <w:rPr>
          <w:rtl w:val="0"/>
        </w:rPr>
        <w:t xml:space="preserve"> Microprocessor-controlled devices often used in SCADA systems to collect data from and issue commands to remote field devices.</w:t>
      </w:r>
    </w:p>
    <w:p w:rsidR="00000000" w:rsidDel="00000000" w:rsidP="00000000" w:rsidRDefault="00000000" w:rsidRPr="00000000" w14:paraId="0000002E">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Programmable Logic Controllers (PLCs):</w:t>
      </w:r>
      <w:r w:rsidDel="00000000" w:rsidR="00000000" w:rsidRPr="00000000">
        <w:rPr>
          <w:rtl w:val="0"/>
        </w:rPr>
        <w:t xml:space="preserve"> The workhorses of industrial automation, controlling machinery and processes based on programmed logic. Digital twins can specifically replicate PLC behavior.</w:t>
      </w:r>
    </w:p>
    <w:p w:rsidR="00000000" w:rsidDel="00000000" w:rsidP="00000000" w:rsidRDefault="00000000" w:rsidRPr="00000000" w14:paraId="0000002F">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Control Panels:</w:t>
      </w:r>
      <w:r w:rsidDel="00000000" w:rsidR="00000000" w:rsidRPr="00000000">
        <w:rPr>
          <w:rtl w:val="0"/>
        </w:rPr>
        <w:t xml:space="preserve"> Human-Machine Interfaces (HMIs) and associated control hardware.</w:t>
      </w:r>
    </w:p>
    <w:p w:rsidR="00000000" w:rsidDel="00000000" w:rsidP="00000000" w:rsidRDefault="00000000" w:rsidRPr="00000000" w14:paraId="00000030">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Energy Management Systems (EMS):</w:t>
      </w:r>
      <w:r w:rsidDel="00000000" w:rsidR="00000000" w:rsidRPr="00000000">
        <w:rPr>
          <w:rtl w:val="0"/>
        </w:rPr>
        <w:t xml:space="preserve"> Systems designed to monitor, control, and optimize energy consumption within a facility or across multiple sites.</w:t>
      </w:r>
    </w:p>
    <w:p w:rsidR="00000000" w:rsidDel="00000000" w:rsidP="00000000" w:rsidRDefault="00000000" w:rsidRPr="00000000" w14:paraId="00000031">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Other Standard Equipment:</w:t>
      </w:r>
      <w:r w:rsidDel="00000000" w:rsidR="00000000" w:rsidRPr="00000000">
        <w:rPr>
          <w:rtl w:val="0"/>
        </w:rPr>
        <w:t xml:space="preserve"> Sensors (pressure, flow, level, vibration), pumps, valves, actuators, and quality inspection systems generating time-series data.</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Typical data points collected from these sources for digital twin purposes include: temperatures, pressures, flow rates, energy consumption (voltage, current, power factor), equipment operational status (running, idle, fault), cycle times, vibration levels, speed settings (e.g., for VFDs), valve positions, setpoints, process variables, fault codes, and quality measurements.</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2.4. Enabling Technologies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realization of modern industrial digital twins is made possible by the convergence of several key technologies:</w:t>
      </w:r>
    </w:p>
    <w:p w:rsidR="00000000" w:rsidDel="00000000" w:rsidP="00000000" w:rsidRDefault="00000000" w:rsidRPr="00000000" w14:paraId="00000035">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Internet of Things (IoT) / Industrial IoT (IIoT):</w:t>
      </w:r>
      <w:r w:rsidDel="00000000" w:rsidR="00000000" w:rsidRPr="00000000">
        <w:rPr>
          <w:rtl w:val="0"/>
        </w:rPr>
        <w:t xml:space="preserve"> Provides the foundation for connecting physical assets and collecting vast amounts of real-time data through networks of sensors and smart devices. IIoT provides the necessary communication infrastructure.</w:t>
      </w:r>
    </w:p>
    <w:p w:rsidR="00000000" w:rsidDel="00000000" w:rsidP="00000000" w:rsidRDefault="00000000" w:rsidRPr="00000000" w14:paraId="00000036">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Artificial Intelligence (AI) and Machine Learning (ML):</w:t>
      </w:r>
      <w:r w:rsidDel="00000000" w:rsidR="00000000" w:rsidRPr="00000000">
        <w:rPr>
          <w:rtl w:val="0"/>
        </w:rPr>
        <w:t xml:space="preserve"> These technologies are crucial for moving beyond simple monitoring to predictive and prescriptive analytics. AI/ML algorithms analyze historical and real-time data to identify complex patterns, forecast future behavior (e.g., energy demand, equipment failure), and generate optimization recommendations. They are key to enabling predictive maintenance strategies.</w:t>
      </w:r>
    </w:p>
    <w:p w:rsidR="00000000" w:rsidDel="00000000" w:rsidP="00000000" w:rsidRDefault="00000000" w:rsidRPr="00000000" w14:paraId="00000037">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Cloud Computing:</w:t>
      </w:r>
      <w:r w:rsidDel="00000000" w:rsidR="00000000" w:rsidRPr="00000000">
        <w:rPr>
          <w:rtl w:val="0"/>
        </w:rPr>
        <w:t xml:space="preserve"> Offers scalable and flexible infrastructure for storing large volumes of data, performing complex computations for simulation and analysis, and providing ubiquitous access to the digital twin platform. Many open-source tools leverage cloud capabilities.</w:t>
      </w:r>
    </w:p>
    <w:p w:rsidR="00000000" w:rsidDel="00000000" w:rsidP="00000000" w:rsidRDefault="00000000" w:rsidRPr="00000000" w14:paraId="00000038">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Simulation Software:</w:t>
      </w:r>
      <w:r w:rsidDel="00000000" w:rsidR="00000000" w:rsidRPr="00000000">
        <w:rPr>
          <w:rtl w:val="0"/>
        </w:rPr>
        <w:t xml:space="preserve"> Advanced modeling and simulation tools, often integrated with CAD software, allow for the creation of accurate virtual representations and the testing of system behavior under diverse conditions.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These technologies work synergistically, with IIoT providing the data, cloud providing the platform, simulation providing the virtual model, and AI/ML providing the intelligence to unlock the full potential of the digital twin concept.</w:t>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Feasibility of Open Source OPC UA Implementation</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critical requirement for building effective digital twins in heterogeneous industrial environments is standardized communication. Open Platform Communications Unified Architecture (OPC UA) has emerged as the leading standard for achieving this interoperability. Assessing the feasibility of using open-source implementations of OPC UA is therefore paramount.</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OPC UA: The Lingua Franca for Industrial Interoperability</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OPC UA is a machine-to-machine communication protocol for industrial automation developed and maintained by the OPC Foundation. Unlike its predecessor, OPC Classic, which was based on Microsoft's COM/DCOM technology and thus primarily limited to Windows platforms, OPC UA is platform-independent, designed for security, and offers a richer, more structured information modeling framework.</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Its significance lies in providing a common language for diverse industrial devices and applications – from sensors and PLCs at the field level to SCADA, MES, ERP, and cloud-based systems (including digital twins) at higher levels – to exchange data and commands securely and reliably. This standardization simplifies integration, reduces engineering effort, and enables data from previously isolated "islands of automation" to be aggregated and utilized for comprehensive monitoring, control, and analysis, which are essential functions for a digital twin.</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 Survey of Leading Open Source OPC UA Stacks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Several open-source projects provide implementations of the OPC UA specifications, offering alternatives to commercial SDKs. Key examples include:</w:t>
      </w:r>
    </w:p>
    <w:p w:rsidR="00000000" w:rsidDel="00000000" w:rsidP="00000000" w:rsidRDefault="00000000" w:rsidRPr="00000000" w14:paraId="00000041">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open62541 (C/C++):</w:t>
      </w:r>
      <w:r w:rsidDel="00000000" w:rsidR="00000000" w:rsidRPr="00000000">
        <w:rPr>
          <w:rtl w:val="0"/>
        </w:rPr>
        <w:t xml:space="preserve"> This is a prominent and widely recognized open-source implementation of OPC UA written primarily in C, ensuring high portability across various platforms, including embedded systems. It is licensed under the Mozilla Public License v2.0 (MPLv2), which is generally considered business-friendly as it allows the library to be combined and distributed with proprietary software without requiring the proprietary code to become open source (only modifications to the open62541 library itself need to be shared under MPLv2 if distributed). Key features include support for core OPC UA services, runtime node management, subscriptions, information model generation from XML, platform independence via plugins, and a single-file distribution option for easy integration. It has undergone compliance testing for various profiles and security policies. A C++ wrapper, open62541pp, is also available. User feedback suggests it is well-regarded for usability and documentation.</w:t>
      </w:r>
    </w:p>
    <w:p w:rsidR="00000000" w:rsidDel="00000000" w:rsidP="00000000" w:rsidRDefault="00000000" w:rsidRPr="00000000" w14:paraId="00000042">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OPC Foundation GitHub Repositories (.NET, Java, etc.):</w:t>
      </w:r>
      <w:r w:rsidDel="00000000" w:rsidR="00000000" w:rsidRPr="00000000">
        <w:rPr>
          <w:rtl w:val="0"/>
        </w:rPr>
        <w:t xml:space="preserve"> The OPC Foundation itself hosts several official open-source repositories on GitHub. The most notable is UA-.NETStandard, providing a cross-platform OPC UA implementation for.NET environments, supporting secure communication, data access, events, and PubSub. Legacy repositories for Java (UA-Java-Legacy) and older.NET frameworks (UA-.NET-Legacy) also exist. Additionally, the Foundation provides supporting tools like UA-ModelCompiler for generating code from information models and UA-LDS (Local Discovery Server) for network discovery. Sample applications and tutorials are available to aid development. The direct involvement of the OPC Foundation provides a level of assurance regarding standards compliance and long-term maintenance.</w:t>
      </w:r>
    </w:p>
    <w:p w:rsidR="00000000" w:rsidDel="00000000" w:rsidP="00000000" w:rsidRDefault="00000000" w:rsidRPr="00000000" w14:paraId="00000043">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FreeOpcUa (Python, C++, Rust):</w:t>
      </w:r>
      <w:r w:rsidDel="00000000" w:rsidR="00000000" w:rsidRPr="00000000">
        <w:rPr>
          <w:rtl w:val="0"/>
        </w:rPr>
        <w:t xml:space="preserve"> This project offers OPC UA libraries primarily focused on Python (python-opcua and the newer opcua-asyncio), which are popular within the Python community for automation tasks. It also includes a C++ library, although its release activity might be less frequent compared to the Python counterparts , and a developing Rust implementation (async-opcua). The Python and C++ libraries are typically licensed under the LGPLv3 , which has different implications for commercial use than MPLv2, potentially requiring dynamic linking or sharing of modifications if the library is distributed as part of a proprietary application. Associated GUI tools like opcua-client-gui and opcua-modeler are also part of the project.</w:t>
      </w:r>
    </w:p>
    <w:p w:rsidR="00000000" w:rsidDel="00000000" w:rsidP="00000000" w:rsidRDefault="00000000" w:rsidRPr="00000000" w14:paraId="00000044">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OpenOpcUa (C/C++):</w:t>
      </w:r>
      <w:r w:rsidDel="00000000" w:rsidR="00000000" w:rsidRPr="00000000">
        <w:rPr>
          <w:rtl w:val="0"/>
        </w:rPr>
        <w:t xml:space="preserve"> An earlier initiative launched in 2009 by an industrial consortium, aiming to create a professional-quality, open-source OPC UA codebase. It claimed the first certified open-source OPC UA server. While historically significant, its current activity level and feature set relative to projects like open62541 or the OPC Foundation's repositories would require further investigation beyond the provided materials.</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 Feature Comparison and Licensing Implications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Choosing an appropriate open-source OPC UA stack requires comparing their capabilities and understanding the constraints imposed by their licenses.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Table 1: Comparison of Key Open Source OPC UA Libraries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Feature</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open62541</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OPC Foundation UA-.NETStandard</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FreeOpcUa (opcua-asyncio)</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FreeOpcUa (C++)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Primary Language(s)</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(C++ wrapper available)</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(.NET Standard)</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 (asyncio)</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License</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MPLv2</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Apache 2.0 / OPC Binary</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LGPLv3</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LGPLv3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Key Features</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Client/Server, Pub/Sub (basic), Security (tested profiles), Info Model (XML compiler, runtime mods), Methods, Events, Historizing (plugin)</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Client/Server, Pub/Sub, Security, Info Model, Methods, Events, Alarms &amp; Conditions, Historizing</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Client/Server, Security, Info Model, Methods, Events, Historizing (basic)</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Client/Server, Security, Info Model (basic)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Platform Support</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(Linux, Win, macOS, Embedded)</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Cross-platform (.NET Core)</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Cross-platform (where Python runs)</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Cross-platform (requires build)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Community/Support</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Active GitHub, Mailing List</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OPC Foundation backed, GitHub</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Active GitHub (Python focus)</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Less active than Python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Notable Strengths</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Portability, Embeddability, MPLv2 License, Performance</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Official Reference, Feature Rich (.NET), Cross-platform</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Ease of use (Python), Rapid Prototyping</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Native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Considerations</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language expertise needed</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.NET dependency</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LGPL License, Async paradigm</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LGPL License, Maturity?</w:t>
            </w:r>
          </w:p>
        </w:tc>
      </w:tr>
    </w:tbl>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Note: Feature lists are based on available information and may evolve. Pub/Sub support maturity can vary.</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choice involves trade-offs. open62541 offers excellent portability and a permissive license (MPLv2) suitable for embedded systems and integration with proprietary code. The OPC Foundation UA-.NETStandard library provides a feature-rich, officially backed implementation for the.NET ecosystem. FreeOpcUa's Python libraries offer ease of use and rapid development, particularly opcua-asyncio for modern Python applications, but the LGPLv3 license requires careful consideration for commercial distribution. The C++ and Rust options from FreeOpcUa might be less mature or actively developed compared to the Python versions or open62541.</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3.4. Integration with Digital Twin Components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open-source OPC UA libraries serve as the crucial communication bridge within a digital twin architecture. They enable:</w:t>
      </w:r>
    </w:p>
    <w:p w:rsidR="00000000" w:rsidDel="00000000" w:rsidP="00000000" w:rsidRDefault="00000000" w:rsidRPr="00000000" w14:paraId="00000074">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Data Source Connection:</w:t>
      </w:r>
      <w:r w:rsidDel="00000000" w:rsidR="00000000" w:rsidRPr="00000000">
        <w:rPr>
          <w:rtl w:val="0"/>
        </w:rPr>
        <w:t xml:space="preserve"> Acting as OPC UA clients to connect to OPC UA servers running on PLCs, gateways, or other industrial devices, subscribing to data changes and events.</w:t>
      </w:r>
    </w:p>
    <w:p w:rsidR="00000000" w:rsidDel="00000000" w:rsidP="00000000" w:rsidRDefault="00000000" w:rsidRPr="00000000" w14:paraId="00000075">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Data Provisioning:</w:t>
      </w:r>
      <w:r w:rsidDel="00000000" w:rsidR="00000000" w:rsidRPr="00000000">
        <w:rPr>
          <w:rtl w:val="0"/>
        </w:rPr>
        <w:t xml:space="preserve"> Implementing OPC UA servers to expose data collected via other means (e.g., legacy protocols handled by an edge agent) in a standardized format to higher-level systems like historians or analytics platforms.</w:t>
      </w:r>
    </w:p>
    <w:p w:rsidR="00000000" w:rsidDel="00000000" w:rsidP="00000000" w:rsidRDefault="00000000" w:rsidRPr="00000000" w14:paraId="00000076">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Cloud and Edge Integration:</w:t>
      </w:r>
      <w:r w:rsidDel="00000000" w:rsidR="00000000" w:rsidRPr="00000000">
        <w:rPr>
          <w:rtl w:val="0"/>
        </w:rPr>
        <w:t xml:space="preserve"> The OPC Foundation provides specific tools designed for modern architectures. The UA Cloud Library allows for storing and retrieving OPC UA information models via a REST interface, facilitating configuration of clients before connecting to physical machines. UA-CloudCommander enables command and control of on-premises OPC UA servers from the cloud via MQTT/Kafka. UA-CloudViewer helps manage information models (digital twins) and interacts with the Cloud Library. Crucially, UA-EdgeTranslator aims to bridge legacy "brownfield" devices by translating proprietary protocols into OPC UA information models at the edge, directly addressing a key challenge in digital twin deployment.</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 Potential Challenges and Considerations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Despite the availability of capable open-source libraries, implementing OPC UA effectively presents challenges:</w:t>
      </w:r>
    </w:p>
    <w:p w:rsidR="00000000" w:rsidDel="00000000" w:rsidP="00000000" w:rsidRDefault="00000000" w:rsidRPr="00000000" w14:paraId="00000079">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Complexity:</w:t>
      </w:r>
      <w:r w:rsidDel="00000000" w:rsidR="00000000" w:rsidRPr="00000000">
        <w:rPr>
          <w:rtl w:val="0"/>
        </w:rPr>
        <w:t xml:space="preserve"> OPC UA itself is a sophisticated standard. Correctly configuring communication parameters, managing security certificates, and especially defining and implementing accurate information models requires significant technical understanding and effort.</w:t>
      </w:r>
    </w:p>
    <w:p w:rsidR="00000000" w:rsidDel="00000000" w:rsidP="00000000" w:rsidRDefault="00000000" w:rsidRPr="00000000" w14:paraId="0000007A">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Security:</w:t>
      </w:r>
      <w:r w:rsidDel="00000000" w:rsidR="00000000" w:rsidRPr="00000000">
        <w:rPr>
          <w:rtl w:val="0"/>
        </w:rPr>
        <w:t xml:space="preserve"> While OPC UA has robust security features built-in, ensuring they are correctly implemented (e.g., certificate management, user authentication, encryption) is the responsibility of the integrator. Misconfiguration can expose industrial systems to significant risks.</w:t>
      </w:r>
    </w:p>
    <w:p w:rsidR="00000000" w:rsidDel="00000000" w:rsidP="00000000" w:rsidRDefault="00000000" w:rsidRPr="00000000" w14:paraId="0000007B">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Performance and Scalability:</w:t>
      </w:r>
      <w:r w:rsidDel="00000000" w:rsidR="00000000" w:rsidRPr="00000000">
        <w:rPr>
          <w:rtl w:val="0"/>
        </w:rPr>
        <w:t xml:space="preserve"> The performance of an open-source stack needs to be validated for the specific demands of the digital twin application, considering the number of connections, data update rates, and complexity of the information model.</w:t>
      </w:r>
    </w:p>
    <w:p w:rsidR="00000000" w:rsidDel="00000000" w:rsidP="00000000" w:rsidRDefault="00000000" w:rsidRPr="00000000" w14:paraId="0000007C">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Support Model:</w:t>
      </w:r>
      <w:r w:rsidDel="00000000" w:rsidR="00000000" w:rsidRPr="00000000">
        <w:rPr>
          <w:rtl w:val="0"/>
        </w:rPr>
        <w:t xml:space="preserve"> Relying solely on community support requires tolerance for potential delays in responses or bug fixes compared to commercial support contracts.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Successfully deploying a secure, scalable, and reliable OPC UA layer using open source hinges on having access to considerable technical expertise. The libraries provide the tools, but proficiency in OPC UA principles, information modeling, network security, and the specific programming language is essential. The availability of these libraries does not equate to an "out-of-the-box" solution; significant development and configuration effort is typically required.</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However, the active role of the OPC Foundation in developing and maintaining open-source libraries and tools is a positive indicator for the long-term viability and standardization of using these components. This institutional backing provides a degree of stability and adherence to the standard that might be less certain with purely community-driven projects, potentially mitigating risks associated with fragmentation or abandonment. Their focus on cloud and edge integration tools further aligns with the architectural needs of modern digital twin solutions.</w:t>
      </w:r>
    </w:p>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Feasibility of Open Source Historian / Time-Series Database Solutions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core of any data-driven digital twin is its ability to store and retrieve the continuous stream of operational data flowing from the physical asset. This function is traditionally performed by industrial data historians, but modern open-source Time-Series Databases (TSDBs) present compelling alternatives.</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The Role of Data Historians and TSDBs in Digital Twins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Industrial data historians are specialized database systems purpose-built for the unique demands of industrial environments. Their primary function is to efficiently collect, compress, store, and provide access to large volumes of time-stamped data generated by sensors, PLCs, SCADA systems, and other automation equipment. They act as the central repository for process variables like temperature, pressure, flow rates, equipment status, energy consumption, and quality measurements, timestamping each data point with high precision. This historical data is fundamental for trend analysis, performance monitoring, troubleshooting, regulatory compliance, and providing the raw input for digital twin analytics.</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Time-Series Databases (TSDBs) represent a broader category of databases optimized specifically for handling time-series data – sequences of measurements or observations associated with timestamps. While originating largely in IT monitoring and finance, TSDBs have gained significant traction in IoT and IIoT due to their efficiency in ingesting and querying time-stamped data streams. They often form the underlying technology for modern historian solutions or are used directly in industrial data platforms.</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 Traditional Historians vs. Modern Open Source TSDBs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key consideration is the difference between traditional, often proprietary, historian systems and the newer wave of open-source TSDBs:</w:t>
      </w:r>
    </w:p>
    <w:p w:rsidR="00000000" w:rsidDel="00000000" w:rsidP="00000000" w:rsidRDefault="00000000" w:rsidRPr="00000000" w14:paraId="00000086">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Traditional Historians:</w:t>
      </w:r>
      <w:r w:rsidDel="00000000" w:rsidR="00000000" w:rsidRPr="00000000">
        <w:rPr>
          <w:rtl w:val="0"/>
        </w:rPr>
        <w:t xml:space="preserve"> These systems are typically commercial, off-the-shelf (COTS) products designed specifically for industrial operations. Their strengths often lie in deep domain expertise embedded within the platform, tight integration with common OT control systems and protocols (e.g., built-in drivers), features tailored for process industries (like event framing or specific calculation engines), and potentially easier initial deployment within existing industrial infrastructure. However, they are often based on proprietary technology, leading to closed systems that can create data silos, limiting data accessibility for broader enterprise analytics. Scalability might be constrained compared to modern distributed architectures, and licensing costs can be substantial.</w:t>
      </w:r>
    </w:p>
    <w:p w:rsidR="00000000" w:rsidDel="00000000" w:rsidP="00000000" w:rsidRDefault="00000000" w:rsidRPr="00000000" w14:paraId="00000087">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Open Source TSDBs:</w:t>
      </w:r>
      <w:r w:rsidDel="00000000" w:rsidR="00000000" w:rsidRPr="00000000">
        <w:rPr>
          <w:rtl w:val="0"/>
        </w:rPr>
        <w:t xml:space="preserve"> These databases prioritize flexibility, scalability, and interoperability, leveraging open standards and modern software architectures. Many are designed for horizontal scaling and cloud-native deployments. They offer extensive APIs and connectors, facilitating integration with a wider ecosystem of tools for visualization, analytics, and enterprise systems. The open-source nature eliminates licensing costs (though enterprise versions or cloud hosting may have fees) and avoids vendor lock-in. However, they may require more configuration and integration effort compared to COTS historians and might lack some highly specialized OT-centric features out-of-the-box. Building a complete solution often involves integrating multiple open-source components (database, collection agents, visualization tools).</w:t>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 Evaluation of Prominent Open Source TSDBs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open-source landscape offers several mature and capable TSDBs suitable for industrial data:</w:t>
      </w:r>
    </w:p>
    <w:p w:rsidR="00000000" w:rsidDel="00000000" w:rsidP="00000000" w:rsidRDefault="00000000" w:rsidRPr="00000000" w14:paraId="0000008A">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InfluxDB:</w:t>
      </w:r>
      <w:r w:rsidDel="00000000" w:rsidR="00000000" w:rsidRPr="00000000">
        <w:rPr>
          <w:rtl w:val="0"/>
        </w:rPr>
        <w:t xml:space="preserve"> A popular purpose-built TSDB written in Go, optimized for fast ingestion and retrieval of time-series data. It features its own query languages (InfluxQL and the more powerful Flux) and offers both open-source (InfluxDB Core) and commercial cloud/enterprise versions. Its widespread adoption is evidenced by its use as the underlying database in some commercial historian products and its frequent pairing with Grafana for visualization. The open-source version is free to use but may lack features or support compared to paid tiers.</w:t>
      </w:r>
    </w:p>
    <w:p w:rsidR="00000000" w:rsidDel="00000000" w:rsidP="00000000" w:rsidRDefault="00000000" w:rsidRPr="00000000" w14:paraId="0000008B">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Prometheus:</w:t>
      </w:r>
      <w:r w:rsidDel="00000000" w:rsidR="00000000" w:rsidRPr="00000000">
        <w:rPr>
          <w:rtl w:val="0"/>
        </w:rPr>
        <w:t xml:space="preserve"> Primarily known as a monitoring system and time-series database combination, widely used in the cloud-native/DevOps world. It excels at collecting metrics data and integrates seamlessly with Grafana. While highly stable and efficient , its data model and query language (PromQL) are more metrics-focused and might be less intuitive for complex industrial process data analysis compared to SQL-based or historian-specific interfaces.</w:t>
      </w:r>
    </w:p>
    <w:p w:rsidR="00000000" w:rsidDel="00000000" w:rsidP="00000000" w:rsidRDefault="00000000" w:rsidRPr="00000000" w14:paraId="0000008C">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TimescaleDB:</w:t>
      </w:r>
      <w:r w:rsidDel="00000000" w:rsidR="00000000" w:rsidRPr="00000000">
        <w:rPr>
          <w:rtl w:val="0"/>
        </w:rPr>
        <w:t xml:space="preserve"> Uniquely architected as an extension for PostgreSQL, it brings time-series optimizations (e.g., automatic partitioning, specialized indexing, compression) to the familiar relational database environment. This allows users to leverage standard SQL for querying time-series data alongside relational data, which can be advantageous for integration. It offers features like continuous aggregates and data lifecycle management. Both open-source and managed cloud versions are available. Some users note a potential learning curve despite the SQL interface.</w:t>
      </w:r>
    </w:p>
    <w:p w:rsidR="00000000" w:rsidDel="00000000" w:rsidP="00000000" w:rsidRDefault="00000000" w:rsidRPr="00000000" w14:paraId="0000008D">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VictoriaMetrics:</w:t>
      </w:r>
      <w:r w:rsidDel="00000000" w:rsidR="00000000" w:rsidRPr="00000000">
        <w:rPr>
          <w:rtl w:val="0"/>
        </w:rPr>
        <w:t xml:space="preserve"> Developed with a focus on high performance, storage efficiency (using advanced compression), and scalability, particularly in handling high cardinality (large numbers of unique time series) which can be a challenge in industrial IoT. It aims to be more efficient than Prometheus while maintaining compatibility with its ecosystem. It is known for its operational simplicity.</w:t>
      </w:r>
    </w:p>
    <w:p w:rsidR="00000000" w:rsidDel="00000000" w:rsidP="00000000" w:rsidRDefault="00000000" w:rsidRPr="00000000" w14:paraId="0000008E">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QuestDB:</w:t>
      </w:r>
      <w:r w:rsidDel="00000000" w:rsidR="00000000" w:rsidRPr="00000000">
        <w:rPr>
          <w:rtl w:val="0"/>
        </w:rPr>
        <w:t xml:space="preserve"> An open-source TSDB built from scratch in Java and C++, focusing on high-throughput ingestion and fast SQL queries enhanced with time-series specific functions. It positions itself as a next-generation database suitable for demanding applications like financial markets and heavy industry.</w:t>
      </w:r>
    </w:p>
    <w:p w:rsidR="00000000" w:rsidDel="00000000" w:rsidP="00000000" w:rsidRDefault="00000000" w:rsidRPr="00000000" w14:paraId="0000008F">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openHistorian:</w:t>
      </w:r>
      <w:r w:rsidDel="00000000" w:rsidR="00000000" w:rsidRPr="00000000">
        <w:rPr>
          <w:rtl w:val="0"/>
        </w:rPr>
        <w:t xml:space="preserve"> This project, from the Grid Protection Alliance, is specifically designed as an open-source historian for archiving process control data, particularly high-resolution synchrophasor data common in the power utility sector. It uses a custom storage engine (SNAPdb Engine) optimized for time-series data, supports out-of-order data insertion, and produces ACID-compliant archive files. It is primarily built on the.NET platform and initially focused on Windows, though cross-platform deployment might be possible.</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Table 2: Comparison of Key Open Source Time-Series Databases</w:t>
      </w:r>
    </w:p>
    <w:tbl>
      <w:tblPr>
        <w:tblStyle w:val="Table2"/>
        <w:tblW w:w="936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Feature</w:t>
            </w:r>
          </w:p>
        </w:tc>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InfluxDB</w:t>
            </w:r>
          </w:p>
        </w:tc>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TimescaleDB</w:t>
            </w:r>
          </w:p>
        </w:tc>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Prometheus</w:t>
            </w:r>
          </w:p>
        </w:tc>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VictoriaMetrics</w:t>
            </w:r>
          </w:p>
        </w:tc>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QuestDB</w:t>
            </w:r>
          </w:p>
        </w:tc>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openHistorian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Architecture</w:t>
            </w:r>
          </w:p>
        </w:tc>
        <w:tc>
          <w:tcPr>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Purpose-built TSDB</w:t>
            </w:r>
          </w:p>
        </w:tc>
        <w:tc>
          <w:tcPr>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PostgreSQL Extension</w:t>
            </w:r>
          </w:p>
        </w:tc>
        <w:tc>
          <w:tcPr>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TSDB + Monitoring System</w:t>
            </w:r>
          </w:p>
        </w:tc>
        <w:tc>
          <w:tcPr>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Purpose-built TSDB</w:t>
            </w:r>
          </w:p>
        </w:tc>
        <w:tc>
          <w:tcPr>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Purpose-built TSDB</w:t>
            </w:r>
          </w:p>
        </w:tc>
        <w:tc>
          <w:tcPr>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Purpose-built Historian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Primary Language</w:t>
            </w:r>
          </w:p>
        </w:tc>
        <w:tc>
          <w:tcPr>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w:t>
            </w:r>
          </w:p>
        </w:tc>
        <w:tc>
          <w:tcPr>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(PostgreSQL Core)</w:t>
            </w:r>
          </w:p>
        </w:tc>
        <w:tc>
          <w:tcPr>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w:t>
            </w:r>
          </w:p>
        </w:tc>
        <w:tc>
          <w:tcPr>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w:t>
            </w:r>
          </w:p>
        </w:tc>
        <w:tc>
          <w:tcPr>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Java, C++</w:t>
            </w:r>
          </w:p>
        </w:tc>
        <w:tc>
          <w:tcPr>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(.NET)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Query Language(s)</w:t>
            </w:r>
          </w:p>
        </w:tc>
        <w:tc>
          <w:tcPr>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InfluxQL, Flux</w:t>
            </w:r>
          </w:p>
        </w:tc>
        <w:tc>
          <w:tcPr>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SQL</w:t>
            </w:r>
          </w:p>
        </w:tc>
        <w:tc>
          <w:tcPr>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PromQL</w:t>
            </w:r>
          </w:p>
        </w:tc>
        <w:tc>
          <w:tcPr>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MetricsQL (PromQL compatible)</w:t>
            </w:r>
          </w:p>
        </w:tc>
        <w:tc>
          <w:tcPr>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SQL (with time extensions)</w:t>
            </w:r>
          </w:p>
        </w:tc>
        <w:tc>
          <w:tcPr>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API / Custom Tools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Key Strengths</w:t>
            </w:r>
          </w:p>
        </w:tc>
        <w:tc>
          <w:tcPr>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Ingestion/Query Speed, Ecosystem, Ease of Use</w:t>
            </w:r>
          </w:p>
        </w:tc>
        <w:tc>
          <w:tcPr>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SQL Interface, Relational+TS Data, Mature (Postgres based)</w:t>
            </w:r>
          </w:p>
        </w:tc>
        <w:tc>
          <w:tcPr>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Operational Simplicity, Monitoring Ecosystem, Stability</w:t>
            </w:r>
          </w:p>
        </w:tc>
        <w:tc>
          <w:tcPr>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Performance, Efficiency, High Cardinality, Simplicity</w:t>
            </w:r>
          </w:p>
        </w:tc>
        <w:tc>
          <w:tcPr>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Ingestion Speed, Fast SQL Queries</w:t>
            </w:r>
          </w:p>
        </w:tc>
        <w:tc>
          <w:tcPr>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Optimized for Process/SCADA Data, High Resolution, ACID Compliance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Considerations</w:t>
            </w:r>
          </w:p>
        </w:tc>
        <w:tc>
          <w:tcPr>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Non-SQL (Flux complexity), OSS vs. Enterprise features</w:t>
            </w:r>
          </w:p>
        </w:tc>
        <w:tc>
          <w:tcPr>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Potential learning curve, Resource usage (Postgres)</w:t>
            </w:r>
          </w:p>
        </w:tc>
        <w:tc>
          <w:tcPr>
            <w:shd w:fill="auto"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Metrics focus, Limited analytics functions</w:t>
            </w:r>
          </w:p>
        </w:tc>
        <w:tc>
          <w:tcPr>
            <w:shd w:fill="auto"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Newer ecosystem vs. Influx/Prom</w:t>
            </w:r>
          </w:p>
        </w:tc>
        <w:tc>
          <w:tcPr>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Newer ecosystem vs. Influx/Timescale</w:t>
            </w:r>
          </w:p>
        </w:tc>
        <w:tc>
          <w:tcPr>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.NET focus, Specific use case (Grid)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License</w:t>
            </w:r>
          </w:p>
        </w:tc>
        <w:tc>
          <w:tcPr>
            <w:shd w:fill="auto" w:val="clear"/>
            <w:tcMar>
              <w:top w:w="0.0" w:type="dxa"/>
              <w:left w:w="0.0" w:type="dxa"/>
              <w:bottom w:w="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MIT (Core), Commercial (Cloud/Ent)</w:t>
            </w:r>
          </w:p>
        </w:tc>
        <w:tc>
          <w:tcPr>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Timescale License / Apache 2.0</w:t>
            </w:r>
          </w:p>
        </w:tc>
        <w:tc>
          <w:tcPr>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Apache 2.0</w:t>
            </w:r>
          </w:p>
        </w:tc>
        <w:tc>
          <w:tcPr>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Apache 2.0</w:t>
            </w:r>
          </w:p>
        </w:tc>
        <w:tc>
          <w:tcPr>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Apache 2.0</w:t>
            </w:r>
          </w:p>
        </w:tc>
        <w:tc>
          <w:tcPr>
            <w:shd w:fill="auto" w:val="clear"/>
            <w:tcMar>
              <w:top w:w="0.0" w:type="dxa"/>
              <w:left w:w="0.0" w:type="dxa"/>
              <w:bottom w:w="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Typical Use Cases</w:t>
            </w:r>
          </w:p>
        </w:tc>
        <w:tc>
          <w:tcPr>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IIoT, Monitoring, Real-time Analytics</w:t>
            </w:r>
          </w:p>
        </w:tc>
        <w:tc>
          <w:tcPr>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IIoT, Monitoring, Analytics, Business Intelligence</w:t>
            </w:r>
          </w:p>
        </w:tc>
        <w:tc>
          <w:tcPr>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Monitoring, Cloud-Native Metrics</w:t>
            </w:r>
          </w:p>
        </w:tc>
        <w:tc>
          <w:tcPr>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Monitoring, IIoT, High Cardinality Scenarios</w:t>
            </w:r>
          </w:p>
        </w:tc>
        <w:tc>
          <w:tcPr>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IIoT, Financial Data, High Throughput Analytics</w:t>
            </w:r>
          </w:p>
        </w:tc>
        <w:tc>
          <w:tcPr>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SCADA Archiving, Power Systems Data</w:t>
            </w:r>
          </w:p>
        </w:tc>
      </w:tr>
    </w:tbl>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lineRule="auto"/>
        <w:rPr>
          <w:i w:val="1"/>
        </w:rPr>
      </w:pPr>
      <w:r w:rsidDel="00000000" w:rsidR="00000000" w:rsidRPr="00000000">
        <w:rPr>
          <w:i w:val="1"/>
          <w:rtl w:val="0"/>
        </w:rPr>
        <w:t xml:space="preserve">Note: Strengths and considerations are relative and depend on specific use cases and versions. Licensing details can change.</w:t>
      </w:r>
    </w:p>
    <w:p w:rsidR="00000000" w:rsidDel="00000000" w:rsidP="00000000" w:rsidRDefault="00000000" w:rsidRPr="00000000" w14:paraId="000000C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4.4. Key Capabilities and Considerations</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evaluating OSS TSDBs for digital twin applications, several capabilities are critical:</w:t>
      </w:r>
    </w:p>
    <w:p w:rsidR="00000000" w:rsidDel="00000000" w:rsidP="00000000" w:rsidRDefault="00000000" w:rsidRPr="00000000" w14:paraId="000000CC">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Performance:</w:t>
      </w:r>
      <w:r w:rsidDel="00000000" w:rsidR="00000000" w:rsidRPr="00000000">
        <w:rPr>
          <w:rtl w:val="0"/>
        </w:rPr>
        <w:t xml:space="preserve"> The database must handle high-velocity data streams, ingesting potentially hundreds of thousands of data points per second from numerous sensors and devices without significant lag. Equally important is fast query performance to support real-time dashboards, ad-hoc analysis, and feeding data to analytical models.</w:t>
      </w:r>
    </w:p>
    <w:p w:rsidR="00000000" w:rsidDel="00000000" w:rsidP="00000000" w:rsidRDefault="00000000" w:rsidRPr="00000000" w14:paraId="000000CD">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Scalability:</w:t>
      </w:r>
      <w:r w:rsidDel="00000000" w:rsidR="00000000" w:rsidRPr="00000000">
        <w:rPr>
          <w:rtl w:val="0"/>
        </w:rPr>
        <w:t xml:space="preserve"> Industrial systems generate vast amounts of data over time. The chosen TSDB must scale effectively, both vertically (using more powerful hardware) and horizontally (distributing the load across multiple nodes), to accommodate growing data volumes and increasing numbers of data sources without performance degradation. Cloud-native options often provide easier scalability.</w:t>
      </w:r>
    </w:p>
    <w:p w:rsidR="00000000" w:rsidDel="00000000" w:rsidP="00000000" w:rsidRDefault="00000000" w:rsidRPr="00000000" w14:paraId="000000CE">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Data Compression:</w:t>
      </w:r>
      <w:r w:rsidDel="00000000" w:rsidR="00000000" w:rsidRPr="00000000">
        <w:rPr>
          <w:rtl w:val="0"/>
        </w:rPr>
        <w:t xml:space="preserve"> Efficient storage is crucial. TSDBs employ specialized compression algorithms optimized for time-series data (e.g., delta encoding, run-length encoding, Gorilla/Zstandard) to significantly reduce disk space requirements while preserving data fidelity for analysis.</w:t>
      </w:r>
    </w:p>
    <w:p w:rsidR="00000000" w:rsidDel="00000000" w:rsidP="00000000" w:rsidRDefault="00000000" w:rsidRPr="00000000" w14:paraId="000000CF">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Query Language &amp; Analytics:</w:t>
      </w:r>
      <w:r w:rsidDel="00000000" w:rsidR="00000000" w:rsidRPr="00000000">
        <w:rPr>
          <w:rtl w:val="0"/>
        </w:rPr>
        <w:t xml:space="preserve"> The database should support powerful and flexible querying capabilities specifically for time-based analysis, including filtering by time ranges, aggregation (averages, min/max over time windows), downsampling (reducing data resolution for long-term storage or faster queries), and potentially more advanced analytical functions. SQL support (as in TimescaleDB, QuestDB) can lower the barrier for teams familiar with relational databases.</w:t>
      </w:r>
    </w:p>
    <w:p w:rsidR="00000000" w:rsidDel="00000000" w:rsidP="00000000" w:rsidRDefault="00000000" w:rsidRPr="00000000" w14:paraId="000000D0">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Data Modeling:</w:t>
      </w:r>
      <w:r w:rsidDel="00000000" w:rsidR="00000000" w:rsidRPr="00000000">
        <w:rPr>
          <w:rtl w:val="0"/>
        </w:rPr>
        <w:t xml:space="preserve"> The system needs to handle the diverse data types and structures common in industrial settings, including numeric values, boolean states, and potentially string data. Importantly, it should allow for storing metadata or tags alongside time-series values to provide context (e.g., asset ID, location, measurement unit), which is crucial for meaningful analysis. Handling high cardinality (millions of unique time series) is a key challenge addressed by some TSDBs like VictoriaMetrics.</w:t>
      </w:r>
    </w:p>
    <w:p w:rsidR="00000000" w:rsidDel="00000000" w:rsidP="00000000" w:rsidRDefault="00000000" w:rsidRPr="00000000" w14:paraId="000000D1">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Reliability &amp; Data Integrity:</w:t>
      </w:r>
      <w:r w:rsidDel="00000000" w:rsidR="00000000" w:rsidRPr="00000000">
        <w:rPr>
          <w:rtl w:val="0"/>
        </w:rPr>
        <w:t xml:space="preserve"> Mechanisms to ensure data is not lost during temporary network outages are important, such as buffering capabilities at the collection point or within the ingestion pipeline. Features like ACID compliance (ensuring atomicity, consistency, isolation, durability) offered by systems like openHistorian provide guarantees about data integrity.</w:t>
      </w:r>
    </w:p>
    <w:p w:rsidR="00000000" w:rsidDel="00000000" w:rsidP="00000000" w:rsidRDefault="00000000" w:rsidRPr="00000000" w14:paraId="000000D2">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Ecosystem &amp; Integration:</w:t>
      </w:r>
      <w:r w:rsidDel="00000000" w:rsidR="00000000" w:rsidRPr="00000000">
        <w:rPr>
          <w:rtl w:val="0"/>
        </w:rPr>
        <w:t xml:space="preserve"> The TSDB must integrate smoothly with the broader digital twin architecture. This includes connectors or APIs for data ingestion from collection agents (e.g., via OPC UA, MQTT, or direct protocol libraries) and interfaces for data consumption by visualization tools (like Grafana ), analytics platforms, and potentially enterprise systems like MES or ERP.</w:t>
      </w:r>
    </w:p>
    <w:p w:rsidR="00000000" w:rsidDel="00000000" w:rsidP="00000000" w:rsidRDefault="00000000" w:rsidRPr="00000000" w14:paraId="000000D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4.5. Suitability for Industrial Digital Twins</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current generation of open-source TSDBs demonstrates significant potential to serve as the data backbone for industrial digital twins. They offer the high performance, scalability, and specialized time-series functions required to handle the data volumes and query patterns typical of these applications. The flexibility and interoperability provided by open standards and APIs align well with the need to integrate data from diverse sources and connect to various analysis and visualization tools.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the choice is not straightforward. While OSS TSDBs excel at core time-series data management, they may not possess the full suite of domain-specific features found in mature proprietary historians, such as built-in libraries for complex process calculations, specialized event detection and analysis capabilities, or deeply integrated asset modeling frameworks. Organizations must weigh the benefits of flexibility, cost, and scalability against the potential need for more development effort to replicate specific functionalities or integrate additional open-source components for tasks like advanced analytics or asset contextualization.</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Ultimately, the "best" open-source TSDB depends heavily on the specific requirements of the digital twin application. Factors like expected data volume and velocity, the complexity of required queries and analytics, the existing technical skills within the team (e.g., SQL vs. PromQL/Flux familiarity), and the need for high cardinality support will influence the selection. A viable strategy could involve leveraging the strengths of a high-performance OSS TSDB for core data storage and retrieval, while supplementing it with other open-source libraries or platforms (e.g., data processing frameworks like Apache Flink , analytics platforms like KNIME , or custom Python scripts) to build the specific analytical capabilities required, effectively creating a modular, open-source equivalent to a feature-rich proprietary historian, albeit with increased integration complexity.</w:t>
      </w:r>
    </w:p>
    <w:p w:rsidR="00000000" w:rsidDel="00000000" w:rsidP="00000000" w:rsidRDefault="00000000" w:rsidRPr="00000000" w14:paraId="000000D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Feasibility of Open Source Data Collection and Protocol Handling</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Connecting the diverse range of physical assets in an industrial environment to the digital twin platform presents a significant challenge due to the variety of communication protocols employed. Assessing the feasibility of using open-source tools to manage this data collection layer is crucial.</w:t>
      </w:r>
    </w:p>
    <w:p w:rsidR="00000000" w:rsidDel="00000000" w:rsidP="00000000" w:rsidRDefault="00000000" w:rsidRPr="00000000" w14:paraId="000000D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The Challenge of Heterogeneous Industrial Protocols</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Industrial facilities rarely rely on a single communication standard. Instead, a mix of protocols often coexists, reflecting different generations of equipment, vendor preferences, and specific application requirements. Common protocols include:</w:t>
      </w:r>
    </w:p>
    <w:p w:rsidR="00000000" w:rsidDel="00000000" w:rsidP="00000000" w:rsidRDefault="00000000" w:rsidRPr="00000000" w14:paraId="000000DB">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Modbus (RTU/ASCII/TCP):</w:t>
      </w:r>
      <w:r w:rsidDel="00000000" w:rsidR="00000000" w:rsidRPr="00000000">
        <w:rPr>
          <w:rtl w:val="0"/>
        </w:rPr>
        <w:t xml:space="preserve"> One of the oldest and simplest protocols, widely implemented due to its openness and ease of deployment. Modbus TCP runs over standard Ethernet networks. While ubiquitous, it lacks sophisticated features and security mechanisms.</w:t>
      </w:r>
    </w:p>
    <w:p w:rsidR="00000000" w:rsidDel="00000000" w:rsidP="00000000" w:rsidRDefault="00000000" w:rsidRPr="00000000" w14:paraId="000000DC">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Profinet:</w:t>
      </w:r>
      <w:r w:rsidDel="00000000" w:rsidR="00000000" w:rsidRPr="00000000">
        <w:rPr>
          <w:rtl w:val="0"/>
        </w:rPr>
        <w:t xml:space="preserve"> An Ethernet-based standard heavily promoted by Siemens and common in European automation. It offers different performance levels, including real-time (RT) and isochronous real-time (IRT) capabilities for demanding applications like motion control. Implementation details might be less accessible than Modbus.</w:t>
      </w:r>
    </w:p>
    <w:p w:rsidR="00000000" w:rsidDel="00000000" w:rsidP="00000000" w:rsidRDefault="00000000" w:rsidRPr="00000000" w14:paraId="000000DD">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Ethernet/IP:</w:t>
      </w:r>
      <w:r w:rsidDel="00000000" w:rsidR="00000000" w:rsidRPr="00000000">
        <w:rPr>
          <w:rtl w:val="0"/>
        </w:rPr>
        <w:t xml:space="preserve"> Another major Ethernet-based protocol, primarily backed by Rockwell Automation and prevalent in North America. It uses the Common Industrial Protocol (CIP) over TCP/IP and UDP/IP, suitable for soft real-time applications. Like Profinet, full implementation details might be tied to vendor organizations (ODVA).</w:t>
      </w:r>
    </w:p>
    <w:p w:rsidR="00000000" w:rsidDel="00000000" w:rsidP="00000000" w:rsidRDefault="00000000" w:rsidRPr="00000000" w14:paraId="000000DE">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EtherCAT:</w:t>
      </w:r>
      <w:r w:rsidDel="00000000" w:rsidR="00000000" w:rsidRPr="00000000">
        <w:rPr>
          <w:rtl w:val="0"/>
        </w:rPr>
        <w:t xml:space="preserve"> Known for its high performance and deterministic real-time communication, often used in motion control and high-speed I/O applications.</w:t>
      </w:r>
    </w:p>
    <w:p w:rsidR="00000000" w:rsidDel="00000000" w:rsidP="00000000" w:rsidRDefault="00000000" w:rsidRPr="00000000" w14:paraId="000000DF">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Legacy Fieldbuses:</w:t>
      </w:r>
      <w:r w:rsidDel="00000000" w:rsidR="00000000" w:rsidRPr="00000000">
        <w:rPr>
          <w:rtl w:val="0"/>
        </w:rPr>
        <w:t xml:space="preserve"> Older serial protocols like Profibus DP, DeviceNet, ControlNet, Foundation Fieldbus still exist in many installations.</w:t>
      </w:r>
    </w:p>
    <w:p w:rsidR="00000000" w:rsidDel="00000000" w:rsidP="00000000" w:rsidRDefault="00000000" w:rsidRPr="00000000" w14:paraId="000000E0">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Proprietary Protocols:</w:t>
      </w:r>
      <w:r w:rsidDel="00000000" w:rsidR="00000000" w:rsidRPr="00000000">
        <w:rPr>
          <w:rtl w:val="0"/>
        </w:rPr>
        <w:t xml:space="preserve"> Many vendors also utilize their own custom protocols, particularly for specialized equipment or older systems.</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heterogeneity means that any data collection system aiming to support a comprehensive digital twin must be capable of interfacing with multiple protocols, either directly or through intermediate translation mechanisms.</w:t>
      </w:r>
    </w:p>
    <w:p w:rsidR="00000000" w:rsidDel="00000000" w:rsidP="00000000" w:rsidRDefault="00000000" w:rsidRPr="00000000" w14:paraId="000000E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5.2. Open Source Tools and Libraries for Protocol Implementation</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Several open-source approaches can be considered for tackling protocol diversity:</w:t>
      </w:r>
    </w:p>
    <w:p w:rsidR="00000000" w:rsidDel="00000000" w:rsidP="00000000" w:rsidRDefault="00000000" w:rsidRPr="00000000" w14:paraId="000000E4">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Protocol-Specific Libraries:</w:t>
      </w:r>
      <w:r w:rsidDel="00000000" w:rsidR="00000000" w:rsidRPr="00000000">
        <w:rPr>
          <w:rtl w:val="0"/>
        </w:rPr>
        <w:t xml:space="preserve"> For widely adopted and open protocols like Modbus TCP, numerous open-source libraries exist in various programming languages (e.g., Python's pymodbus, C libraries). These allow developers to build custom agents or applications that communicate directly with Modbus devices. Libraries for more complex or vendor-driven protocols like Profinet or Ethernet/IP might be less common or less feature-complete in the open-source domain.</w:t>
      </w:r>
    </w:p>
    <w:p w:rsidR="00000000" w:rsidDel="00000000" w:rsidP="00000000" w:rsidRDefault="00000000" w:rsidRPr="00000000" w14:paraId="000000E5">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Node-RED:</w:t>
      </w:r>
      <w:r w:rsidDel="00000000" w:rsidR="00000000" w:rsidRPr="00000000">
        <w:rPr>
          <w:rtl w:val="0"/>
        </w:rPr>
        <w:t xml:space="preserve"> This popular open-source, flow-based programming tool provides a visual environment for wiring together hardware devices, APIs, and online services. Its extensive library of community-contributed "nodes" includes connectors for many common industrial protocols, including Modbus, OPC UA, MQTT, and potentially others. Node-RED can serve as a flexible data acquisition and routing agent, particularly suitable for prototyping and less demanding applications.</w:t>
      </w:r>
    </w:p>
    <w:p w:rsidR="00000000" w:rsidDel="00000000" w:rsidP="00000000" w:rsidRDefault="00000000" w:rsidRPr="00000000" w14:paraId="000000E6">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Generic IoT/IIoT Frameworks:</w:t>
      </w:r>
      <w:r w:rsidDel="00000000" w:rsidR="00000000" w:rsidRPr="00000000">
        <w:rPr>
          <w:rtl w:val="0"/>
        </w:rPr>
        <w:t xml:space="preserve"> Larger open-source ecosystems like Eclipse IoT or Apache IoT projects offer frameworks, building blocks, and protocols that can be leveraged to create custom data collection solutions. These often provide support for common IoT protocols like MQTT and CoAP, and sometimes include components for industrial protocols or facilitate their integration.</w:t>
      </w:r>
    </w:p>
    <w:p w:rsidR="00000000" w:rsidDel="00000000" w:rsidP="00000000" w:rsidRDefault="00000000" w:rsidRPr="00000000" w14:paraId="000000E7">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OPC UA as an Abstraction Layer:</w:t>
      </w:r>
      <w:r w:rsidDel="00000000" w:rsidR="00000000" w:rsidRPr="00000000">
        <w:rPr>
          <w:rtl w:val="0"/>
        </w:rPr>
        <w:t xml:space="preserve"> A strategic approach involves using OPC UA as a standardized layer to abstract the underlying protocol complexity. This can be achieved by deploying OPC UA servers (potentially built using libraries like open62541 or OPC Foundation stacks) on edge devices or gateways. These servers then handle the communication with field devices using their native protocols (Modbus, etc.) and expose the data via the standardized OPC UA information model. Tools like the OPC Foundation's UA-EdgeTranslator specifically aim to facilitate this by translating proprietary protocols (defined via W3C WoT descriptions) into OPC UA at the edge. Similarly, MTConnect adapters perform this translation function for machine tools in that specific domain.</w:t>
      </w:r>
    </w:p>
    <w:p w:rsidR="00000000" w:rsidDel="00000000" w:rsidP="00000000" w:rsidRDefault="00000000" w:rsidRPr="00000000" w14:paraId="000000E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5.3. Gateways and Edge Processing</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Given the protocol diversity and varying network types (serial vs. Ethernet), protocol gateways often play a crucial role in industrial networks. These devices translate between different protocols and physical layers (e.g., Modbus RTU on RS485 to Profinet on Ethernet). While many commercial gateways exist offering multi-protocol support , building fully open-source equivalents with the required robustness and certifications for industrial environments can be challenging. However, open-source software could potentially run on generic industrial PC hardware acting as a gateway, or could be used to configure and manage data flow through commercial gateways.</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Edge computing, where data processing occurs closer to the source, is increasingly relevant for digital twins. Open-source tools deployed on edge devices can perform initial data filtering, aggregation, normalization, or protocol translation before forwarding relevant information to the central digital twin platform. This reduces network bandwidth requirements and enables faster local responses. Node-RED or custom agents built with protocol libraries or OPC UA stacks can be deployed in edge scenarios.</w:t>
      </w:r>
    </w:p>
    <w:p w:rsidR="00000000" w:rsidDel="00000000" w:rsidP="00000000" w:rsidRDefault="00000000" w:rsidRPr="00000000" w14:paraId="000000E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5.4. Reliability, Real-time Performance, and Security</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Implementing data collection using open source requires careful consideration of critical industrial requirements:</w:t>
      </w:r>
    </w:p>
    <w:p w:rsidR="00000000" w:rsidDel="00000000" w:rsidP="00000000" w:rsidRDefault="00000000" w:rsidRPr="00000000" w14:paraId="000000ED">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Reliability:</w:t>
      </w:r>
      <w:r w:rsidDel="00000000" w:rsidR="00000000" w:rsidRPr="00000000">
        <w:rPr>
          <w:rtl w:val="0"/>
        </w:rPr>
        <w:t xml:space="preserve"> Industrial data acquisition must be robust against network interruptions or device failures. Solutions need mechanisms for buffering data locally when the connection to the central historian is lost and re-transmitting it once connectivity is restored. Ensuring the stability and error handling of open-source libraries and tools under continuous operation is vital.</w:t>
      </w:r>
    </w:p>
    <w:p w:rsidR="00000000" w:rsidDel="00000000" w:rsidP="00000000" w:rsidRDefault="00000000" w:rsidRPr="00000000" w14:paraId="000000EE">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Real-time Performance:</w:t>
      </w:r>
      <w:r w:rsidDel="00000000" w:rsidR="00000000" w:rsidRPr="00000000">
        <w:rPr>
          <w:rtl w:val="0"/>
        </w:rPr>
        <w:t xml:space="preserve"> While many digital twin applications involve monitoring and analysis of historical trends, some require near real-time data for control loop optimization or immediate alerting. Standard Ethernet protocols like Modbus TCP and basic Ethernet/IP operate over TCP/IP or UDP/IP and are generally not considered deterministic or suitable for hard real-time control. Protocols like Profinet IRT and EtherCAT are designed for such requirements. Relying on general-purpose open-source tools running on standard operating systems may not achieve the low latency and determinism needed for these high-speed applications. Using OPC UA PubSub over TSN (Time-Sensitive Networking) is an emerging standards-based approach for real-time communication.</w:t>
      </w:r>
    </w:p>
    <w:p w:rsidR="00000000" w:rsidDel="00000000" w:rsidP="00000000" w:rsidRDefault="00000000" w:rsidRPr="00000000" w14:paraId="000000EF">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Security:</w:t>
      </w:r>
      <w:r w:rsidDel="00000000" w:rsidR="00000000" w:rsidRPr="00000000">
        <w:rPr>
          <w:rtl w:val="0"/>
        </w:rPr>
        <w:t xml:space="preserve"> Connecting diverse, potentially legacy devices introduces security risks. Older protocols like Modbus often lack built-in security features. Data collection solutions must incorporate security measures, potentially at the gateway or edge layer, to protect the OT network. This includes secure authentication, data encryption (where supported by the protocol or via tunnels like VPN/SSH), network segmentation, and firewalling. Using OPC UA as a secure gateway can help mitigate risks associated with insecure fieldbus protocols.</w:t>
      </w:r>
    </w:p>
    <w:p w:rsidR="00000000" w:rsidDel="00000000" w:rsidP="00000000" w:rsidRDefault="00000000" w:rsidRPr="00000000" w14:paraId="000000F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5.5. Feasibility Assessment</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Using open-source software for industrial data collection is feasible, particularly for common protocols like Modbus TCP and OPC UA where mature libraries exist, and tools like Node-RED offer flexibility. However, it presents significant integration challenges compared to using proprietary, multi-protocol gateways or historian data collectors with built-in drivers.</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Building a comprehensive, reliable, and secure data acquisition layer capable of handling a wide array of protocols using purely open-source components requires substantial development, configuration, and testing effort. The complexity increases significantly when dealing with less open or real-time-sensitive protocols like Profinet or EtherCAT, where high-performance, certified implementations are often commercial. Reliability mechanisms like data buffering and robust error handling need to be explicitly implemented or verified in the chosen tools.</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Therefore, while components exist, the data collection layer often necessitates careful architectural design. A purely open-source approach might be viable for environments dominated by Modbus TCP and OPC UA, potentially using Node-RED or custom agents. However, in highly heterogeneous environments or those with stringent real-time requirements, a hybrid approach, potentially incorporating commercial protocol gateways or specialized edge devices whose software interfaces can be accessed via open standards like OPC UA or MQTT, might be more practical and reliable.</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Adopting OPC UA as a standardized data abstraction layer at the edge emerges as a particularly strong strategy within an open-source philosophy. By using open-source OPC UA server implementations (like open62541) on gateways or edge devices to handle the underlying protocol complexity , the rest of the digital twin platform (historian, analytics) only needs to interact with a single, secure, and well-defined OPC UA interface. This approach centralizes the protocol handling challenge and aligns with the industry trend towards interoperability, making the overall system more modular and manageable, even if the initial gateway implementation requires significant effort.</w:t>
      </w:r>
    </w:p>
    <w:p w:rsidR="00000000" w:rsidDel="00000000" w:rsidP="00000000" w:rsidRDefault="00000000" w:rsidRPr="00000000" w14:paraId="000000F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Feasibility of Open Source Data Analysis and Visualization</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Once data is collected and stored, the next crucial step in the digital twin lifecycle is to analyze this data to extract meaningful insights and visualize it effectively for various stakeholders. The open-source ecosystem offers a rich set of tools for these tasks.</w:t>
      </w:r>
    </w:p>
    <w:p w:rsidR="00000000" w:rsidDel="00000000" w:rsidP="00000000" w:rsidRDefault="00000000" w:rsidRPr="00000000" w14:paraId="000000F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Transforming Raw Data into Actionable Insights</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Raw time-series data, while essential, holds limited value until it is processed and analyzed. The goal of the analysis layer in a digital twin is to transform this data into actionable information. This involves various techniques, including:</w:t>
      </w:r>
    </w:p>
    <w:p w:rsidR="00000000" w:rsidDel="00000000" w:rsidP="00000000" w:rsidRDefault="00000000" w:rsidRPr="00000000" w14:paraId="000000F9">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Trend Analysis:</w:t>
      </w:r>
      <w:r w:rsidDel="00000000" w:rsidR="00000000" w:rsidRPr="00000000">
        <w:rPr>
          <w:rtl w:val="0"/>
        </w:rPr>
        <w:t xml:space="preserve"> Identifying patterns and changes in operational parameters over time.</w:t>
      </w:r>
    </w:p>
    <w:p w:rsidR="00000000" w:rsidDel="00000000" w:rsidP="00000000" w:rsidRDefault="00000000" w:rsidRPr="00000000" w14:paraId="000000FA">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Anomaly Detection:</w:t>
      </w:r>
      <w:r w:rsidDel="00000000" w:rsidR="00000000" w:rsidRPr="00000000">
        <w:rPr>
          <w:rtl w:val="0"/>
        </w:rPr>
        <w:t xml:space="preserve"> Spotting deviations from normal operating behavior that might indicate potential issues.</w:t>
      </w:r>
    </w:p>
    <w:p w:rsidR="00000000" w:rsidDel="00000000" w:rsidP="00000000" w:rsidRDefault="00000000" w:rsidRPr="00000000" w14:paraId="000000FB">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Predictive Modeling:</w:t>
      </w:r>
      <w:r w:rsidDel="00000000" w:rsidR="00000000" w:rsidRPr="00000000">
        <w:rPr>
          <w:rtl w:val="0"/>
        </w:rPr>
        <w:t xml:space="preserve"> Using historical data and machine learning algorithms to forecast future events, such as equipment failures or energy demand.</w:t>
      </w:r>
    </w:p>
    <w:p w:rsidR="00000000" w:rsidDel="00000000" w:rsidP="00000000" w:rsidRDefault="00000000" w:rsidRPr="00000000" w14:paraId="000000FC">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Root Cause Analysis:</w:t>
      </w:r>
      <w:r w:rsidDel="00000000" w:rsidR="00000000" w:rsidRPr="00000000">
        <w:rPr>
          <w:rtl w:val="0"/>
        </w:rPr>
        <w:t xml:space="preserve"> Investigating historical data to understand the causes of failures or performance degradation.</w:t>
      </w:r>
    </w:p>
    <w:p w:rsidR="00000000" w:rsidDel="00000000" w:rsidP="00000000" w:rsidRDefault="00000000" w:rsidRPr="00000000" w14:paraId="000000FD">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Process Optimization:</w:t>
      </w:r>
      <w:r w:rsidDel="00000000" w:rsidR="00000000" w:rsidRPr="00000000">
        <w:rPr>
          <w:rtl w:val="0"/>
        </w:rPr>
        <w:t xml:space="preserve"> Analyzing data to identify bottlenecks, inefficiencies, and opportunities for improvement in production processes or energy usage.</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Visualization plays a critical role in communicating these insights. Dashboards, charts, graphs, and reports make complex data patterns and analytical results understandable for operators monitoring real-time conditions, engineers troubleshooting issues, and managers making strategic decisions. Effective visualization facilitates quicker comprehension and response.</w:t>
      </w:r>
    </w:p>
    <w:p w:rsidR="00000000" w:rsidDel="00000000" w:rsidP="00000000" w:rsidRDefault="00000000" w:rsidRPr="00000000" w14:paraId="000000F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6.2. Survey of Open Source Analysis and Visualization Tools</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wide array of powerful open-source tools is available for data analysis and visualization, catering to different needs and skill levels:</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Visualization &amp; Dashboarding Platforms:</w:t>
      </w:r>
    </w:p>
    <w:p w:rsidR="00000000" w:rsidDel="00000000" w:rsidP="00000000" w:rsidRDefault="00000000" w:rsidRPr="00000000" w14:paraId="0000010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Grafana:</w:t>
      </w:r>
      <w:r w:rsidDel="00000000" w:rsidR="00000000" w:rsidRPr="00000000">
        <w:rPr>
          <w:rtl w:val="0"/>
        </w:rPr>
        <w:t xml:space="preserve"> A de facto standard for time-series visualization, particularly in monitoring contexts. It offers a wide range of panel types (graphs, gauges, tables, heatmaps), flexible dashboard creation, alerting capabilities, and extensive data source plugins, including strong support for InfluxDB, Prometheus, TimescaleDB, and others. Its focus is primarily on visualization and alerting based on data queried from backend databases.</w:t>
      </w:r>
    </w:p>
    <w:p w:rsidR="00000000" w:rsidDel="00000000" w:rsidP="00000000" w:rsidRDefault="00000000" w:rsidRPr="00000000" w14:paraId="0000010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Kibana:</w:t>
      </w:r>
      <w:r w:rsidDel="00000000" w:rsidR="00000000" w:rsidRPr="00000000">
        <w:rPr>
          <w:rtl w:val="0"/>
        </w:rPr>
        <w:t xml:space="preserve"> Part of the popular Elastic Stack (ELK), Kibana excels at visualizing data stored in Elasticsearch. While often used for log data, it's capable of handling time-series data and creating interactive dashboards with various visualization types and filtering capabilities.</w:t>
      </w:r>
    </w:p>
    <w:p w:rsidR="00000000" w:rsidDel="00000000" w:rsidP="00000000" w:rsidRDefault="00000000" w:rsidRPr="00000000" w14:paraId="0000010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Apache Superset:</w:t>
      </w:r>
      <w:r w:rsidDel="00000000" w:rsidR="00000000" w:rsidRPr="00000000">
        <w:rPr>
          <w:rtl w:val="0"/>
        </w:rPr>
        <w:t xml:space="preserve"> A modern, enterprise-ready Business Intelligence (BI) platform offering a rich library of visualizations, an intuitive drag-and-drop dashboard builder, a powerful SQL editor for data exploration, and connectivity to a wide variety of databases (SQL, NoSQL, etc.). It aims to be accessible to both technical and non-technical users but might have a more involved setup process.</w:t>
      </w:r>
    </w:p>
    <w:p w:rsidR="00000000" w:rsidDel="00000000" w:rsidP="00000000" w:rsidRDefault="00000000" w:rsidRPr="00000000" w14:paraId="0000010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Metabase:</w:t>
      </w:r>
      <w:r w:rsidDel="00000000" w:rsidR="00000000" w:rsidRPr="00000000">
        <w:rPr>
          <w:rtl w:val="0"/>
        </w:rPr>
        <w:t xml:space="preserve"> Focuses strongly on ease of use and enabling self-service analytics for users without SQL knowledge. It features a question-based interface, a visual query builder, and straightforward dashboard creation. While very user-friendly, its simplicity might limit highly complex querying or customization compared to Superset or tools requiring coding.</w:t>
      </w:r>
    </w:p>
    <w:p w:rsidR="00000000" w:rsidDel="00000000" w:rsidP="00000000" w:rsidRDefault="00000000" w:rsidRPr="00000000" w14:paraId="0000010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Redash:</w:t>
      </w:r>
      <w:r w:rsidDel="00000000" w:rsidR="00000000" w:rsidRPr="00000000">
        <w:rPr>
          <w:rtl w:val="0"/>
        </w:rPr>
        <w:t xml:space="preserve"> Another tool designed for easy dashboard creation and sharing, primarily targeting users comfortable with SQL. It allows creating visualizations from query results and organizing them into dashboards for different teams. Its acquisition by Databricks raises questions about its future as an independent open-source project.</w:t>
      </w:r>
    </w:p>
    <w:p w:rsidR="00000000" w:rsidDel="00000000" w:rsidP="00000000" w:rsidRDefault="00000000" w:rsidRPr="00000000" w14:paraId="0000010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RAWGraphs:</w:t>
      </w:r>
      <w:r w:rsidDel="00000000" w:rsidR="00000000" w:rsidRPr="00000000">
        <w:rPr>
          <w:rtl w:val="0"/>
        </w:rPr>
        <w:t xml:space="preserve"> A web-based tool specifically focused on generating a wide variety of complex chart types (e.g., alluvial diagrams, treemaps, circle packing) directly from user-provided data (processed client-side in the browser for privacy). It's more of a chart generation tool than a full dashboarding platform.</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Data Science &amp; Machine Learning Platforms:</w:t>
      </w:r>
    </w:p>
    <w:p w:rsidR="00000000" w:rsidDel="00000000" w:rsidP="00000000" w:rsidRDefault="00000000" w:rsidRPr="00000000" w14:paraId="0000010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KNIME Analytics Platform:</w:t>
      </w:r>
      <w:r w:rsidDel="00000000" w:rsidR="00000000" w:rsidRPr="00000000">
        <w:rPr>
          <w:rtl w:val="0"/>
        </w:rPr>
        <w:t xml:space="preserve"> A comprehensive, open-source platform that uses a visual workflow approach (drag-and-drop nodes) to cover the entire data science lifecycle – data ingestion, transformation, analysis, machine learning model building, deployment, and visualization. It integrates seamlessly with Python and R, offering flexibility while remaining accessible to users who prefer a graphical interface.</w:t>
      </w:r>
    </w:p>
    <w:p w:rsidR="00000000" w:rsidDel="00000000" w:rsidP="00000000" w:rsidRDefault="00000000" w:rsidRPr="00000000" w14:paraId="0000010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Python Ecosystem:</w:t>
      </w:r>
      <w:r w:rsidDel="00000000" w:rsidR="00000000" w:rsidRPr="00000000">
        <w:rPr>
          <w:rtl w:val="0"/>
        </w:rPr>
        <w:t xml:space="preserve"> Python has become a dominant language for data science, offering powerful libraries such as:</w:t>
      </w:r>
    </w:p>
    <w:p w:rsidR="00000000" w:rsidDel="00000000" w:rsidP="00000000" w:rsidRDefault="00000000" w:rsidRPr="00000000" w14:paraId="0000010B">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rtl w:val="0"/>
        </w:rPr>
        <w:t xml:space="preserve">Pandas:</w:t>
      </w:r>
      <w:r w:rsidDel="00000000" w:rsidR="00000000" w:rsidRPr="00000000">
        <w:rPr>
          <w:rtl w:val="0"/>
        </w:rPr>
        <w:t xml:space="preserve"> For data manipulation and analysis (DataFrames).</w:t>
      </w:r>
    </w:p>
    <w:p w:rsidR="00000000" w:rsidDel="00000000" w:rsidP="00000000" w:rsidRDefault="00000000" w:rsidRPr="00000000" w14:paraId="0000010C">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rtl w:val="0"/>
        </w:rPr>
        <w:t xml:space="preserve">NumPy:</w:t>
      </w:r>
      <w:r w:rsidDel="00000000" w:rsidR="00000000" w:rsidRPr="00000000">
        <w:rPr>
          <w:rtl w:val="0"/>
        </w:rPr>
        <w:t xml:space="preserve"> For numerical computation.</w:t>
      </w:r>
    </w:p>
    <w:p w:rsidR="00000000" w:rsidDel="00000000" w:rsidP="00000000" w:rsidRDefault="00000000" w:rsidRPr="00000000" w14:paraId="0000010D">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rtl w:val="0"/>
        </w:rPr>
        <w:t xml:space="preserve">Scikit-learn:</w:t>
      </w:r>
      <w:r w:rsidDel="00000000" w:rsidR="00000000" w:rsidRPr="00000000">
        <w:rPr>
          <w:rtl w:val="0"/>
        </w:rPr>
        <w:t xml:space="preserve"> For traditional machine learning algorithms (regression, classification, clustering).</w:t>
      </w:r>
    </w:p>
    <w:p w:rsidR="00000000" w:rsidDel="00000000" w:rsidP="00000000" w:rsidRDefault="00000000" w:rsidRPr="00000000" w14:paraId="0000010E">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rtl w:val="0"/>
        </w:rPr>
        <w:t xml:space="preserve">TensorFlow &amp; PyTorch:</w:t>
      </w:r>
      <w:r w:rsidDel="00000000" w:rsidR="00000000" w:rsidRPr="00000000">
        <w:rPr>
          <w:rtl w:val="0"/>
        </w:rPr>
        <w:t xml:space="preserve"> For deep learning models.</w:t>
      </w:r>
    </w:p>
    <w:p w:rsidR="00000000" w:rsidDel="00000000" w:rsidP="00000000" w:rsidRDefault="00000000" w:rsidRPr="00000000" w14:paraId="0000010F">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rtl w:val="0"/>
        </w:rPr>
        <w:t xml:space="preserve">Matplotlib, Seaborn, Bokeh, Plotly:</w:t>
      </w:r>
      <w:r w:rsidDel="00000000" w:rsidR="00000000" w:rsidRPr="00000000">
        <w:rPr>
          <w:rtl w:val="0"/>
        </w:rPr>
        <w:t xml:space="preserve"> For creating a wide range of static, dynamic, and interactive visualizations. Plotly, in particular, supports multiple languages and interactive web graphics. This ecosystem offers maximum flexibility but requires programming skills.</w:t>
      </w:r>
    </w:p>
    <w:p w:rsidR="00000000" w:rsidDel="00000000" w:rsidP="00000000" w:rsidRDefault="00000000" w:rsidRPr="00000000" w14:paraId="0000011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 Ecosystem:</w:t>
      </w:r>
      <w:r w:rsidDel="00000000" w:rsidR="00000000" w:rsidRPr="00000000">
        <w:rPr>
          <w:rtl w:val="0"/>
        </w:rPr>
        <w:t xml:space="preserve"> Another strong environment for statistical computing and graphics, particularly favored in academia and research. Key packages include:</w:t>
      </w:r>
    </w:p>
    <w:p w:rsidR="00000000" w:rsidDel="00000000" w:rsidP="00000000" w:rsidRDefault="00000000" w:rsidRPr="00000000" w14:paraId="00000111">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rtl w:val="0"/>
        </w:rPr>
        <w:t xml:space="preserve">ggplot2:</w:t>
      </w:r>
      <w:r w:rsidDel="00000000" w:rsidR="00000000" w:rsidRPr="00000000">
        <w:rPr>
          <w:rtl w:val="0"/>
        </w:rPr>
        <w:t xml:space="preserve"> A highly regarded library for creating sophisticated and aesthetically pleasing statistical graphics based on the "grammar of graphics".</w:t>
      </w:r>
    </w:p>
    <w:p w:rsidR="00000000" w:rsidDel="00000000" w:rsidP="00000000" w:rsidRDefault="00000000" w:rsidRPr="00000000" w14:paraId="00000112">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rtl w:val="0"/>
        </w:rPr>
        <w:t xml:space="preserve">Shiny:</w:t>
      </w:r>
      <w:r w:rsidDel="00000000" w:rsidR="00000000" w:rsidRPr="00000000">
        <w:rPr>
          <w:rtl w:val="0"/>
        </w:rPr>
        <w:t xml:space="preserve"> An R package for building interactive web applications and dashboards directly from R code, enabling data exploration and visualization without web development expertise.</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Specialized Time Series Libraries:</w:t>
      </w:r>
    </w:p>
    <w:p w:rsidR="00000000" w:rsidDel="00000000" w:rsidP="00000000" w:rsidRDefault="00000000" w:rsidRPr="00000000" w14:paraId="0000011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Prophet:</w:t>
      </w:r>
      <w:r w:rsidDel="00000000" w:rsidR="00000000" w:rsidRPr="00000000">
        <w:rPr>
          <w:rtl w:val="0"/>
        </w:rPr>
        <w:t xml:space="preserve"> Developed by Facebook, this library is designed for forecasting time-series data, particularly effective with data exhibiting seasonality and holiday effects. It aims for ease of use and robust default settings.</w:t>
      </w:r>
    </w:p>
    <w:p w:rsidR="00000000" w:rsidDel="00000000" w:rsidP="00000000" w:rsidRDefault="00000000" w:rsidRPr="00000000" w14:paraId="0000011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Kats (Kits to Analyze Time Series):</w:t>
      </w:r>
      <w:r w:rsidDel="00000000" w:rsidR="00000000" w:rsidRPr="00000000">
        <w:rPr>
          <w:rtl w:val="0"/>
        </w:rPr>
        <w:t xml:space="preserve"> Also from Facebook, Kats is a lightweight Python library providing tools for various time-series tasks, including forecasting, anomaly detection, and feature extraction.</w:t>
      </w:r>
    </w:p>
    <w:p w:rsidR="00000000" w:rsidDel="00000000" w:rsidP="00000000" w:rsidRDefault="00000000" w:rsidRPr="00000000" w14:paraId="0000011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PyCaret:</w:t>
      </w:r>
      <w:r w:rsidDel="00000000" w:rsidR="00000000" w:rsidRPr="00000000">
        <w:rPr>
          <w:rtl w:val="0"/>
        </w:rPr>
        <w:t xml:space="preserve"> An open-source, low-code machine learning library in Python that automates workflows, including time-series forecasting model selection, training, and evaluation.</w:t>
      </w:r>
    </w:p>
    <w:p w:rsidR="00000000" w:rsidDel="00000000" w:rsidP="00000000" w:rsidRDefault="00000000" w:rsidRPr="00000000" w14:paraId="0000011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6.3. Integration with Data Sources (OPC UA, TSDBs)</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Effective analysis and visualization depend on seamless integration with the underlying data storage. Most popular open-source visualization tools have built-in connectors or support standard interfaces for accessing data from common open-source TSDBs:</w:t>
      </w:r>
    </w:p>
    <w:p w:rsidR="00000000" w:rsidDel="00000000" w:rsidP="00000000" w:rsidRDefault="00000000" w:rsidRPr="00000000" w14:paraId="0000011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Grafana has native support for InfluxDB, Prometheus, TimescaleDB, and many others via plugins.</w:t>
      </w:r>
    </w:p>
    <w:p w:rsidR="00000000" w:rsidDel="00000000" w:rsidP="00000000" w:rsidRDefault="00000000" w:rsidRPr="00000000" w14:paraId="0000011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Superset, Metabase, and Redash can connect to SQL-compatible TSDBs like TimescaleDB and QuestDB using standard database drivers (JDBC/ODBC).</w:t>
      </w:r>
    </w:p>
    <w:p w:rsidR="00000000" w:rsidDel="00000000" w:rsidP="00000000" w:rsidRDefault="00000000" w:rsidRPr="00000000" w14:paraId="0000011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Python and R ecosystems can connect to virtually any database using appropriate connector libraries.</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Direct connection from analysis tools to OPC UA sources is less common, as the historian/TSDB usually acts as the intermediary data buffer and query engine. However, data could potentially be streamed via protocols like MQTT from an OPC UA source (or edge agent) to an analytics platform or dashboard (e.g., UA-CloudDashboard uses MQTT ).</w:t>
      </w:r>
    </w:p>
    <w:p w:rsidR="00000000" w:rsidDel="00000000" w:rsidP="00000000" w:rsidRDefault="00000000" w:rsidRPr="00000000" w14:paraId="0000011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6.4. Capabilities for Industrial Use Cases</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surveyed open-source tools offer capabilities well-suited for many industrial digital twin use cases:</w:t>
      </w:r>
    </w:p>
    <w:p w:rsidR="00000000" w:rsidDel="00000000" w:rsidP="00000000" w:rsidRDefault="00000000" w:rsidRPr="00000000" w14:paraId="0000011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Real-time Monitoring:</w:t>
      </w:r>
      <w:r w:rsidDel="00000000" w:rsidR="00000000" w:rsidRPr="00000000">
        <w:rPr>
          <w:rtl w:val="0"/>
        </w:rPr>
        <w:t xml:space="preserve"> Tools like Grafana excel at creating dashboards displaying live operational data queried from TSDBs.</w:t>
      </w:r>
    </w:p>
    <w:p w:rsidR="00000000" w:rsidDel="00000000" w:rsidP="00000000" w:rsidRDefault="00000000" w:rsidRPr="00000000" w14:paraId="0000012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Historical Analysis:</w:t>
      </w:r>
      <w:r w:rsidDel="00000000" w:rsidR="00000000" w:rsidRPr="00000000">
        <w:rPr>
          <w:rtl w:val="0"/>
        </w:rPr>
        <w:t xml:space="preserve"> All platforms allow querying and visualizing historical data for trend analysis, troubleshooting, and reporting.</w:t>
      </w:r>
    </w:p>
    <w:p w:rsidR="00000000" w:rsidDel="00000000" w:rsidP="00000000" w:rsidRDefault="00000000" w:rsidRPr="00000000" w14:paraId="0000012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Statistical Analysis:</w:t>
      </w:r>
      <w:r w:rsidDel="00000000" w:rsidR="00000000" w:rsidRPr="00000000">
        <w:rPr>
          <w:rtl w:val="0"/>
        </w:rPr>
        <w:t xml:space="preserve"> Platforms like KNIME or the Python/R ecosystems provide extensive capabilities for statistical process control (SPC), correlation analysis, and other statistical methods. Some historians also embed statistical functions.</w:t>
      </w:r>
    </w:p>
    <w:p w:rsidR="00000000" w:rsidDel="00000000" w:rsidP="00000000" w:rsidRDefault="00000000" w:rsidRPr="00000000" w14:paraId="0000012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Predictive Maintenance:</w:t>
      </w:r>
      <w:r w:rsidDel="00000000" w:rsidR="00000000" w:rsidRPr="00000000">
        <w:rPr>
          <w:rtl w:val="0"/>
        </w:rPr>
        <w:t xml:space="preserve"> Data science platforms (KNIME, Python/R) and specialized libraries (Prophet, Kats, PyCaret) provide the tools to build, train, and deploy machine learning models for failure prediction based on historical sensor data.</w:t>
      </w:r>
    </w:p>
    <w:p w:rsidR="00000000" w:rsidDel="00000000" w:rsidP="00000000" w:rsidRDefault="00000000" w:rsidRPr="00000000" w14:paraId="0000012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Energy Analysis:</w:t>
      </w:r>
      <w:r w:rsidDel="00000000" w:rsidR="00000000" w:rsidRPr="00000000">
        <w:rPr>
          <w:rtl w:val="0"/>
        </w:rPr>
        <w:t xml:space="preserve"> Visualization tools can effectively display energy consumption patterns, while analytical platforms can perform deeper analysis to identify savings opportunities.</w:t>
      </w:r>
    </w:p>
    <w:p w:rsidR="00000000" w:rsidDel="00000000" w:rsidP="00000000" w:rsidRDefault="00000000" w:rsidRPr="00000000" w14:paraId="0000012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Customization:</w:t>
      </w:r>
      <w:r w:rsidDel="00000000" w:rsidR="00000000" w:rsidRPr="00000000">
        <w:rPr>
          <w:rtl w:val="0"/>
        </w:rPr>
        <w:t xml:space="preserve"> The flexibility of open-source tools, especially coding environments like Python/R, allows for highly customized analysis and visualization tailored to specific industrial processes or equipment.</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choice of tool often depends on the target user. Grafana or Metabase might be ideal for operator dashboards and basic exploration by non-programmers , while KNIME, Python, or R would be necessary for data scientists building complex predictive models.</w:t>
      </w:r>
    </w:p>
    <w:p w:rsidR="00000000" w:rsidDel="00000000" w:rsidP="00000000" w:rsidRDefault="00000000" w:rsidRPr="00000000" w14:paraId="0000012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6.5. Feasibility Assessment</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open-source ecosystem for data analysis and visualization is mature, diverse, and highly capable, making it entirely feasible to build this layer of an industrial digital twin using OSS. Powerful tools exist to cover the spectrum from simple, user-friendly dashboards to sophisticated, custom-built machine learning applications.</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significant advantage of the open-source approach here is the flexibility to select the most appropriate tool(s) for specific needs and user groups. An organization could use Grafana for real-time operator dashboards, Metabase for self-service BI for managers, and KNIME or Python for the data science team developing predictive models, all potentially querying the same underlying open-source TSDB. This contrasts with proprietary solutions that might offer a more integrated but potentially less flexible or powerful analytics suite.</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However, while the tools provide the </w:t>
      </w:r>
      <w:r w:rsidDel="00000000" w:rsidR="00000000" w:rsidRPr="00000000">
        <w:rPr>
          <w:i w:val="1"/>
          <w:rtl w:val="0"/>
        </w:rPr>
        <w:t xml:space="preserve">capability</w:t>
      </w:r>
      <w:r w:rsidDel="00000000" w:rsidR="00000000" w:rsidRPr="00000000">
        <w:rPr>
          <w:rtl w:val="0"/>
        </w:rPr>
        <w:t xml:space="preserve"> for advanced analytics like AI/ML-driven predictive maintenance, realizing this potential requires more than just installing the software. It demands significant expertise in data science – understanding the industrial process, preparing the data, selecting appropriate algorithms, training and validating models, and deploying them reliably. These skills must be available internally or sourced externally. The open-source tools provide the workbench, but the craftsmanship depends on the data scientist. Visualization platforms like Grafana primarily display the results of analyses performed elsewhere or execute predefined queries; they do not typically incorporate complex ML model training and execution themselves.</w:t>
      </w:r>
    </w:p>
    <w:p w:rsidR="00000000" w:rsidDel="00000000" w:rsidP="00000000" w:rsidRDefault="00000000" w:rsidRPr="00000000" w14:paraId="0000012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 Integration, Security, and Maintenance Considerations</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While individual open-source components for OPC UA, data storage, collection, and analysis may be feasible, building a cohesive and reliable digital twin requires careful consideration of how these parts integrate, how the overall system is secured, and how it will be maintained over its lifecycle.</w:t>
      </w:r>
    </w:p>
    <w:p w:rsidR="00000000" w:rsidDel="00000000" w:rsidP="00000000" w:rsidRDefault="00000000" w:rsidRPr="00000000" w14:paraId="0000012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7.1. Overall System Architecture</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conceptual architecture for an open-source industrial digital twin might involve the following flow:</w:t>
      </w:r>
    </w:p>
    <w:p w:rsidR="00000000" w:rsidDel="00000000" w:rsidP="00000000" w:rsidRDefault="00000000" w:rsidRPr="00000000" w14:paraId="0000012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Data Sources:</w:t>
      </w:r>
      <w:r w:rsidDel="00000000" w:rsidR="00000000" w:rsidRPr="00000000">
        <w:rPr>
          <w:rtl w:val="0"/>
        </w:rPr>
        <w:t xml:space="preserve"> PLCs, RTUs, VFDs, sensors communicating via various protocols (Modbus, Profinet, etc.).</w:t>
      </w:r>
    </w:p>
    <w:p w:rsidR="00000000" w:rsidDel="00000000" w:rsidP="00000000" w:rsidRDefault="00000000" w:rsidRPr="00000000" w14:paraId="0000012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Data Collection/Edge Layer:</w:t>
      </w:r>
      <w:r w:rsidDel="00000000" w:rsidR="00000000" w:rsidRPr="00000000">
        <w:rPr>
          <w:rtl w:val="0"/>
        </w:rPr>
        <w:t xml:space="preserve"> Edge devices or gateways running open-source software (e.g., Node-RED, custom agents using protocol libraries, or an OPC UA server like open62541) to collect data and translate protocols, potentially performing initial processing or buffering. OPC UA could serve as the standardized interface from this layer upwards. Alternatively, agents might use MQTT to publish data.</w:t>
      </w:r>
    </w:p>
    <w:p w:rsidR="00000000" w:rsidDel="00000000" w:rsidP="00000000" w:rsidRDefault="00000000" w:rsidRPr="00000000" w14:paraId="0000013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Communication:</w:t>
      </w:r>
      <w:r w:rsidDel="00000000" w:rsidR="00000000" w:rsidRPr="00000000">
        <w:rPr>
          <w:rtl w:val="0"/>
        </w:rPr>
        <w:t xml:space="preserve"> Secure network infrastructure (potentially leveraging OPC UA secure channels or MQTT over TLS) connecting the edge to the central platform.</w:t>
      </w:r>
    </w:p>
    <w:p w:rsidR="00000000" w:rsidDel="00000000" w:rsidP="00000000" w:rsidRDefault="00000000" w:rsidRPr="00000000" w14:paraId="0000013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Data Storage:</w:t>
      </w:r>
      <w:r w:rsidDel="00000000" w:rsidR="00000000" w:rsidRPr="00000000">
        <w:rPr>
          <w:rtl w:val="0"/>
        </w:rPr>
        <w:t xml:space="preserve"> An open-source Time-Series Database (e.g., InfluxDB, TimescaleDB, VictoriaMetrics) receiving data via OPC UA client connections, MQTT subscriptions, or direct ingestion APIs.</w:t>
      </w:r>
    </w:p>
    <w:p w:rsidR="00000000" w:rsidDel="00000000" w:rsidP="00000000" w:rsidRDefault="00000000" w:rsidRPr="00000000" w14:paraId="0000013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Analysis Engine:</w:t>
      </w:r>
      <w:r w:rsidDel="00000000" w:rsidR="00000000" w:rsidRPr="00000000">
        <w:rPr>
          <w:rtl w:val="0"/>
        </w:rPr>
        <w:t xml:space="preserve"> Open-source platforms (e.g., KNIME server, Python/R scripts running on servers, specialized libraries like Kats/Prophet) querying the TSDB to perform calculations, run ML models, and generate insights.</w:t>
      </w:r>
    </w:p>
    <w:p w:rsidR="00000000" w:rsidDel="00000000" w:rsidP="00000000" w:rsidRDefault="00000000" w:rsidRPr="00000000" w14:paraId="0000013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Visualization Layer:</w:t>
      </w:r>
      <w:r w:rsidDel="00000000" w:rsidR="00000000" w:rsidRPr="00000000">
        <w:rPr>
          <w:rtl w:val="0"/>
        </w:rPr>
        <w:t xml:space="preserve"> Open-source dashboarding tools (e.g., Grafana, Superset, Metabase) querying the TSDB (and potentially the analysis engine's results) to display real-time data, trends, and alerts to users via web interfaces.</w:t>
      </w:r>
    </w:p>
    <w:p w:rsidR="00000000" w:rsidDel="00000000" w:rsidP="00000000" w:rsidRDefault="00000000" w:rsidRPr="00000000" w14:paraId="0000013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Integration:</w:t>
      </w:r>
      <w:r w:rsidDel="00000000" w:rsidR="00000000" w:rsidRPr="00000000">
        <w:rPr>
          <w:rtl w:val="0"/>
        </w:rPr>
        <w:t xml:space="preserve"> Ensuring data flows correctly between these layers, potentially using APIs, message queues (MQTT, Kafka - mentioned in relation to OPCF tools ), or direct database connections.</w:t>
      </w:r>
    </w:p>
    <w:p w:rsidR="00000000" w:rsidDel="00000000" w:rsidP="00000000" w:rsidRDefault="00000000" w:rsidRPr="00000000" w14:paraId="0000013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7.2. Integration Challenges</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Integrating multiple disparate open-source components, often developed by different teams with different priorities, presents significant challenges compared to using a pre-integrated suite from a single vendor:</w:t>
      </w:r>
    </w:p>
    <w:p w:rsidR="00000000" w:rsidDel="00000000" w:rsidP="00000000" w:rsidRDefault="00000000" w:rsidRPr="00000000" w14:paraId="0000013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Component Compatibility:</w:t>
      </w:r>
      <w:r w:rsidDel="00000000" w:rsidR="00000000" w:rsidRPr="00000000">
        <w:rPr>
          <w:rtl w:val="0"/>
        </w:rPr>
        <w:t xml:space="preserve"> Ensuring that the chosen versions of the OPC UA library, TSDB, collection tools, and analysis platforms work correctly together requires careful testing. Dependencies between libraries or components can create conflicts.</w:t>
      </w:r>
    </w:p>
    <w:p w:rsidR="00000000" w:rsidDel="00000000" w:rsidP="00000000" w:rsidRDefault="00000000" w:rsidRPr="00000000" w14:paraId="0000013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Data Format Consistency:</w:t>
      </w:r>
      <w:r w:rsidDel="00000000" w:rsidR="00000000" w:rsidRPr="00000000">
        <w:rPr>
          <w:rtl w:val="0"/>
        </w:rPr>
        <w:t xml:space="preserve"> Data needs to be consistently formatted and contextualized as it moves between layers (e.g., ensuring consistent units, timestamps, asset identifiers). This often requires explicit data transformation logic within the collection or integration layers.</w:t>
      </w:r>
    </w:p>
    <w:p w:rsidR="00000000" w:rsidDel="00000000" w:rsidP="00000000" w:rsidRDefault="00000000" w:rsidRPr="00000000" w14:paraId="0000013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API Management:</w:t>
      </w:r>
      <w:r w:rsidDel="00000000" w:rsidR="00000000" w:rsidRPr="00000000">
        <w:rPr>
          <w:rtl w:val="0"/>
        </w:rPr>
        <w:t xml:space="preserve"> Managing the various APIs used for communication between components (e.g., TSDB query API, visualization tool data source API) requires development effort and ongoing maintenance as APIs evolve.</w:t>
      </w:r>
    </w:p>
    <w:p w:rsidR="00000000" w:rsidDel="00000000" w:rsidP="00000000" w:rsidRDefault="00000000" w:rsidRPr="00000000" w14:paraId="0000013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Time Synchronization:</w:t>
      </w:r>
      <w:r w:rsidDel="00000000" w:rsidR="00000000" w:rsidRPr="00000000">
        <w:rPr>
          <w:rtl w:val="0"/>
        </w:rPr>
        <w:t xml:space="preserve"> Ensuring accurate time synchronization across all components, from the edge data collection points to the central database and analysis engines, is critical for correlating events and performing accurate time-based analysis.</w:t>
      </w:r>
    </w:p>
    <w:p w:rsidR="00000000" w:rsidDel="00000000" w:rsidP="00000000" w:rsidRDefault="00000000" w:rsidRPr="00000000" w14:paraId="0000013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Testing and Validation:</w:t>
      </w:r>
      <w:r w:rsidDel="00000000" w:rsidR="00000000" w:rsidRPr="00000000">
        <w:rPr>
          <w:rtl w:val="0"/>
        </w:rPr>
        <w:t xml:space="preserve"> Rigorous end-to-end testing is essential to validate that the integrated system functions correctly, performs adequately under load, and handles errors gracefully. This testing burden falls entirely on the implementer.</w:t>
      </w:r>
    </w:p>
    <w:p w:rsidR="00000000" w:rsidDel="00000000" w:rsidP="00000000" w:rsidRDefault="00000000" w:rsidRPr="00000000" w14:paraId="0000013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7.3. Security in Open Source Industrial Systems</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Security is paramount in industrial environments, and adopting an open-source stack shifts the responsibility squarely onto the implementing organization. Key security considerations include:</w:t>
      </w:r>
    </w:p>
    <w:p w:rsidR="00000000" w:rsidDel="00000000" w:rsidP="00000000" w:rsidRDefault="00000000" w:rsidRPr="00000000" w14:paraId="0000013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Vulnerability Management:</w:t>
      </w:r>
      <w:r w:rsidDel="00000000" w:rsidR="00000000" w:rsidRPr="00000000">
        <w:rPr>
          <w:rtl w:val="0"/>
        </w:rPr>
        <w:t xml:space="preserve"> Open-source components, like any software, can have vulnerabilities. The organization must actively monitor security advisories for all deployed components (OS, libraries, applications) and apply patches promptly. This requires a robust patch management process.</w:t>
      </w:r>
    </w:p>
    <w:p w:rsidR="00000000" w:rsidDel="00000000" w:rsidP="00000000" w:rsidRDefault="00000000" w:rsidRPr="00000000" w14:paraId="0000013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Secure Configuration:</w:t>
      </w:r>
      <w:r w:rsidDel="00000000" w:rsidR="00000000" w:rsidRPr="00000000">
        <w:rPr>
          <w:rtl w:val="0"/>
        </w:rPr>
        <w:t xml:space="preserve"> Each component must be configured securely. This includes enabling and correctly configuring OPC UA security features (encryption, authentication, authorization) , securing database access with strong credentials and network controls, hardening the underlying operating systems, and securing web interfaces for visualization tools (e.g., using HTTPS, strong authentication).</w:t>
      </w:r>
    </w:p>
    <w:p w:rsidR="00000000" w:rsidDel="00000000" w:rsidP="00000000" w:rsidRDefault="00000000" w:rsidRPr="00000000" w14:paraId="0000014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Network Security:</w:t>
      </w:r>
      <w:r w:rsidDel="00000000" w:rsidR="00000000" w:rsidRPr="00000000">
        <w:rPr>
          <w:rtl w:val="0"/>
        </w:rPr>
        <w:t xml:space="preserve"> Implementing network segmentation to isolate the OT environment, using firewalls to control traffic flow between layers, and potentially using VPNs or other secure tunneling methods for remote connections are crucial.</w:t>
      </w:r>
    </w:p>
    <w:p w:rsidR="00000000" w:rsidDel="00000000" w:rsidP="00000000" w:rsidRDefault="00000000" w:rsidRPr="00000000" w14:paraId="0000014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Supply Chain Security:</w:t>
      </w:r>
      <w:r w:rsidDel="00000000" w:rsidR="00000000" w:rsidRPr="00000000">
        <w:rPr>
          <w:rtl w:val="0"/>
        </w:rPr>
        <w:t xml:space="preserve"> Understanding the dependencies of chosen open-source libraries is important, as vulnerabilities in underlying libraries can affect the main component.</w:t>
      </w:r>
    </w:p>
    <w:p w:rsidR="00000000" w:rsidDel="00000000" w:rsidP="00000000" w:rsidRDefault="00000000" w:rsidRPr="00000000" w14:paraId="0000014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Lack of Centralized Security Auditing:</w:t>
      </w:r>
      <w:r w:rsidDel="00000000" w:rsidR="00000000" w:rsidRPr="00000000">
        <w:rPr>
          <w:rtl w:val="0"/>
        </w:rPr>
        <w:t xml:space="preserve"> Unlike some commercial products that undergo rigorous security testing and certification, the security posture of individual open-source components can vary. Organizations may need to conduct their own security assessments or penetration testing.</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While open source offers transparency (access to source code for auditing), it requires proactive and diligent security practices throughout the system lifecycle.</w:t>
      </w:r>
    </w:p>
    <w:p w:rsidR="00000000" w:rsidDel="00000000" w:rsidP="00000000" w:rsidRDefault="00000000" w:rsidRPr="00000000" w14:paraId="0000014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7.4. Maintenance, Support, and Expertise</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Maintaining an integrated system built from multiple open-source projects differs significantly from maintaining a proprietary solution:</w:t>
      </w:r>
    </w:p>
    <w:p w:rsidR="00000000" w:rsidDel="00000000" w:rsidP="00000000" w:rsidRDefault="00000000" w:rsidRPr="00000000" w14:paraId="0000014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Maintenance Overhead:</w:t>
      </w:r>
      <w:r w:rsidDel="00000000" w:rsidR="00000000" w:rsidRPr="00000000">
        <w:rPr>
          <w:rtl w:val="0"/>
        </w:rPr>
        <w:t xml:space="preserve"> The organization is responsible for monitoring updates, managing dependencies, testing compatibility after upgrades, and troubleshooting issues across the entire stack. This requires ongoing effort and coordination.</w:t>
      </w:r>
    </w:p>
    <w:p w:rsidR="00000000" w:rsidDel="00000000" w:rsidP="00000000" w:rsidRDefault="00000000" w:rsidRPr="00000000" w14:paraId="0000014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Support Model:</w:t>
      </w:r>
      <w:r w:rsidDel="00000000" w:rsidR="00000000" w:rsidRPr="00000000">
        <w:rPr>
          <w:rtl w:val="0"/>
        </w:rPr>
        <w:t xml:space="preserve"> Support typically relies on community forums, mailing lists, and issue trackers (e.g., GitHub issues). While often helpful, responses may not be guaranteed or timely, especially for complex integration issues. Paid enterprise support options are available for some popular OSS projects (e.g., InfluxData for InfluxDB, Timescale for TimescaleDB, potential commercial support for open62541 ), which can mitigate this risk but adds cost.</w:t>
      </w:r>
    </w:p>
    <w:p w:rsidR="00000000" w:rsidDel="00000000" w:rsidP="00000000" w:rsidRDefault="00000000" w:rsidRPr="00000000" w14:paraId="0000014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Required Expertise:</w:t>
      </w:r>
      <w:r w:rsidDel="00000000" w:rsidR="00000000" w:rsidRPr="00000000">
        <w:rPr>
          <w:rtl w:val="0"/>
        </w:rPr>
        <w:t xml:space="preserve"> Successfully implementing and maintaining an open-source digital twin stack demands significant in-house technical expertise across multiple domains:</w:t>
      </w:r>
    </w:p>
    <w:p w:rsidR="00000000" w:rsidDel="00000000" w:rsidP="00000000" w:rsidRDefault="00000000" w:rsidRPr="00000000" w14:paraId="00000149">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rtl w:val="0"/>
        </w:rPr>
        <w:t xml:space="preserve">OT Knowledge:</w:t>
      </w:r>
      <w:r w:rsidDel="00000000" w:rsidR="00000000" w:rsidRPr="00000000">
        <w:rPr>
          <w:rtl w:val="0"/>
        </w:rPr>
        <w:t xml:space="preserve"> Understanding industrial processes, protocols, and equipment.</w:t>
      </w:r>
    </w:p>
    <w:p w:rsidR="00000000" w:rsidDel="00000000" w:rsidP="00000000" w:rsidRDefault="00000000" w:rsidRPr="00000000" w14:paraId="0000014A">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rtl w:val="0"/>
        </w:rPr>
        <w:t xml:space="preserve">IT Infrastructure:</w:t>
      </w:r>
      <w:r w:rsidDel="00000000" w:rsidR="00000000" w:rsidRPr="00000000">
        <w:rPr>
          <w:rtl w:val="0"/>
        </w:rPr>
        <w:t xml:space="preserve"> Managing servers, networks, operating systems.</w:t>
      </w:r>
    </w:p>
    <w:p w:rsidR="00000000" w:rsidDel="00000000" w:rsidP="00000000" w:rsidRDefault="00000000" w:rsidRPr="00000000" w14:paraId="0000014B">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rtl w:val="0"/>
        </w:rPr>
        <w:t xml:space="preserve">Software Development:</w:t>
      </w:r>
      <w:r w:rsidDel="00000000" w:rsidR="00000000" w:rsidRPr="00000000">
        <w:rPr>
          <w:rtl w:val="0"/>
        </w:rPr>
        <w:t xml:space="preserve"> Integrating libraries, writing custom agents or glue code, managing APIs (potentially in multiple languages like C/C++, Python,.NET, Go, Java).</w:t>
      </w:r>
    </w:p>
    <w:p w:rsidR="00000000" w:rsidDel="00000000" w:rsidP="00000000" w:rsidRDefault="00000000" w:rsidRPr="00000000" w14:paraId="0000014C">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rtl w:val="0"/>
        </w:rPr>
        <w:t xml:space="preserve">Database Administration:</w:t>
      </w:r>
      <w:r w:rsidDel="00000000" w:rsidR="00000000" w:rsidRPr="00000000">
        <w:rPr>
          <w:rtl w:val="0"/>
        </w:rPr>
        <w:t xml:space="preserve"> Configuring, optimizing, and managing the chosen TSDB.</w:t>
      </w:r>
    </w:p>
    <w:p w:rsidR="00000000" w:rsidDel="00000000" w:rsidP="00000000" w:rsidRDefault="00000000" w:rsidRPr="00000000" w14:paraId="0000014D">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rtl w:val="0"/>
        </w:rPr>
        <w:t xml:space="preserve">Security:</w:t>
      </w:r>
      <w:r w:rsidDel="00000000" w:rsidR="00000000" w:rsidRPr="00000000">
        <w:rPr>
          <w:rtl w:val="0"/>
        </w:rPr>
        <w:t xml:space="preserve"> Implementing and managing security across all layers.</w:t>
      </w:r>
    </w:p>
    <w:p w:rsidR="00000000" w:rsidDel="00000000" w:rsidP="00000000" w:rsidRDefault="00000000" w:rsidRPr="00000000" w14:paraId="0000014E">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rtl w:val="0"/>
        </w:rPr>
        <w:t xml:space="preserve">DevOps:</w:t>
      </w:r>
      <w:r w:rsidDel="00000000" w:rsidR="00000000" w:rsidRPr="00000000">
        <w:rPr>
          <w:rtl w:val="0"/>
        </w:rPr>
        <w:t xml:space="preserve"> Automating deployment, monitoring, and updates.</w:t>
      </w:r>
    </w:p>
    <w:p w:rsidR="00000000" w:rsidDel="00000000" w:rsidP="00000000" w:rsidRDefault="00000000" w:rsidRPr="00000000" w14:paraId="0000014F">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rtl w:val="0"/>
        </w:rPr>
        <w:t xml:space="preserve">Data Science (Optional but valuable):</w:t>
      </w:r>
      <w:r w:rsidDel="00000000" w:rsidR="00000000" w:rsidRPr="00000000">
        <w:rPr>
          <w:rtl w:val="0"/>
        </w:rPr>
        <w:t xml:space="preserve"> Developing and deploying analytical models.</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potential reduction in software licensing costs achieved through open source must be weighed against the potentially significant investment required in acquiring or developing this internal expertise and dedicating resources to integration, security, and ongoing maintenance. This evaluation is crucial for understanding the true Total Cost of Ownership (TCO). While licensing fees might be lower, the operational costs associated with managing a complex, multi-component open-source system can be substantial, potentially offsetting the initial savings if the necessary skills are not readily available internally.</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Despite the integration and maintenance challenges, the modularity inherent in an open-source approach offers strategic advantages. It provides resilience against the decisions of a single vendor, such as product discontinuation, sudden price hikes, or shifts in strategic direction. If a particular open-source component becomes stagnant or a superior alternative emerges, it is often possible to replace that single piece of the architecture (assuming adherence to standard interfaces like OPC UA or SQL) without needing to replace the entire system. This architectural flexibility allows for incremental evolution and adaptation over time, a key benefit compared to the potential lock-in associated with monolithic proprietary platforms.</w:t>
      </w:r>
    </w:p>
    <w:p w:rsidR="00000000" w:rsidDel="00000000" w:rsidP="00000000" w:rsidRDefault="00000000" w:rsidRPr="00000000" w14:paraId="0000015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 Feasibility Assessment and Recommendations</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Based on the analysis of open-source components for communication, data storage, collection, analysis, and visualization, along with integration, security, and maintenance considerations, this section provides a synthesized assessment of the feasibility of creating industrial digital twins using a predominantly open-source stack.</w:t>
      </w:r>
    </w:p>
    <w:p w:rsidR="00000000" w:rsidDel="00000000" w:rsidP="00000000" w:rsidRDefault="00000000" w:rsidRPr="00000000" w14:paraId="0000015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8.1. Synthesized Feasibility Assessment</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Building a functional industrial digital twin using primarily open-source software components is </w:t>
      </w:r>
      <w:r w:rsidDel="00000000" w:rsidR="00000000" w:rsidRPr="00000000">
        <w:rPr>
          <w:b w:val="1"/>
          <w:rtl w:val="0"/>
        </w:rPr>
        <w:t xml:space="preserve">technically feasible</w:t>
      </w:r>
      <w:r w:rsidDel="00000000" w:rsidR="00000000" w:rsidRPr="00000000">
        <w:rPr>
          <w:rtl w:val="0"/>
        </w:rPr>
        <w:t xml:space="preserve">, but comes with </w:t>
      </w:r>
      <w:r w:rsidDel="00000000" w:rsidR="00000000" w:rsidRPr="00000000">
        <w:rPr>
          <w:b w:val="1"/>
          <w:rtl w:val="0"/>
        </w:rPr>
        <w:t xml:space="preserve">significant caveats and challenges</w:t>
      </w:r>
      <w:r w:rsidDel="00000000" w:rsidR="00000000" w:rsidRPr="00000000">
        <w:rPr>
          <w:rtl w:val="0"/>
        </w:rPr>
        <w:t xml:space="preserve">. Mature and capable open-source options exist for each core layer of the required software stack:</w:t>
      </w:r>
    </w:p>
    <w:p w:rsidR="00000000" w:rsidDel="00000000" w:rsidP="00000000" w:rsidRDefault="00000000" w:rsidRPr="00000000" w14:paraId="0000015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OPC UA Communication:</w:t>
      </w:r>
      <w:r w:rsidDel="00000000" w:rsidR="00000000" w:rsidRPr="00000000">
        <w:rPr>
          <w:rtl w:val="0"/>
        </w:rPr>
        <w:t xml:space="preserve"> Feasible, with robust libraries like open62541 and OPC Foundation stacks available, though requiring expertise in configuration and security.</w:t>
      </w:r>
    </w:p>
    <w:p w:rsidR="00000000" w:rsidDel="00000000" w:rsidP="00000000" w:rsidRDefault="00000000" w:rsidRPr="00000000" w14:paraId="0000015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Historian/TSDB:</w:t>
      </w:r>
      <w:r w:rsidDel="00000000" w:rsidR="00000000" w:rsidRPr="00000000">
        <w:rPr>
          <w:rtl w:val="0"/>
        </w:rPr>
        <w:t xml:space="preserve"> Feasible, with high-performance TSDBs like InfluxDB, TimescaleDB, and VictoriaMetrics offering viable alternatives to proprietary historians, though potentially lacking some domain-specific features out-of-the-box.</w:t>
      </w:r>
    </w:p>
    <w:p w:rsidR="00000000" w:rsidDel="00000000" w:rsidP="00000000" w:rsidRDefault="00000000" w:rsidRPr="00000000" w14:paraId="0000015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Data Collection:</w:t>
      </w:r>
      <w:r w:rsidDel="00000000" w:rsidR="00000000" w:rsidRPr="00000000">
        <w:rPr>
          <w:rtl w:val="0"/>
        </w:rPr>
        <w:t xml:space="preserve"> Feasible for common protocols like Modbus and OPC UA using libraries or tools like Node-RED, but becomes challenging for diverse or real-time protocols, often necessitating complex integration or hybrid approaches involving commercial gateways.</w:t>
      </w:r>
    </w:p>
    <w:p w:rsidR="00000000" w:rsidDel="00000000" w:rsidP="00000000" w:rsidRDefault="00000000" w:rsidRPr="00000000" w14:paraId="0000015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Analysis &amp; Visualization:</w:t>
      </w:r>
      <w:r w:rsidDel="00000000" w:rsidR="00000000" w:rsidRPr="00000000">
        <w:rPr>
          <w:rtl w:val="0"/>
        </w:rPr>
        <w:t xml:space="preserve"> Highly feasible, with a rich ecosystem of powerful tools ranging from user-friendly dashboards (Grafana, Metabase) to advanced data science platforms (KNIME, Python/R).</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primary challenges lie not in the lack of individual components, but in the </w:t>
      </w:r>
      <w:r w:rsidDel="00000000" w:rsidR="00000000" w:rsidRPr="00000000">
        <w:rPr>
          <w:b w:val="1"/>
          <w:rtl w:val="0"/>
        </w:rPr>
        <w:t xml:space="preserve">integration complexity, security management, and the requirement for significant in-house technical expertise</w:t>
      </w:r>
      <w:r w:rsidDel="00000000" w:rsidR="00000000" w:rsidRPr="00000000">
        <w:rPr>
          <w:rtl w:val="0"/>
        </w:rPr>
        <w:t xml:space="preserve"> to build, deploy, and maintain the complete system effectively.</w:t>
      </w:r>
    </w:p>
    <w:p w:rsidR="00000000" w:rsidDel="00000000" w:rsidP="00000000" w:rsidRDefault="00000000" w:rsidRPr="00000000" w14:paraId="0000015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8.2. Summary of Advantages</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Adopting an open-source approach for industrial digital twins offers several potential benefits:</w:t>
      </w:r>
    </w:p>
    <w:p w:rsidR="00000000" w:rsidDel="00000000" w:rsidP="00000000" w:rsidRDefault="00000000" w:rsidRPr="00000000" w14:paraId="0000015D">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Cost Savings:</w:t>
      </w:r>
      <w:r w:rsidDel="00000000" w:rsidR="00000000" w:rsidRPr="00000000">
        <w:rPr>
          <w:rtl w:val="0"/>
        </w:rPr>
        <w:t xml:space="preserve"> Significant reduction or elimination of software licensing fees compared to proprietary solutions.</w:t>
      </w:r>
    </w:p>
    <w:p w:rsidR="00000000" w:rsidDel="00000000" w:rsidP="00000000" w:rsidRDefault="00000000" w:rsidRPr="00000000" w14:paraId="0000015E">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Flexibility and Customization:</w:t>
      </w:r>
      <w:r w:rsidDel="00000000" w:rsidR="00000000" w:rsidRPr="00000000">
        <w:rPr>
          <w:rtl w:val="0"/>
        </w:rPr>
        <w:t xml:space="preserve"> Ability to select best-of-breed components for each layer, modify source code (subject to license), and tailor the solution precisely to specific needs.</w:t>
      </w:r>
    </w:p>
    <w:p w:rsidR="00000000" w:rsidDel="00000000" w:rsidP="00000000" w:rsidRDefault="00000000" w:rsidRPr="00000000" w14:paraId="0000015F">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No Vendor Lock-in:</w:t>
      </w:r>
      <w:r w:rsidDel="00000000" w:rsidR="00000000" w:rsidRPr="00000000">
        <w:rPr>
          <w:rtl w:val="0"/>
        </w:rPr>
        <w:t xml:space="preserve"> Freedom from dependence on a single vendor's ecosystem, pricing structure, and technology roadmap, allowing for easier component swapping or migration.</w:t>
      </w:r>
    </w:p>
    <w:p w:rsidR="00000000" w:rsidDel="00000000" w:rsidP="00000000" w:rsidRDefault="00000000" w:rsidRPr="00000000" w14:paraId="00000160">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Transparency:</w:t>
      </w:r>
      <w:r w:rsidDel="00000000" w:rsidR="00000000" w:rsidRPr="00000000">
        <w:rPr>
          <w:rtl w:val="0"/>
        </w:rPr>
        <w:t xml:space="preserve"> Access to source code allows for deeper understanding, auditing (including for security), and debugging.</w:t>
      </w:r>
    </w:p>
    <w:p w:rsidR="00000000" w:rsidDel="00000000" w:rsidP="00000000" w:rsidRDefault="00000000" w:rsidRPr="00000000" w14:paraId="00000161">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Community Innovation:</w:t>
      </w:r>
      <w:r w:rsidDel="00000000" w:rsidR="00000000" w:rsidRPr="00000000">
        <w:rPr>
          <w:rtl w:val="0"/>
        </w:rPr>
        <w:t xml:space="preserve"> Potential to leverage features, bug fixes, and advancements contributed by active global open-source communities.</w:t>
      </w:r>
    </w:p>
    <w:p w:rsidR="00000000" w:rsidDel="00000000" w:rsidP="00000000" w:rsidRDefault="00000000" w:rsidRPr="00000000" w14:paraId="0000016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8.3. Summary of Disadvantages and Risks</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Conversely, pursuing an open-source strategy entails notable disadvantages and risks:</w:t>
      </w:r>
    </w:p>
    <w:p w:rsidR="00000000" w:rsidDel="00000000" w:rsidP="00000000" w:rsidRDefault="00000000" w:rsidRPr="00000000" w14:paraId="00000164">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Integration Complexity:</w:t>
      </w:r>
      <w:r w:rsidDel="00000000" w:rsidR="00000000" w:rsidRPr="00000000">
        <w:rPr>
          <w:rtl w:val="0"/>
        </w:rPr>
        <w:t xml:space="preserve"> Connecting disparate components requires significant development, configuration, and testing effort, potentially exceeding the integration work needed within a single vendor's suite.</w:t>
      </w:r>
    </w:p>
    <w:p w:rsidR="00000000" w:rsidDel="00000000" w:rsidP="00000000" w:rsidRDefault="00000000" w:rsidRPr="00000000" w14:paraId="00000165">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Support and Maintenance Burden:</w:t>
      </w:r>
      <w:r w:rsidDel="00000000" w:rsidR="00000000" w:rsidRPr="00000000">
        <w:rPr>
          <w:rtl w:val="0"/>
        </w:rPr>
        <w:t xml:space="preserve"> Reliance on community support can be unpredictable; ensuring timely updates, patch management, and troubleshooting across multiple projects requires dedicated internal resources or paid support contracts for specific components.</w:t>
      </w:r>
    </w:p>
    <w:p w:rsidR="00000000" w:rsidDel="00000000" w:rsidP="00000000" w:rsidRDefault="00000000" w:rsidRPr="00000000" w14:paraId="00000166">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Security Responsibility:</w:t>
      </w:r>
      <w:r w:rsidDel="00000000" w:rsidR="00000000" w:rsidRPr="00000000">
        <w:rPr>
          <w:rtl w:val="0"/>
        </w:rPr>
        <w:t xml:space="preserve"> The onus of securing the entire stack – including vulnerability patching, secure configuration, and monitoring – falls entirely on the implementing organization.</w:t>
      </w:r>
    </w:p>
    <w:p w:rsidR="00000000" w:rsidDel="00000000" w:rsidP="00000000" w:rsidRDefault="00000000" w:rsidRPr="00000000" w14:paraId="00000167">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Potential Feature Gaps:</w:t>
      </w:r>
      <w:r w:rsidDel="00000000" w:rsidR="00000000" w:rsidRPr="00000000">
        <w:rPr>
          <w:rtl w:val="0"/>
        </w:rPr>
        <w:t xml:space="preserve"> Some niche functionalities or highly specialized industrial features available in mature proprietary systems might be missing or less developed in open-source alternatives.</w:t>
      </w:r>
    </w:p>
    <w:p w:rsidR="00000000" w:rsidDel="00000000" w:rsidP="00000000" w:rsidRDefault="00000000" w:rsidRPr="00000000" w14:paraId="00000168">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Variable Documentation Quality:</w:t>
      </w:r>
      <w:r w:rsidDel="00000000" w:rsidR="00000000" w:rsidRPr="00000000">
        <w:rPr>
          <w:rtl w:val="0"/>
        </w:rPr>
        <w:t xml:space="preserve"> The quality, completeness, and consistency of documentation can vary significantly between different open-source projects.</w:t>
      </w:r>
    </w:p>
    <w:p w:rsidR="00000000" w:rsidDel="00000000" w:rsidP="00000000" w:rsidRDefault="00000000" w:rsidRPr="00000000" w14:paraId="00000169">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Expertise Requirement:</w:t>
      </w:r>
      <w:r w:rsidDel="00000000" w:rsidR="00000000" w:rsidRPr="00000000">
        <w:rPr>
          <w:rtl w:val="0"/>
        </w:rPr>
        <w:t xml:space="preserve"> A high level of technical expertise across IT, OT, development, and security domains is essential for success, potentially increasing personnel costs or reliance on external consultants.</w:t>
      </w:r>
    </w:p>
    <w:p w:rsidR="00000000" w:rsidDel="00000000" w:rsidP="00000000" w:rsidRDefault="00000000" w:rsidRPr="00000000" w14:paraId="0000016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8.4. Recommendations</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Based on this feasibility assessment, the following recommendations are provided for organizations considering an open-source approach for industrial digital twins:</w:t>
      </w:r>
    </w:p>
    <w:p w:rsidR="00000000" w:rsidDel="00000000" w:rsidP="00000000" w:rsidRDefault="00000000" w:rsidRPr="00000000" w14:paraId="0000016C">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Proceed with Informed Caution:</w:t>
      </w:r>
      <w:r w:rsidDel="00000000" w:rsidR="00000000" w:rsidRPr="00000000">
        <w:rPr>
          <w:rtl w:val="0"/>
        </w:rPr>
        <w:t xml:space="preserve"> An open-source digital twin is viable but should only be pursued if the organization possesses, or is committed to developing/acquiring, the substantial in-house technical expertise required for integration, security, and maintenance. A thorough TCO analysis comparing OSS operational costs (expertise, integration, maintenance) with proprietary licensing and support costs is advised.</w:t>
      </w:r>
    </w:p>
    <w:p w:rsidR="00000000" w:rsidDel="00000000" w:rsidP="00000000" w:rsidRDefault="00000000" w:rsidRPr="00000000" w14:paraId="0000016D">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Adopt a Pilot Project Approach:</w:t>
      </w:r>
      <w:r w:rsidDel="00000000" w:rsidR="00000000" w:rsidRPr="00000000">
        <w:rPr>
          <w:rtl w:val="0"/>
        </w:rPr>
        <w:t xml:space="preserve"> Begin with a limited-scope pilot project targeting a non-critical asset or process line. This allows the team to gain experience with the chosen open-source stack, identify integration challenges, validate performance, and assess the required effort before committing to a large-scale deployment.</w:t>
      </w:r>
    </w:p>
    <w:p w:rsidR="00000000" w:rsidDel="00000000" w:rsidP="00000000" w:rsidRDefault="00000000" w:rsidRPr="00000000" w14:paraId="0000016E">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Prioritize Mature and Well-Supported Components:</w:t>
      </w:r>
      <w:r w:rsidDel="00000000" w:rsidR="00000000" w:rsidRPr="00000000">
        <w:rPr>
          <w:rtl w:val="0"/>
        </w:rPr>
        <w:t xml:space="preserve"> Select open-source projects that are actively maintained, have large and responsive communities, good documentation, and a proven track record. Examples include focusing on established libraries like open62541 or OPC Foundation stacks for OPC UA , widely adopted TSDBs like InfluxDB, TimescaleDB, or VictoriaMetrics , and popular visualization tools like Grafana or Apache Superset.</w:t>
      </w:r>
    </w:p>
    <w:p w:rsidR="00000000" w:rsidDel="00000000" w:rsidP="00000000" w:rsidRDefault="00000000" w:rsidRPr="00000000" w14:paraId="0000016F">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Consider a Hybrid Strategy:</w:t>
      </w:r>
      <w:r w:rsidDel="00000000" w:rsidR="00000000" w:rsidRPr="00000000">
        <w:rPr>
          <w:rtl w:val="0"/>
        </w:rPr>
        <w:t xml:space="preserve"> Evaluate if a hybrid approach offers a better balance of cost, flexibility, and risk. This could involve using open source for layers where benefits are clear and risks manageable (e.g., TSDB, visualization) while utilizing commercial solutions for components requiring high reliability, specific certifications, extensive protocol support (e.g., industrial gateways ), or dedicated enterprise support.</w:t>
      </w:r>
    </w:p>
    <w:p w:rsidR="00000000" w:rsidDel="00000000" w:rsidP="00000000" w:rsidRDefault="00000000" w:rsidRPr="00000000" w14:paraId="00000170">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Embed Security from the Start:</w:t>
      </w:r>
      <w:r w:rsidDel="00000000" w:rsidR="00000000" w:rsidRPr="00000000">
        <w:rPr>
          <w:rtl w:val="0"/>
        </w:rPr>
        <w:t xml:space="preserve"> Security must be a primary consideration throughout the design, development, and deployment process. Implement robust security practices at every layer, including secure configurations, network segmentation, vulnerability management, and access controls.</w:t>
      </w:r>
    </w:p>
    <w:p w:rsidR="00000000" w:rsidDel="00000000" w:rsidP="00000000" w:rsidRDefault="00000000" w:rsidRPr="00000000" w14:paraId="00000171">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Develop a Long-Term Maintenance Plan:</w:t>
      </w:r>
      <w:r w:rsidDel="00000000" w:rsidR="00000000" w:rsidRPr="00000000">
        <w:rPr>
          <w:rtl w:val="0"/>
        </w:rPr>
        <w:t xml:space="preserve"> Define a clear strategy for ongoing maintenance, including monitoring component updates, managing dependencies, testing upgrades, and allocating resources for troubleshooting and support (either internal or through paid contracts where available).</w:t>
      </w:r>
    </w:p>
    <w:p w:rsidR="00000000" w:rsidDel="00000000" w:rsidP="00000000" w:rsidRDefault="00000000" w:rsidRPr="00000000" w14:paraId="0000017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8.5. Critical Success Factors</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success of an open-source industrial digital twin initiative hinges on several critical factors:</w:t>
      </w:r>
    </w:p>
    <w:p w:rsidR="00000000" w:rsidDel="00000000" w:rsidP="00000000" w:rsidRDefault="00000000" w:rsidRPr="00000000" w14:paraId="00000174">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Strong Internal Technical Leadership:</w:t>
      </w:r>
      <w:r w:rsidDel="00000000" w:rsidR="00000000" w:rsidRPr="00000000">
        <w:rPr>
          <w:rtl w:val="0"/>
        </w:rPr>
        <w:t xml:space="preserve"> Dedicated champions and skilled personnel capable of architecting, implementing, and managing the complex system.</w:t>
      </w:r>
    </w:p>
    <w:p w:rsidR="00000000" w:rsidDel="00000000" w:rsidP="00000000" w:rsidRDefault="00000000" w:rsidRPr="00000000" w14:paraId="00000175">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Clear Requirements Definition:</w:t>
      </w:r>
      <w:r w:rsidDel="00000000" w:rsidR="00000000" w:rsidRPr="00000000">
        <w:rPr>
          <w:rtl w:val="0"/>
        </w:rPr>
        <w:t xml:space="preserve"> A well-defined scope and clear understanding of the specific goals, functionalities, and performance requirements for the digital twin.</w:t>
      </w:r>
    </w:p>
    <w:p w:rsidR="00000000" w:rsidDel="00000000" w:rsidP="00000000" w:rsidRDefault="00000000" w:rsidRPr="00000000" w14:paraId="00000176">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Rigorous Component Selection:</w:t>
      </w:r>
      <w:r w:rsidDel="00000000" w:rsidR="00000000" w:rsidRPr="00000000">
        <w:rPr>
          <w:rtl w:val="0"/>
        </w:rPr>
        <w:t xml:space="preserve"> Careful evaluation and validation of chosen open-source projects based on features, maturity, license, community, and security posture.</w:t>
      </w:r>
    </w:p>
    <w:p w:rsidR="00000000" w:rsidDel="00000000" w:rsidP="00000000" w:rsidRDefault="00000000" w:rsidRPr="00000000" w14:paraId="00000177">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Robust Integration and Testing:</w:t>
      </w:r>
      <w:r w:rsidDel="00000000" w:rsidR="00000000" w:rsidRPr="00000000">
        <w:rPr>
          <w:rtl w:val="0"/>
        </w:rPr>
        <w:t xml:space="preserve"> A comprehensive strategy for integrating components and thoroughly testing the end-to-end system under realistic conditions.</w:t>
      </w:r>
    </w:p>
    <w:p w:rsidR="00000000" w:rsidDel="00000000" w:rsidP="00000000" w:rsidRDefault="00000000" w:rsidRPr="00000000" w14:paraId="00000178">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Proactive Security Management:</w:t>
      </w:r>
      <w:r w:rsidDel="00000000" w:rsidR="00000000" w:rsidRPr="00000000">
        <w:rPr>
          <w:rtl w:val="0"/>
        </w:rPr>
        <w:t xml:space="preserve"> A continuous process for identifying risks, implementing security controls, and responding to vulnerabilities.</w:t>
      </w:r>
    </w:p>
    <w:p w:rsidR="00000000" w:rsidDel="00000000" w:rsidP="00000000" w:rsidRDefault="00000000" w:rsidRPr="00000000" w14:paraId="00000179">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Commitment to Ongoing Maintenance:</w:t>
      </w:r>
      <w:r w:rsidDel="00000000" w:rsidR="00000000" w:rsidRPr="00000000">
        <w:rPr>
          <w:rtl w:val="0"/>
        </w:rPr>
        <w:t xml:space="preserve"> Allocation of sufficient resources and establishment of processes for maintaining and evolving the open-source stack over its lifecycle.</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In conclusion, while the open-source ecosystem offers powerful and cost-effective building blocks for industrial digital twins, realizing this potential requires a strategic commitment, significant technical expertise, and a clear understanding of the associated integration, security, and maintenance responsibilities. Organizations prepared to make this investment can leverage the flexibility and transparency of open source to build tailored and potentially highly effective digital twin solutions.</w:t>
      </w:r>
    </w:p>
    <w:p w:rsidR="00000000" w:rsidDel="00000000" w:rsidP="00000000" w:rsidRDefault="00000000" w:rsidRPr="00000000" w14:paraId="0000017B">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Digital Twins for Energy Management in Manufacturing Explained - Shoplogix, https://shoplogix.com/digital-twins-for-energy-management/ 2. Digital Twin | Siemens Software, https://www.sw.siemens.com/en-US/technology/digital-twin/ 3. PLC Digital Twin, https://www.plctable.com/plc-digital-twin/ 4. Digital Twins in Manufacturing Explained: Key Advantages and Implementation Insights, https://www.dataparc.com/blog/digital-twin-manufacturing/ 5. What is Digital Twin and What Does it Do? - E Tech Group, https://etechgroup.com/blog/general/digital-twin/ 6. OpenOpcUa – OpenOpcUa is an opensource and multi-platform C/C++ project, http://www.openopcua.org/ 7. Industrial Data Historians - QuestDB, https://questdb.com/glossary/industrial-data-historian/ 8. The 14 best open source analytics tools | Snowplow Blog, https://snowplow.io/blog/best-open-source-analytics-tools 9. What is a Digital Twin and What are the Benefits for Industrial Worksites?, https://www.triaxtec.com/blog/what-is-a-digital-twin-industrial-worksites/ 10. Optimize digital twin energy management with integration - SEEBURGER Blog, https://blog.seeburger.com/what-is-digital-twin-energy-management-and-why-is-it-important/ 11. GDC Modbus protocol over TCP/IP, EtherNet/IP (ControlNet/DeviceNet over TCP/IP), Fieldbus High-Speed Ethernet and ProfiNet (Profibus over Ethernet) - ARC Electronics, https://www.arcelect.com/GDC_General_DataComm_DCS-SCADA.htm 12. Moving Past Legacy Systems: Data Historian vs. Time-Series Database - Timescale, https://www.timescale.com/learn/moving-past-legacy-systems-data-historian-vs-time-series-database 13. Data Historian: Still The Right Choice For Your Manufacturing Data - dataPARC, https://www.dataparc.com/blog/data-historian-still-the-right-choice-for-your-manufacturing-data/ 14. Historian | Database Storage Monitoring - Dewesoft, https://dewesoft.com/products/historian 15. PLC vs. VFD, https://www.plctable.com/plc-vs-vfd/ 16. UA Cloud Library - OPC Foundation, https://opcfoundation.org/markets-collaboration/cloudlib/ 17. Unified Architecture - OPC Foundation, https://opcfoundation.org/developer-tools/samples-and-tools-unified-architecture 18. open62541/open62541: Open source implementation of OPC UA (OPC Unified Architecture) aka IEC 62541 licensed under Mozilla Public License v2.0 - GitHub, https://github.com/open62541/open62541 19. ProfiNet, Modbus/TCP or Ethernet/IP | Automation &amp; Control Engineering Forum, https://control.com/forums/threads/profinet-modbus-tcp-or-ethernet-ip.18495/ 20. open62541pp - Open Source C++ OPC UA library, https://open62541pp.github.io/ 21. Recommendations for an OPC-UA (client) library : r/cpp_questions - Reddit, https://www.reddit.com/r/cpp_questions/comments/xibh4l/recommendations_for_an_opcua_client_library/ 22. Recommendations on a decent (hopefully open source) OPC UA client? : r/PLC - Reddit, https://www.reddit.com/r/PLC/comments/11l8ov1/recommendations_on_a_decent_hopefully_open_source/ 23. Free OPC-UA Library - GitHub, https://github.com/freeopcua 24. GridProtectionAlliance/openHistorian: The Open Source Time-Series Data Historian, https://github.com/GridProtectionAlliance/openHistorian 25. The Rise of Open Source Time Series Databases - VictoriaMetrics, https://victoriametrics.com/blog/the-rise-of-open-source-time-series-databases/ 26. Data Historians vs. Time Series Databases | InfluxData, https://www.influxdata.com/blog/data-historians-time-series-databases/ 27. Free open source based historian - full instructions : r/PLC - Reddit, https://www.reddit.com/r/PLC/comments/yy5et6/free_open_source_based_historian_full_instructions/ 28. 9 Best Open Source Tools for Time-Series Analytics and Predictions - Simplyblock, https://www.simplyblock.io/blog/open-source-tools-time-series-analytics/ 29. 11 Best Open-Source Data Analytics Tools in 2025 | Estuary, https://estuary.dev/blog/open-source-data-analytics-tools/ 30. What are MODBUS, PROFINET etc, : r/PLC - Reddit, https://www.reddit.com/r/PLC/comments/13agrsx/what_are_modbus_profinet_etc/ 31. A Better Way to EtherNet/IP or PROFINET - Real Time Automation, Inc., https://www.rtautomation.com/rtas-blog/better-way-to-ethernet-ip-or-profinet/ 32. Industrial Ethernet Technologies: Overview and Comparison, https://www.ethercat.org/download/documents/industrial_ethernet_technologies.pdf 33. Network protocols (OPC UA, MQTT, Modbus TCP, EtherNet/IP, etc.) in production - Reddit, https://www.reddit.com/r/PLC/comments/15qepfx/network_protocols_opc_ua_mqtt_modbus_tcp/ 34. An Overview of MTConnect - Real Time Automation, Inc., https://www.rtautomation.com/technologies/mtconnect/ 35. MGate 5103 Series - PROFINET Gateways - Moxa, https://www.moxa.com/en/products/industrial-edge-connectivity/protocol-gateways/profinet-gateways/mgate-5103-series 36. How to visualize time series data | InfluxData, https://www.influxdata.com/how-to-visualize-time-series-data/ 37. Best open-source time series data visualization tool/software? : r/dataanalysis - Reddit, https://www.reddit.com/r/dataanalysis/comments/1jmdiqq/best_opensource_time_series_data_visualization/ 38. Metabase: Open source business intelligence, dashboards, and data visualizations, https://www.metabase.com/ 39. RAWGraphs, https://www.rawgraphs.io/ 40. The best open source data visualization tools to explore in 2023 - 10h11, https://www.10h11.com/en/article/outils-open-source-visualisation-donnees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