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PlanetVote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1.5</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PlanetVote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PlanetVote is a proposed global direct-democracy platform enabling every adult human being on Earth to vote on planetary-scale issues. It operates on a lunar cycle voting schedule, surfaces the most urgent global concerns through a transparent, auditable algorithm, and requires a supermajority threshold of 66.7% for any resolution to pass —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lunar cycle.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PlanetVote.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lunar cycle (approx. 29.5 days)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7 (algorithm-selected)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12 lunar cycles (approx. 354 days)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engineered or natural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Any one of the five permanent Security Council members can veto any binding resolution. The result is a system structurally incapable of acting decisively on timescales shorter than decades — precisely the timescales on which planetary threats demand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PlanetVote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PlanetVote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suffer from a profound democratic deficit. The UN Security Council's five permanent members were determined by the outcome of a war that ended 81 years ago. The IMF and World Bank are weighted by economic power, not population. The G20, G7, and other forums are self-selected clubs of the powerful. None of them derive their authority from the direct consent of the people they affect.</w:t>
      </w:r>
    </w:p>
    <w:p>
      <w:pPr>
        <w:spacing w:after="160" w:before="100"/>
        <w:jc w:val="both"/>
      </w:pPr>
      <w:r>
        <w:rPr>
          <w:rFonts w:ascii="Arial" w:cs="Arial" w:eastAsia="Arial" w:hAnsi="Arial"/>
          <w:color w:val="1A2530"/>
          <w:sz w:val="22"/>
          <w:szCs w:val="22"/>
        </w:rPr>
        <w:t xml:space="preserve">PlanetVote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PlanetVote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PlanetVote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PlanetVote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PlanetVote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Lunar Voting Cycle</w:t>
      </w:r>
    </w:p>
    <w:p>
      <w:pPr>
        <w:spacing w:after="160" w:before="100"/>
        <w:jc w:val="both"/>
      </w:pPr>
      <w:r>
        <w:rPr>
          <w:rFonts w:ascii="Arial" w:cs="Arial" w:eastAsia="Arial" w:hAnsi="Arial"/>
          <w:color w:val="1A2530"/>
          <w:sz w:val="22"/>
          <w:szCs w:val="22"/>
        </w:rPr>
        <w:t xml:space="preserve">PlanetVote organises its standard voting around the lunar cycle — approximately 29.5 days. This choice is deliberate and carries both practical and symbolic weight. The lunar cycle is the one natural timekeeper recognised across every human culture on Earth. It is independent of any national calendar. It provides a regular, predictable rhythm that prevents both paralysis (issues never being resolved) and overwhelm (too many votes too frequently).</w:t>
      </w:r>
    </w:p>
    <w:p>
      <w:pPr>
        <w:spacing w:after="160" w:before="100"/>
        <w:jc w:val="both"/>
      </w:pPr>
      <w:r>
        <w:rPr>
          <w:rFonts w:ascii="Arial" w:cs="Arial" w:eastAsia="Arial" w:hAnsi="Arial"/>
          <w:color w:val="1A2530"/>
          <w:sz w:val="22"/>
          <w:szCs w:val="22"/>
        </w:rPr>
        <w:t xml:space="preserve">Each cycle, the trending algorithm selects seven issues for the global vote. Voters may cast their ballot at any point during the cycle. Results are tallied and published at the moment the cycle closes. Passed resolutions — those achieving the 66.7% supermajority among participating voters — are transmitted to the World Government Council for implementation coordination.</w:t>
      </w:r>
    </w:p>
    <w:p>
      <w:pPr>
        <w:spacing w:after="160" w:before="100"/>
        <w:jc w:val="both"/>
      </w:pPr>
      <w:r>
        <w:rPr>
          <w:rFonts w:ascii="Arial" w:cs="Arial" w:eastAsia="Arial" w:hAnsi="Arial"/>
          <w:color w:val="1A2530"/>
          <w:sz w:val="22"/>
          <w:szCs w:val="22"/>
        </w:rPr>
        <w:t xml:space="preserve">Issues that fail to reach supermajority in one cycle may return in subsequent cycles, amended by their proposers in light of the debate the first vote generated. This creates an iterative democratic process rather than a single up-or-down judgment.</w:t>
      </w:r>
    </w:p>
    <w:p>
      <w:pPr>
        <w:pStyle w:val="Heading2"/>
        <w:spacing w:after="160" w:before="320"/>
      </w:pPr>
      <w:r>
        <w:rPr>
          <w:rFonts w:ascii="Arial" w:cs="Arial" w:eastAsia="Arial" w:hAnsi="Arial"/>
          <w:b/>
          <w:bCs/>
          <w:color w:val="2E5F8A"/>
          <w:sz w:val="26"/>
          <w:szCs w:val="26"/>
        </w:rPr>
        <w:t xml:space="preserve">2.3 The Trending Algorithm</w:t>
      </w:r>
    </w:p>
    <w:p>
      <w:pPr>
        <w:spacing w:after="160" w:before="100"/>
        <w:jc w:val="both"/>
      </w:pPr>
      <w:r>
        <w:rPr>
          <w:rFonts w:ascii="Arial" w:cs="Arial" w:eastAsia="Arial" w:hAnsi="Arial"/>
          <w:color w:val="1A2530"/>
          <w:sz w:val="22"/>
          <w:szCs w:val="22"/>
        </w:rPr>
        <w:t xml:space="preserve">The selection of which seven issues appear on each cycle's ballot is governed by a fully transparent, open-source algorithm. The algorithm weights the following factors:</w:t>
      </w:r>
    </w:p>
    <w:p>
      <w:pPr>
        <w:pStyle w:val="ListParagraph"/>
        <w:numPr>
          <w:ilvl w:val="0"/>
          <w:numId w:val="2"/>
        </w:numPr>
        <w:spacing w:after="80" w:before="80"/>
      </w:pPr>
      <w:r>
        <w:rPr>
          <w:rFonts w:ascii="Arial" w:cs="Arial" w:eastAsia="Arial" w:hAnsi="Arial"/>
          <w:color w:val="1A2530"/>
          <w:sz w:val="22"/>
          <w:szCs w:val="22"/>
        </w:rPr>
        <w:t xml:space="preserve">Signal velocity: the rate at which new registrations of concern about an issue are accumulating globally</w:t>
      </w:r>
    </w:p>
    <w:p>
      <w:pPr>
        <w:pStyle w:val="ListParagraph"/>
        <w:numPr>
          <w:ilvl w:val="0"/>
          <w:numId w:val="2"/>
        </w:numPr>
        <w:spacing w:after="80" w:before="80"/>
      </w:pPr>
      <w:r>
        <w:rPr>
          <w:rFonts w:ascii="Arial" w:cs="Arial" w:eastAsia="Arial" w:hAnsi="Arial"/>
          <w:color w:val="1A2530"/>
          <w:sz w:val="22"/>
          <w:szCs w:val="22"/>
        </w:rPr>
        <w:t xml:space="preserve">Geographic diversity: issues must register significant concern across at least five of the seven continental regions to prevent regional capture of the global agenda</w:t>
      </w:r>
    </w:p>
    <w:p>
      <w:pPr>
        <w:pStyle w:val="ListParagraph"/>
        <w:numPr>
          <w:ilvl w:val="0"/>
          <w:numId w:val="2"/>
        </w:numPr>
        <w:spacing w:after="80" w:before="80"/>
      </w:pPr>
      <w:r>
        <w:rPr>
          <w:rFonts w:ascii="Arial" w:cs="Arial" w:eastAsia="Arial" w:hAnsi="Arial"/>
          <w:color w:val="1A2530"/>
          <w:sz w:val="22"/>
          <w:szCs w:val="22"/>
        </w:rPr>
        <w:t xml:space="preserve">Scientific consensus score: for empirically grounded issues, the degree of peer-reviewed scientific agreement boosts priority weighting</w:t>
      </w:r>
    </w:p>
    <w:p>
      <w:pPr>
        <w:pStyle w:val="ListParagraph"/>
        <w:numPr>
          <w:ilvl w:val="0"/>
          <w:numId w:val="2"/>
        </w:numPr>
        <w:spacing w:after="80" w:before="80"/>
      </w:pPr>
      <w:r>
        <w:rPr>
          <w:rFonts w:ascii="Arial" w:cs="Arial" w:eastAsia="Arial" w:hAnsi="Arial"/>
          <w:color w:val="1A2530"/>
          <w:sz w:val="22"/>
          <w:szCs w:val="22"/>
        </w:rPr>
        <w:t xml:space="preserve">Urgency decay function: older unresolved issues receive increasing weight over time, preventing agenda stagnation</w:t>
      </w:r>
    </w:p>
    <w:p>
      <w:pPr>
        <w:pStyle w:val="ListParagraph"/>
        <w:numPr>
          <w:ilvl w:val="0"/>
          <w:numId w:val="2"/>
        </w:numPr>
        <w:spacing w:after="80" w:before="80"/>
      </w:pPr>
      <w:r>
        <w:rPr>
          <w:rFonts w:ascii="Arial" w:cs="Arial" w:eastAsia="Arial" w:hAnsi="Arial"/>
          <w:color w:val="1A2530"/>
          <w:sz w:val="22"/>
          <w:szCs w:val="22"/>
        </w:rPr>
        <w:t xml:space="preserve">Recency penalty: issues voted on in the previous two cycles receive reduced weighting, ensuring agenda freshness</w:t>
      </w:r>
    </w:p>
    <w:p>
      <w:pPr>
        <w:pStyle w:val="ListParagraph"/>
        <w:numPr>
          <w:ilvl w:val="0"/>
          <w:numId w:val="2"/>
        </w:numPr>
        <w:spacing w:after="80" w:before="80"/>
      </w:pPr>
      <w:r>
        <w:rPr>
          <w:rFonts w:ascii="Arial" w:cs="Arial" w:eastAsia="Arial" w:hAnsi="Arial"/>
          <w:color w:val="1A2530"/>
          <w:sz w:val="22"/>
          <w:szCs w:val="22"/>
        </w:rPr>
        <w:t xml:space="preserve">Misinformation flag: issues primarily driven by demonstrably false factual claims are downweighted pending fact-checking resolution</w:t>
      </w:r>
    </w:p>
    <w:p>
      <w:pPr>
        <w:spacing w:after="120" w:before="0"/>
      </w:pPr>
      <w:r>
        <w:t xml:space="preserve"/>
      </w:r>
    </w:p>
    <w:p>
      <w:pPr>
        <w:spacing w:after="160" w:before="100"/>
        <w:jc w:val="both"/>
      </w:pPr>
      <w:r>
        <w:rPr>
          <w:rFonts w:ascii="Arial" w:cs="Arial" w:eastAsia="Arial" w:hAnsi="Arial"/>
          <w:color w:val="1A2530"/>
          <w:sz w:val="22"/>
          <w:szCs w:val="22"/>
        </w:rPr>
        <w:t xml:space="preserve">The algorithm's source code, weighting parameters, and full output logs are published in real time on a public ledger. Any person or organisation may audit, critique, or formally challenge any algorithmic decision through the platform's governance process.</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lunar cycle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PlanetVote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12 lunar cycles.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PlanetVote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PlanetVote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PlanetVote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The one unresolved challenge in this architecture — identified in the technical literature and independently noted by cryptographic reviewers of PlanetVote — is vote-selling resistance. Because a voter can share their ring VRF key, they can potentially sell their vote. This is not unique to ring VRF; it is a feature of all remote voting systems. PlanetVote’s mitigation is twofold: first, the registration process creates a credential tied to a live ePassport NFC chip read, making delegation physically difficult; second, the social and legal framework treats vote-selling as a violation of the platform’s founding charter. No cryptographic system can fully eliminate motivated coercion; social, legal, and institutional safeguards must complement the technical architecture.</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PlanetVote’s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PlanetVote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PlanetVote’s founder, Paul Innes — a quadriplegic who cannot use standard biometric methods — as an essential accessibility requirement.</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PlanetVote voting interface is designed to be fully operable by voice command, switch access, and other assistive technologies. The UN Convention on the Rights of Persons with Disabilities establishes participation in political and public life as a fundamental right. PlanetVote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PlanetVote’s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PlanetVote invites cryptographers, identity researchers, and governance technologists to engage with this problem directly.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PlanetVote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preventing vote-selling or coercion</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PlanetVote's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PlanetVote's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PlanetVote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PlanetVote's authority is unlimited or automatically binding. In its initial phase, PlanetVote's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PlanetVote's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progressive nation-states willing to be founding signatories — nations that agree to honour PlanetVote supermajority votes on defined issue categories within their jurisdictions. Likely candidates include Iceland, New Zealand, Estonia, Costa Rica, Uruguay, Rwanda, and the Scandinavian nations, all of which have demonstrated democratic innovation leadership.</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PlanetVote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PlanetVote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PlanetVote's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PlanetVote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PlanetVote resolutions on planetary defense, climate, pandemic preparedness, and AI governance are transmitted to the relevant existing institutions as formal mandates from the global citizenry. Those institutions retain their operational and technical expertise. PlanetVote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PlanetVote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PlanetVote's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PlanetVote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PlanetVote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PlanetVote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29.5-day voting period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PlanetVote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PlanetVote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PlanetVote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PlanetVote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$45-65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PlanetVote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PlanetVote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PlanetVote's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PlanetVote's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PlanetVote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PlanetVote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PlanetVote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PlanetVote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PlanetVote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PlanetVote.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Lunar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approximately 29.5-day period of the Moon's orbit around Earth, used as PlanetVote's standard voting cycle.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mechanism for opening a crisis vote within 6 hours of a verified planetary-class threat, bypassing the standard lunar cycle.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PlanetVote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PlanetVote,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open-source, publicly auditable system for selecting which issues appear on each lunar cycle's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PlanetVote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PlanetVote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PlanetVote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PlanetVote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PlanetVote's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PlanetVote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PlanetVote's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PlanetVote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PlanetVote: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PlanetVote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v1.5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PlanetVote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