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60" w:type="dxa"/>
        <w:tblLook w:firstColumn="1" w:firstRow="1" w:lastColumn="0" w:lastRow="0" w:noHBand="0" w:noVBand="1" w:val="04A0"/>
      </w:tblPr>
      <w:tblGrid>
        <w:gridCol w:w="9360"/>
      </w:tblGrid>
      <w:tr>
        <w:tc>
          <w:tcPr>
            <w:tcW w:w="9360" w:type="dxa"/>
            <w:shd w:val="clear" w:color="auto" w:fill="1F4E79"/>
            <w:tcMar>
              <w:top w:w="160" w:type="dxa"/>
              <w:left w:w="200" w:type="dxa"/>
              <w:bottom w:w="80" w:type="dxa"/>
              <w:right w:w="200" w:type="dxa"/>
            </w:tcMar>
          </w:tcPr>
          <w:p>
            <w:r>
              <w:rPr>
                <w:rFonts w:ascii="Arial" w:hAnsi="Arial"/>
                <w:b/>
                <w:i w:val="0"/>
                <w:color w:val="FFFFFF"/>
                <w:sz w:val="32"/>
              </w:rPr>
              <w:t>CESM Solar Geometry and the Irradiance Factor .nc File:</w:t>
            </w:r>
          </w:p>
          <w:p>
            <w:pPr>
              <w:spacing w:after="0"/>
            </w:pPr>
            <w:r>
              <w:rPr>
                <w:rFonts w:ascii="Arial" w:hAnsi="Arial"/>
                <w:b w:val="0"/>
                <w:i w:val="0"/>
                <w:color w:val="D6E4F0"/>
                <w:sz w:val="26"/>
              </w:rPr>
              <w:t>Orbital Distances and Eccentricity</w:t>
            </w:r>
          </w:p>
        </w:tc>
      </w:tr>
      <w:tr>
        <w:tc>
          <w:tcPr>
            <w:tcW w:w="9360" w:type="dxa"/>
            <w:shd w:val="clear" w:color="auto" w:fill="CED7E7"/>
            <w:tcMar>
              <w:top w:w="80" w:type="dxa"/>
              <w:left w:w="200" w:type="dxa"/>
              <w:bottom w:w="80" w:type="dxa"/>
              <w:right w:w="200" w:type="dxa"/>
            </w:tcMar>
          </w:tcPr>
          <w:p>
            <w:r>
              <w:rPr>
                <w:rFonts w:ascii="Helvetica Neue" w:hAnsi="Helvetica Neue"/>
                <w:b w:val="0"/>
                <w:i/>
                <w:color w:val="1F4E79"/>
                <w:sz w:val="20"/>
              </w:rPr>
              <w:t>Planetary Sunshade Institute — Science Team Reference Document</w:t>
            </w:r>
          </w:p>
        </w:tc>
      </w:tr>
    </w:tbl>
    <w:p/>
    <w:p>
      <w:pPr>
        <w:spacing w:after="120" w:before="0"/>
      </w:pPr>
      <w:r>
        <w:rPr>
          <w:rFonts w:ascii="Arial" w:hAnsi="Arial"/>
          <w:b/>
          <w:i w:val="0"/>
          <w:color w:val="1F4E79"/>
          <w:sz w:val="22"/>
        </w:rPr>
        <w:t>Summary</w:t>
      </w:r>
    </w:p>
    <w:p>
      <w:pPr>
        <w:spacing w:after="160" w:before="0"/>
      </w:pPr>
      <w:r>
        <w:rPr>
          <w:rFonts w:ascii="Helvetica Neue" w:hAnsi="Helvetica Neue"/>
          <w:b w:val="0"/>
          <w:i w:val="0"/>
          <w:color w:val="000000"/>
          <w:sz w:val="20"/>
        </w:rPr>
        <w:t>This note addresses how Earth–Sun distance variation (orbital eccentricity) is handled across the PSF Matlab modeling pipeline and CESM, covering audit rows B1, B3, and B4 of the Insolation Physics and Code Audit. The central finding is that the two systems divide this responsibility cleanly, with no gap and no double-counting, because the PSF pipeline's primary output is a dimensionless ratio rather than an absolute flux.</w:t>
      </w:r>
    </w:p>
    <w:tbl>
      <w:tblPr>
        <w:tblStyle w:val="TableGrid"/>
        <w:tblW w:w="9360" w:type="dxa"/>
        <w:jc w:val="center"/>
        <w:tblLook w:firstColumn="1" w:firstRow="1" w:lastColumn="0" w:lastRow="0" w:noHBand="0" w:noVBand="1" w:val="04A0"/>
      </w:tblPr>
      <w:tblGrid>
        <w:gridCol w:w="9360"/>
      </w:tblGrid>
      <w:tr>
        <w:tc>
          <w:tcPr>
            <w:tcW w:w="9360" w:type="dxa"/>
            <w:shd w:val="clear" w:color="auto" w:fill="1F4E79"/>
            <w:tcMar>
              <w:top w:w="160" w:type="dxa"/>
              <w:left w:w="200" w:type="dxa"/>
              <w:bottom w:w="160" w:type="dxa"/>
              <w:right w:w="200" w:type="dxa"/>
            </w:tcMar>
          </w:tcPr>
          <w:p>
            <w:pPr>
              <w:spacing w:before="0" w:after="120"/>
            </w:pPr>
            <w:r>
              <w:rPr>
                <w:rFonts w:ascii="Arial" w:hAnsi="Arial"/>
                <w:b/>
                <w:i w:val="0"/>
                <w:color w:val="FFFFFF"/>
                <w:sz w:val="22"/>
              </w:rPr>
              <w:t>Key Finding</w:t>
            </w:r>
          </w:p>
          <w:p>
            <w:pPr>
              <w:spacing w:before="0" w:after="80"/>
            </w:pPr>
            <w:r>
              <w:rPr>
                <w:rFonts w:ascii="Helvetica Neue" w:hAnsi="Helvetica Neue"/>
                <w:b w:val="0"/>
                <w:i w:val="0"/>
                <w:color w:val="FFFFFF"/>
                <w:sz w:val="20"/>
              </w:rPr>
              <w:t>The irradiance factor .nc file encodes a dimensionless ratio — shaded irradiance divided by unshaded irradiance — not an absolute flux. Because both legs of this ratio are computed using the same JPL-derived Earth–Sun distance on a given day, the absolute distance cancels out. Earth–Sun distance variation (eccentricity) therefore does not need to appear in the irradiance factor .nc file.</w:t>
            </w:r>
          </w:p>
          <w:p>
            <w:pPr>
              <w:spacing w:before="0" w:after="80"/>
            </w:pPr>
            <w:r>
              <w:rPr>
                <w:rFonts w:ascii="Helvetica Neue" w:hAnsi="Helvetica Neue"/>
                <w:b w:val="0"/>
                <w:i w:val="0"/>
                <w:color w:val="FFFFFF"/>
                <w:sz w:val="20"/>
              </w:rPr>
            </w:r>
          </w:p>
          <w:p>
            <w:pPr>
              <w:spacing w:before="0" w:after="80"/>
            </w:pPr>
            <w:r>
              <w:rPr>
                <w:rFonts w:ascii="Helvetica Neue" w:hAnsi="Helvetica Neue"/>
                <w:b w:val="0"/>
                <w:i w:val="0"/>
                <w:color w:val="FFFFFF"/>
                <w:sz w:val="20"/>
              </w:rPr>
              <w:t>CESM handles the absolute ~6.7% annual variation in solar flux independently, via its internal eccentricity factor (eccf) computed from the Berger 1978 orbital formula. The two systems are consistent: the JPL SPICE data and CESM's orbital model agree to within 0.015% on the magnitude of this variation.</w:t>
            </w:r>
          </w:p>
        </w:tc>
      </w:tr>
    </w:tbl>
    <w:p/>
    <w:p>
      <w:pPr>
        <w:pBdr>
          <w:bottom w:val="single" w:sz="6" w:space="1" w:color="2E74B5"/>
        </w:pBdr>
        <w:spacing w:before="240" w:after="80"/>
      </w:pPr>
      <w:r>
        <w:rPr>
          <w:rFonts w:ascii="Arial" w:hAnsi="Arial"/>
          <w:b/>
          <w:color w:val="1F4E79"/>
          <w:sz w:val="26"/>
        </w:rPr>
        <w:t>Background: The Irradiance Factor as a Dimensionless Ratio</w:t>
      </w:r>
    </w:p>
    <w:p>
      <w:pPr>
        <w:spacing w:after="120" w:before="0"/>
      </w:pPr>
      <w:r>
        <w:rPr>
          <w:rFonts w:ascii="Helvetica Neue" w:hAnsi="Helvetica Neue"/>
          <w:b w:val="0"/>
          <w:i w:val="0"/>
          <w:color w:val="000000"/>
          <w:sz w:val="20"/>
        </w:rPr>
        <w:t>The PSF Matlab pipeline computes an irradiance factor (hereafter the irradiance factor) for each latitude–longitude grid cell. The irradiance factor is defined as the fractional reduction in solar irradiance at the top of the atmosphere due to the sunshade constellation:</w:t>
      </w:r>
    </w:p>
    <w:p>
      <w:pPr>
        <w:shd w:val="clear" w:color="auto" w:fill="F2F2F2"/>
        <w:spacing w:after="20" w:before="20"/>
        <w:ind w:left="576"/>
      </w:pPr>
      <w:r>
        <w:rPr>
          <w:rFonts w:ascii="Courier New" w:hAnsi="Courier New"/>
          <w:b w:val="0"/>
          <w:i w:val="0"/>
          <w:color w:val="404040"/>
          <w:sz w:val="18"/>
        </w:rPr>
        <w:t>irradiance factor = 1 − (shaded irradiance / unshaded irradiance)</w:t>
      </w:r>
    </w:p>
    <w:p>
      <w:pPr>
        <w:spacing w:after="120" w:before="0"/>
      </w:pPr>
      <w:r>
        <w:rPr>
          <w:rFonts w:ascii="Helvetica Neue" w:hAnsi="Helvetica Neue"/>
          <w:b w:val="0"/>
          <w:i w:val="0"/>
          <w:color w:val="000000"/>
          <w:sz w:val="20"/>
        </w:rPr>
        <w:t>This ratio structure is the key architectural fact for understanding how eccentricity flows through the model. Any quantity that appears identically in both the numerator and denominator will cancel. As shown in the sections below, Earth–Sun distance is exactly such a quantity.</w:t>
      </w:r>
    </w:p>
    <w:p>
      <w:pPr>
        <w:spacing w:after="120" w:before="0"/>
      </w:pPr>
      <w:r>
        <w:rPr>
          <w:rFonts w:ascii="Helvetica Neue" w:hAnsi="Helvetica Neue"/>
          <w:b w:val="0"/>
          <w:i w:val="0"/>
          <w:color w:val="000000"/>
          <w:sz w:val="20"/>
        </w:rPr>
        <w:t>The irradiance factor .nc file is applied in CESM's radiation pipeline (</w:t>
      </w:r>
      <w:r>
        <w:rPr>
          <w:rFonts w:ascii="Courier New" w:hAnsi="Courier New"/>
          <w:b w:val="0"/>
          <w:i w:val="0"/>
          <w:color w:val="404040"/>
          <w:sz w:val="18"/>
        </w:rPr>
        <w:t>jlong_timestep_init</w:t>
      </w:r>
      <w:r>
        <w:rPr>
          <w:rFonts w:ascii="Helvetica Neue" w:hAnsi="Helvetica Neue"/>
          <w:b w:val="0"/>
          <w:i w:val="0"/>
          <w:color w:val="000000"/>
          <w:sz w:val="20"/>
        </w:rPr>
        <w:t>) before CESM multiplies by its own zenith angle and eccentricity factors:</w:t>
      </w:r>
    </w:p>
    <w:p>
      <w:pPr>
        <w:shd w:val="clear" w:color="auto" w:fill="F2F2F2"/>
        <w:spacing w:after="20" w:before="20"/>
        <w:ind w:left="576"/>
      </w:pPr>
      <w:r>
        <w:rPr>
          <w:rFonts w:ascii="Courier New" w:hAnsi="Courier New"/>
          <w:b w:val="0"/>
          <w:i w:val="0"/>
          <w:color w:val="404040"/>
          <w:sz w:val="18"/>
        </w:rPr>
        <w:t>solin(i) = Σ( sfac × solar_band_irrad ) × eccf × coszrs(i)</w:t>
      </w:r>
    </w:p>
    <w:p>
      <w:pPr>
        <w:spacing w:after="160" w:before="0"/>
      </w:pPr>
      <w:r>
        <w:rPr>
          <w:rFonts w:ascii="Helvetica Neue" w:hAnsi="Helvetica Neue"/>
          <w:b w:val="0"/>
          <w:i w:val="0"/>
          <w:color w:val="000000"/>
          <w:sz w:val="20"/>
        </w:rPr>
        <w:t>The irradiance factor modifies the spectral flux before CESM applies eccf and the zenith angle projection. CESM therefore handles the absolute Earth–Sun distance scaling entirely downstream of the irradiance factor.</w:t>
      </w:r>
    </w:p>
    <w:p>
      <w:pPr>
        <w:pBdr>
          <w:bottom w:val="single" w:sz="6" w:space="1" w:color="2E74B5"/>
        </w:pBdr>
        <w:spacing w:before="240" w:after="80"/>
      </w:pPr>
      <w:r>
        <w:rPr>
          <w:rFonts w:ascii="Arial" w:hAnsi="Arial"/>
          <w:b/>
          <w:color w:val="1F4E79"/>
          <w:sz w:val="26"/>
        </w:rPr>
        <w:t>B1 — Earth–Sun Distance Variation (Eccentricity)</w:t>
      </w:r>
    </w:p>
    <w:p>
      <w:pPr>
        <w:spacing w:before="160" w:after="40"/>
      </w:pPr>
      <w:r>
        <w:rPr>
          <w:rFonts w:ascii="Arial" w:hAnsi="Arial"/>
          <w:b/>
          <w:color w:val="2E74B5"/>
          <w:sz w:val="22"/>
        </w:rPr>
        <w:t>The Physical Effect</w:t>
      </w:r>
    </w:p>
    <w:p>
      <w:pPr>
        <w:spacing w:after="120" w:before="0"/>
      </w:pPr>
      <w:r>
        <w:rPr>
          <w:rFonts w:ascii="Helvetica Neue" w:hAnsi="Helvetica Neue"/>
          <w:b w:val="0"/>
          <w:i w:val="0"/>
          <w:color w:val="000000"/>
          <w:sz w:val="20"/>
        </w:rPr>
        <w:t>Earth's orbital eccentricity (e = 0.01671) causes the Earth–Sun distance to vary by 3.3% over the year. Via the inverse-square law, this produces a 6.7% peak-to-peak variation in total solar flux — the largest absolute-flux effect in the insolation budget. Perihelion occurs around January 3–5 (approximately 147.09 million km); aphelion around July 4–5 (approximately 152.10 million km). These values are confirmed directly from the JPL SPICE data in the PSF pipeline.</w:t>
      </w:r>
    </w:p>
    <w:p>
      <w:pPr>
        <w:spacing w:before="160" w:after="40"/>
      </w:pPr>
      <w:r>
        <w:rPr>
          <w:rFonts w:ascii="Arial" w:hAnsi="Arial"/>
          <w:b/>
          <w:color w:val="2E74B5"/>
          <w:sz w:val="22"/>
        </w:rPr>
        <w:t>How CESM Handles It</w:t>
      </w:r>
    </w:p>
    <w:p>
      <w:pPr>
        <w:spacing w:after="80" w:before="0"/>
      </w:pPr>
      <w:r>
        <w:rPr>
          <w:rFonts w:ascii="Helvetica Neue" w:hAnsi="Helvetica Neue"/>
          <w:b w:val="0"/>
          <w:i w:val="0"/>
          <w:color w:val="000000"/>
          <w:sz w:val="20"/>
        </w:rPr>
        <w:t>CESM computes its own eccentricity factor eccf in shr_orb_decl using the Berger 1978 orbital formula:</w:t>
      </w:r>
    </w:p>
    <w:p>
      <w:pPr>
        <w:shd w:val="clear" w:color="auto" w:fill="F2F2F2"/>
        <w:spacing w:after="20" w:before="20"/>
        <w:ind w:left="576"/>
      </w:pPr>
      <w:r>
        <w:rPr>
          <w:rFonts w:ascii="Courier New" w:hAnsi="Courier New"/>
          <w:b w:val="0"/>
          <w:i w:val="0"/>
          <w:color w:val="404040"/>
          <w:sz w:val="18"/>
        </w:rPr>
        <w:t>invrho = (1 + e·cos(ν − ω)) / (1 − e²)</w:t>
      </w:r>
    </w:p>
    <w:p>
      <w:pPr>
        <w:shd w:val="clear" w:color="auto" w:fill="F2F2F2"/>
        <w:spacing w:after="20" w:before="20"/>
        <w:ind w:left="576"/>
      </w:pPr>
      <w:r>
        <w:rPr>
          <w:rFonts w:ascii="Courier New" w:hAnsi="Courier New"/>
          <w:b w:val="0"/>
          <w:i w:val="0"/>
          <w:color w:val="404040"/>
          <w:sz w:val="18"/>
        </w:rPr>
        <w:t>eccf   = invrho²</w:t>
      </w:r>
    </w:p>
    <w:p>
      <w:pPr>
        <w:spacing w:after="120" w:before="0"/>
      </w:pPr>
      <w:r>
        <w:rPr>
          <w:rFonts w:ascii="Helvetica Neue" w:hAnsi="Helvetica Neue"/>
          <w:b w:val="0"/>
          <w:i w:val="0"/>
          <w:color w:val="000000"/>
          <w:sz w:val="20"/>
        </w:rPr>
        <w:t>where ν is the true ecliptic longitude and ω is the longitude of perihelion. This factor varies between 0.967 (aphelion, minimum flux) and 1.034 (perihelion, maximum flux), a peak-to-peak range of 6.69%. CESM applies it entirely internally and independently of anything in the irradiance factor .nc file.</w:t>
      </w:r>
    </w:p>
    <w:p>
      <w:pPr>
        <w:spacing w:before="160" w:after="40"/>
      </w:pPr>
      <w:r>
        <w:rPr>
          <w:rFonts w:ascii="Arial" w:hAnsi="Arial"/>
          <w:b/>
          <w:color w:val="2E74B5"/>
          <w:sz w:val="22"/>
        </w:rPr>
        <w:t>How the PSF Pipeline Handles It</w:t>
      </w:r>
    </w:p>
    <w:p>
      <w:pPr>
        <w:spacing w:after="120" w:before="0"/>
      </w:pPr>
      <w:r>
        <w:rPr>
          <w:rFonts w:ascii="Helvetica Neue" w:hAnsi="Helvetica Neue"/>
          <w:b w:val="0"/>
          <w:i w:val="0"/>
          <w:color w:val="000000"/>
          <w:sz w:val="20"/>
        </w:rPr>
        <w:t>The PSF pipeline reads the actual Sun–Earth relative position vector from the JPL SPICE data file (</w:t>
      </w:r>
      <w:r>
        <w:rPr>
          <w:rFonts w:ascii="Courier New" w:hAnsi="Courier New"/>
          <w:b w:val="0"/>
          <w:i w:val="0"/>
          <w:color w:val="404040"/>
          <w:sz w:val="18"/>
        </w:rPr>
        <w:t>star planet kinematics data.xlsx</w:t>
      </w:r>
      <w:r>
        <w:rPr>
          <w:rFonts w:ascii="Helvetica Neue" w:hAnsi="Helvetica Neue"/>
          <w:b w:val="0"/>
          <w:i w:val="0"/>
          <w:color w:val="000000"/>
          <w:sz w:val="20"/>
        </w:rPr>
        <w:t>, covering 2020–2025) and computes the scalar Earth–Sun distance each day as the norm of that position vector:</w:t>
      </w:r>
    </w:p>
    <w:p>
      <w:pPr>
        <w:shd w:val="clear" w:color="auto" w:fill="F2F2F2"/>
        <w:spacing w:after="20" w:before="20"/>
        <w:ind w:left="576"/>
      </w:pPr>
      <w:r>
        <w:rPr>
          <w:rFonts w:ascii="Courier New" w:hAnsi="Courier New"/>
          <w:b w:val="0"/>
          <w:i w:val="0"/>
          <w:color w:val="404040"/>
          <w:sz w:val="18"/>
        </w:rPr>
        <w:t>% import_Star_Planet_Kinematics_Data___Sr___Sr.m</w:t>
      </w:r>
    </w:p>
    <w:p>
      <w:pPr>
        <w:shd w:val="clear" w:color="auto" w:fill="F2F2F2"/>
        <w:spacing w:after="20" w:before="20"/>
        <w:ind w:left="576"/>
      </w:pPr>
      <w:r>
        <w:rPr>
          <w:rFonts w:ascii="Courier New" w:hAnsi="Courier New"/>
          <w:b w:val="0"/>
          <w:i w:val="0"/>
          <w:color w:val="404040"/>
          <w:sz w:val="18"/>
        </w:rPr>
        <w:t>kinematics_SP_data.distance.SP = norm(kinematics_SP_data.position);</w:t>
      </w:r>
    </w:p>
    <w:p>
      <w:pPr>
        <w:spacing w:after="120" w:before="0"/>
      </w:pPr>
      <w:r>
        <w:rPr>
          <w:rFonts w:ascii="Helvetica Neue" w:hAnsi="Helvetica Neue"/>
          <w:b w:val="0"/>
          <w:i w:val="0"/>
          <w:color w:val="000000"/>
          <w:sz w:val="20"/>
        </w:rPr>
        <w:t>This distance is used in two places: to place the Sun's origin in the PSF coordinate frame, and to compute the L1 distance (see Section 3). Both the shaded irradiance and the unshaded irradiance calculations use this same distance for a given timestep.</w:t>
      </w:r>
    </w:p>
    <w:p>
      <w:pPr>
        <w:spacing w:before="160" w:after="40"/>
      </w:pPr>
      <w:r>
        <w:rPr>
          <w:rFonts w:ascii="Arial" w:hAnsi="Arial"/>
          <w:b/>
          <w:color w:val="2E74B5"/>
          <w:sz w:val="22"/>
        </w:rPr>
        <w:t>The Cancellation Argument</w:t>
      </w:r>
    </w:p>
    <w:p>
      <w:pPr>
        <w:spacing w:after="80" w:before="0"/>
      </w:pPr>
      <w:r>
        <w:rPr>
          <w:rFonts w:ascii="Helvetica Neue" w:hAnsi="Helvetica Neue"/>
          <w:b w:val="0"/>
          <w:i w:val="0"/>
          <w:color w:val="000000"/>
          <w:sz w:val="20"/>
        </w:rPr>
        <w:t>Let r_SP denote the Earth–Sun distance on a given day. Tracing its appearance through both legs of the irradiance factor:</w:t>
      </w:r>
    </w:p>
    <w:p>
      <w:pPr>
        <w:shd w:val="clear" w:color="auto" w:fill="F2F2F2"/>
        <w:spacing w:after="20" w:before="20"/>
        <w:ind w:left="576"/>
      </w:pPr>
      <w:r>
        <w:rPr>
          <w:rFonts w:ascii="Courier New" w:hAnsi="Courier New"/>
          <w:b w:val="0"/>
          <w:i w:val="0"/>
          <w:color w:val="404040"/>
          <w:sz w:val="18"/>
        </w:rPr>
        <w:t>Unshaded irradiance  ∝  L_sun / r_SP²</w:t>
      </w:r>
    </w:p>
    <w:p>
      <w:pPr>
        <w:shd w:val="clear" w:color="auto" w:fill="F2F2F2"/>
        <w:spacing w:after="20" w:before="20"/>
        <w:ind w:left="576"/>
      </w:pPr>
      <w:r>
        <w:rPr>
          <w:rFonts w:ascii="Courier New" w:hAnsi="Courier New"/>
          <w:b w:val="0"/>
          <w:i w:val="0"/>
          <w:color w:val="404040"/>
          <w:sz w:val="18"/>
        </w:rPr>
        <w:t>Shaded irradiance    ∝  L_sun × A_shade / (r_SH² × r_PL1²)</w:t>
      </w:r>
    </w:p>
    <w:p>
      <w:pPr>
        <w:shd w:val="clear" w:color="auto" w:fill="F2F2F2"/>
        <w:spacing w:after="20" w:before="20"/>
        <w:ind w:left="576"/>
      </w:pPr>
      <w:r>
        <w:rPr>
          <w:rFonts w:ascii="Courier New" w:hAnsi="Courier New"/>
          <w:b w:val="0"/>
          <w:i w:val="0"/>
          <w:color w:val="404040"/>
          <w:sz w:val="18"/>
        </w:rPr>
      </w:r>
    </w:p>
    <w:p>
      <w:pPr>
        <w:shd w:val="clear" w:color="auto" w:fill="F2F2F2"/>
        <w:spacing w:after="20" w:before="20"/>
        <w:ind w:left="576"/>
      </w:pPr>
      <w:r>
        <w:rPr>
          <w:rFonts w:ascii="Courier New" w:hAnsi="Courier New"/>
          <w:b w:val="0"/>
          <w:i w:val="0"/>
          <w:color w:val="404040"/>
          <w:sz w:val="18"/>
        </w:rPr>
        <w:t>where r_SH ≈ r_SP·(1−k) ≈ r_SP    [shade is ~1% of the way from Earth to Sun]</w:t>
      </w:r>
    </w:p>
    <w:p>
      <w:pPr>
        <w:shd w:val="clear" w:color="auto" w:fill="F2F2F2"/>
        <w:spacing w:after="20" w:before="20"/>
        <w:ind w:left="576"/>
      </w:pPr>
      <w:r>
        <w:rPr>
          <w:rFonts w:ascii="Courier New" w:hAnsi="Courier New"/>
          <w:b w:val="0"/>
          <w:i w:val="0"/>
          <w:color w:val="404040"/>
          <w:sz w:val="18"/>
        </w:rPr>
        <w:t xml:space="preserve">  and r_PL1 = k·r_SP               [L1 distance proportional to r_SP, see Section 3]</w:t>
      </w:r>
    </w:p>
    <w:p>
      <w:pPr>
        <w:shd w:val="clear" w:color="auto" w:fill="F2F2F2"/>
        <w:spacing w:after="20" w:before="20"/>
        <w:ind w:left="576"/>
      </w:pPr>
      <w:r>
        <w:rPr>
          <w:rFonts w:ascii="Courier New" w:hAnsi="Courier New"/>
          <w:b w:val="0"/>
          <w:i w:val="0"/>
          <w:color w:val="404040"/>
          <w:sz w:val="18"/>
        </w:rPr>
      </w:r>
    </w:p>
    <w:p>
      <w:pPr>
        <w:shd w:val="clear" w:color="auto" w:fill="F2F2F2"/>
        <w:spacing w:after="20" w:before="20"/>
        <w:ind w:left="576"/>
      </w:pPr>
      <w:r>
        <w:rPr>
          <w:rFonts w:ascii="Courier New" w:hAnsi="Courier New"/>
          <w:b w:val="0"/>
          <w:i w:val="0"/>
          <w:color w:val="404040"/>
          <w:sz w:val="18"/>
        </w:rPr>
        <w:t>Ratio  =  shaded / unshaded</w:t>
      </w:r>
    </w:p>
    <w:p>
      <w:pPr>
        <w:shd w:val="clear" w:color="auto" w:fill="F2F2F2"/>
        <w:spacing w:after="20" w:before="20"/>
        <w:ind w:left="576"/>
      </w:pPr>
      <w:r>
        <w:rPr>
          <w:rFonts w:ascii="Courier New" w:hAnsi="Courier New"/>
          <w:b w:val="0"/>
          <w:i w:val="0"/>
          <w:color w:val="404040"/>
          <w:sz w:val="18"/>
        </w:rPr>
        <w:t xml:space="preserve">       ∝  [r_SP²] / [r_SP² × (k·r_SP)²]  ×  A_shade</w:t>
      </w:r>
    </w:p>
    <w:p>
      <w:pPr>
        <w:shd w:val="clear" w:color="auto" w:fill="F2F2F2"/>
        <w:spacing w:after="20" w:before="20"/>
        <w:ind w:left="576"/>
      </w:pPr>
      <w:r>
        <w:rPr>
          <w:rFonts w:ascii="Courier New" w:hAnsi="Courier New"/>
          <w:b w:val="0"/>
          <w:i w:val="0"/>
          <w:color w:val="404040"/>
          <w:sz w:val="18"/>
        </w:rPr>
        <w:t xml:space="preserve">       =  A_shade / (k² × r_SP²)  ×  r_SP²     ← r_SP² cancels</w:t>
      </w:r>
    </w:p>
    <w:p>
      <w:pPr>
        <w:shd w:val="clear" w:color="auto" w:fill="F2F2F2"/>
        <w:spacing w:after="20" w:before="20"/>
        <w:ind w:left="576"/>
      </w:pPr>
      <w:r>
        <w:rPr>
          <w:rFonts w:ascii="Courier New" w:hAnsi="Courier New"/>
          <w:b w:val="0"/>
          <w:i w:val="0"/>
          <w:color w:val="404040"/>
          <w:sz w:val="18"/>
        </w:rPr>
        <w:t xml:space="preserve">       =  A_shade / k²            [independent of r_SP]</w:t>
      </w:r>
    </w:p>
    <w:p>
      <w:pPr>
        <w:spacing w:after="120" w:before="0"/>
      </w:pPr>
      <w:r>
        <w:rPr>
          <w:rFonts w:ascii="Helvetica Neue" w:hAnsi="Helvetica Neue"/>
          <w:b w:val="0"/>
          <w:i w:val="0"/>
          <w:color w:val="000000"/>
          <w:sz w:val="20"/>
        </w:rPr>
        <w:t>Because r_PL1 is computed proportionally from r_SP on each timestep (rather than held at a fixed value), both distance factors appear with the same r_SP dependence and cancel exactly in the ratio. The irradiance factor is independent of the absolute Earth–Sun distance.</w:t>
      </w:r>
    </w:p>
    <w:tbl>
      <w:tblPr>
        <w:tblStyle w:val="TableGrid"/>
        <w:tblW w:w="9360" w:type="dxa"/>
        <w:tblLook w:firstColumn="1" w:firstRow="1" w:lastColumn="0" w:lastRow="0" w:noHBand="0" w:noVBand="1" w:val="04A0"/>
      </w:tblPr>
      <w:tblGrid>
        <w:gridCol w:w="9360"/>
      </w:tblGrid>
      <w:tr>
        <w:tc>
          <w:tcPr>
            <w:tcW w:w="9360" w:type="dxa"/>
            <w:tcBorders>
              <w:top w:val="single" w:sz="6" w:space="0" w:color="2E74B5"/>
              <w:left w:val="single" w:sz="6" w:space="0" w:color="2E74B5"/>
              <w:bottom w:val="single" w:sz="6" w:space="0" w:color="2E74B5"/>
              <w:right w:val="single" w:sz="6" w:space="0" w:color="2E74B5"/>
            </w:tcBorders>
            <w:shd w:val="clear" w:color="auto" w:fill="D6E4F0"/>
            <w:tcMar>
              <w:top w:w="120" w:type="dxa"/>
              <w:left w:w="180" w:type="dxa"/>
              <w:bottom w:w="120" w:type="dxa"/>
              <w:right w:w="180" w:type="dxa"/>
            </w:tcMar>
          </w:tcPr>
          <w:p>
            <w:pPr>
              <w:spacing w:before="0" w:after="80"/>
            </w:pPr>
            <w:r>
              <w:rPr>
                <w:rFonts w:ascii="Arial" w:hAnsi="Arial"/>
                <w:b/>
                <w:i w:val="0"/>
                <w:color w:val="1F4E79"/>
                <w:sz w:val="20"/>
              </w:rPr>
              <w:t>Consistency check: JPL data vs. CESM orbital model</w:t>
            </w:r>
          </w:p>
          <w:p>
            <w:pPr>
              <w:spacing w:before="0" w:after="60"/>
            </w:pPr>
            <w:r>
              <w:rPr>
                <w:rFonts w:ascii="Helvetica Neue" w:hAnsi="Helvetica Neue"/>
                <w:b w:val="0"/>
                <w:i w:val="0"/>
                <w:color w:val="000000"/>
                <w:sz w:val="20"/>
              </w:rPr>
              <w:t>The JPL SPICE data implies an eccentricity-driven flux variation of 6.70% peak-to-peak (from the empirical distance range). CESM's Berger 1978 formula gives 6.69% peak-to-peak using e = 0.01671. The two sources agree to within 0.015% — well within any modeling tolerance, and consistent with minor differences in epoch and reference frame conventions.</w:t>
            </w:r>
          </w:p>
        </w:tc>
      </w:tr>
    </w:tbl>
    <w:p/>
    <w:p>
      <w:pPr>
        <w:pBdr>
          <w:bottom w:val="single" w:sz="6" w:space="1" w:color="2E74B5"/>
        </w:pBdr>
        <w:spacing w:before="240" w:after="80"/>
      </w:pPr>
      <w:r>
        <w:rPr>
          <w:rFonts w:ascii="Arial" w:hAnsi="Arial"/>
          <w:b/>
          <w:color w:val="1F4E79"/>
          <w:sz w:val="26"/>
        </w:rPr>
        <w:t>B3 — L1 Distance Variation</w:t>
      </w:r>
    </w:p>
    <w:p>
      <w:pPr>
        <w:spacing w:after="120" w:before="0"/>
      </w:pPr>
      <w:r>
        <w:rPr>
          <w:rFonts w:ascii="Helvetica Neue" w:hAnsi="Helvetica Neue"/>
          <w:b w:val="0"/>
          <w:i w:val="0"/>
          <w:color w:val="000000"/>
          <w:sz w:val="20"/>
        </w:rPr>
        <w:t>The L1 Lagrange point's distance from Earth is not fixed — it scales proportionally with the Earth–Sun distance. The PSF pipeline computes this dynamically at each timestep using the Hill sphere approximation:</w:t>
      </w:r>
    </w:p>
    <w:p>
      <w:pPr>
        <w:shd w:val="clear" w:color="auto" w:fill="F2F2F2"/>
        <w:spacing w:after="20" w:before="20"/>
        <w:ind w:left="576"/>
      </w:pPr>
      <w:r>
        <w:rPr>
          <w:rFonts w:ascii="Courier New" w:hAnsi="Courier New"/>
          <w:b w:val="0"/>
          <w:i w:val="0"/>
          <w:color w:val="404040"/>
          <w:sz w:val="18"/>
        </w:rPr>
        <w:t>% distance_PL1___Sr___Sr.m</w:t>
      </w:r>
    </w:p>
    <w:p>
      <w:pPr>
        <w:shd w:val="clear" w:color="auto" w:fill="F2F2F2"/>
        <w:spacing w:after="20" w:before="20"/>
        <w:ind w:left="576"/>
      </w:pPr>
      <w:r>
        <w:rPr>
          <w:rFonts w:ascii="Courier New" w:hAnsi="Courier New"/>
          <w:b w:val="0"/>
          <w:i w:val="0"/>
          <w:color w:val="404040"/>
          <w:sz w:val="18"/>
        </w:rPr>
        <w:t>kinematics_SP_data.distance.PL1 = ...</w:t>
      </w:r>
    </w:p>
    <w:p>
      <w:pPr>
        <w:shd w:val="clear" w:color="auto" w:fill="F2F2F2"/>
        <w:spacing w:after="20" w:before="20"/>
        <w:ind w:left="576"/>
      </w:pPr>
      <w:r>
        <w:rPr>
          <w:rFonts w:ascii="Courier New" w:hAnsi="Courier New"/>
          <w:b w:val="0"/>
          <w:i w:val="0"/>
          <w:color w:val="404040"/>
          <w:sz w:val="18"/>
        </w:rPr>
        <w:t xml:space="preserve">    kinematics_SP_data.distance.SP * (masses.planet / (3 * masses.star))^(1/3);</w:t>
      </w:r>
    </w:p>
    <w:p>
      <w:pPr>
        <w:spacing w:after="120" w:before="0"/>
      </w:pPr>
      <w:r>
        <w:rPr>
          <w:rFonts w:ascii="Helvetica Neue" w:hAnsi="Helvetica Neue"/>
          <w:b w:val="0"/>
          <w:i w:val="0"/>
          <w:color w:val="000000"/>
          <w:sz w:val="20"/>
        </w:rPr>
        <w:t>The proportionality constant k = (M_earth / 3M_sun)^(1/3) ≈ 0.01004 is fixed. The L1 distance therefore varies exactly in lockstep with the Earth–Sun distance: 3.3% peak-to-peak, from approximately 1.472 million km at perihelion to 1.522 million km at aphelion — a swing of roughly 50,000 km.</w:t>
      </w:r>
    </w:p>
    <w:p>
      <w:pPr>
        <w:spacing w:before="160" w:after="40"/>
      </w:pPr>
      <w:r>
        <w:rPr>
          <w:rFonts w:ascii="Arial" w:hAnsi="Arial"/>
          <w:b/>
          <w:color w:val="2E74B5"/>
          <w:sz w:val="22"/>
        </w:rPr>
        <w:t>Does This Variation Need Separate Treatment?</w:t>
      </w:r>
    </w:p>
    <w:p>
      <w:pPr>
        <w:spacing w:after="120" w:before="0"/>
      </w:pPr>
      <w:r>
        <w:rPr>
          <w:rFonts w:ascii="Helvetica Neue" w:hAnsi="Helvetica Neue"/>
          <w:b w:val="0"/>
          <w:i w:val="0"/>
          <w:color w:val="000000"/>
          <w:sz w:val="20"/>
        </w:rPr>
        <w:t>In absolute terms, the L1 distance variation changes the shade's angular size as seen from Earth by 3.3% in linear angle (6.7% in solid angle). This is a real physical effect. However, since the irradiance factor is a ratio and r_PL1 appears proportionally in both its numerator and denominator via the same r_SP, the cancellation argument from Section 2 applies identically. The irradiance factor is independent of L1 distance variation for the same structural reason it is independent of Earth–Sun distance variation.</w:t>
      </w:r>
    </w:p>
    <w:p>
      <w:pPr>
        <w:spacing w:after="120" w:before="0"/>
      </w:pPr>
      <w:r>
        <w:rPr>
          <w:rFonts w:ascii="Helvetica Neue" w:hAnsi="Helvetica Neue"/>
          <w:b w:val="0"/>
          <w:i w:val="0"/>
          <w:color w:val="000000"/>
          <w:sz w:val="20"/>
        </w:rPr>
        <w:t>The "not yet" annotation in the original audit tab referred to the Ethos Matlab code. The PSF Matlab code already handles this correctly: r_PL1 is recomputed from the actual r_SP at every timestep, so the variation is automatically captured. No additional implementation is needed.</w:t>
      </w:r>
    </w:p>
    <w:p>
      <w:pPr>
        <w:pBdr>
          <w:bottom w:val="single" w:sz="6" w:space="1" w:color="2E74B5"/>
        </w:pBdr>
        <w:spacing w:before="240" w:after="80"/>
      </w:pPr>
      <w:r>
        <w:rPr>
          <w:rFonts w:ascii="Arial" w:hAnsi="Arial"/>
          <w:b/>
          <w:color w:val="1F4E79"/>
          <w:sz w:val="26"/>
        </w:rPr>
        <w:t>B4 — Earth Center on the Ecliptic Plane</w:t>
      </w:r>
    </w:p>
    <w:p>
      <w:pPr>
        <w:spacing w:after="120" w:before="0"/>
      </w:pPr>
      <w:r>
        <w:rPr>
          <w:rFonts w:ascii="Helvetica Neue" w:hAnsi="Helvetica Neue"/>
          <w:b w:val="0"/>
          <w:i w:val="0"/>
          <w:color w:val="000000"/>
          <w:sz w:val="20"/>
        </w:rPr>
        <w:t>Both the PSF pipeline and CESM treat Earth as residing on the ecliptic plane. This is correct by definition: the ecliptic is Earth's orbital plane. However, examining the JPL SPICE data reveals a detail worth documenting explicitly to prevent future confusion.</w:t>
      </w:r>
    </w:p>
    <w:p>
      <w:pPr>
        <w:spacing w:before="160" w:after="40"/>
      </w:pPr>
      <w:r>
        <w:rPr>
          <w:rFonts w:ascii="Arial" w:hAnsi="Arial"/>
          <w:b/>
          <w:color w:val="2E74B5"/>
          <w:sz w:val="22"/>
        </w:rPr>
        <w:t>The J2000 Frame and the Large Z-Component</w:t>
      </w:r>
    </w:p>
    <w:p>
      <w:pPr>
        <w:spacing w:after="120" w:before="0"/>
      </w:pPr>
      <w:r>
        <w:rPr>
          <w:rFonts w:ascii="Helvetica Neue" w:hAnsi="Helvetica Neue"/>
          <w:b w:val="0"/>
          <w:i w:val="0"/>
          <w:color w:val="000000"/>
          <w:sz w:val="20"/>
        </w:rPr>
        <w:t>The Sun–Earth position vectors in star planet kinematics data.xlsx are delivered in the J2000 Earth Mean Equatorial coordinate frame. In this frame, the z-component of the position vector is substantial — reaching up to 39% of the total Earth–Sun distance — and oscillates seasonally between +57.6 million km (January) and −59.9 million km (June). The maximum out-of-plane angle is 23.44°, exactly Earth's axial tilt.</w:t>
      </w:r>
    </w:p>
    <w:p>
      <w:pPr>
        <w:spacing w:after="120" w:before="0"/>
      </w:pPr>
      <w:r>
        <w:rPr>
          <w:rFonts w:ascii="Helvetica Neue" w:hAnsi="Helvetica Neue"/>
          <w:b w:val="0"/>
          <w:i w:val="0"/>
          <w:color w:val="000000"/>
          <w:sz w:val="20"/>
        </w:rPr>
        <w:t>This is not Earth deviating from the ecliptic. It is the J2000 equatorial reference frame being tilted 23.44° relative to the ecliptic plane. Earth always orbits in the ecliptic plane; the large PZ component is purely an artifact of expressing that orbit in equatorial coordinates.</w:t>
      </w:r>
    </w:p>
    <w:p>
      <w:pPr>
        <w:spacing w:before="160" w:after="40"/>
      </w:pPr>
      <w:r>
        <w:rPr>
          <w:rFonts w:ascii="Arial" w:hAnsi="Arial"/>
          <w:b/>
          <w:color w:val="2E74B5"/>
          <w:sz w:val="22"/>
        </w:rPr>
        <w:t>What the PSF Code Actually Uses</w:t>
      </w:r>
    </w:p>
    <w:p>
      <w:pPr>
        <w:spacing w:after="80" w:before="0"/>
      </w:pPr>
      <w:r>
        <w:rPr>
          <w:rFonts w:ascii="Helvetica Neue" w:hAnsi="Helvetica Neue"/>
          <w:b w:val="0"/>
          <w:i w:val="0"/>
          <w:color w:val="000000"/>
          <w:sz w:val="20"/>
        </w:rPr>
        <w:t>The PSF pipeline extracts only the scalar distance from the SPICE data:</w:t>
      </w:r>
    </w:p>
    <w:p>
      <w:pPr>
        <w:shd w:val="clear" w:color="auto" w:fill="F2F2F2"/>
        <w:spacing w:after="20" w:before="20"/>
        <w:ind w:left="576"/>
      </w:pPr>
      <w:r>
        <w:rPr>
          <w:rFonts w:ascii="Courier New" w:hAnsi="Courier New"/>
          <w:b w:val="0"/>
          <w:i w:val="0"/>
          <w:color w:val="404040"/>
          <w:sz w:val="18"/>
        </w:rPr>
        <w:t>kinematics_SP_data.distance.SP = norm(kinematics_SP_data.position);</w:t>
      </w:r>
    </w:p>
    <w:p>
      <w:pPr>
        <w:shd w:val="clear" w:color="auto" w:fill="F2F2F2"/>
        <w:spacing w:after="20" w:before="20"/>
        <w:ind w:left="576"/>
      </w:pPr>
      <w:r>
        <w:rPr>
          <w:rFonts w:ascii="Courier New" w:hAnsi="Courier New"/>
          <w:b w:val="0"/>
          <w:i w:val="0"/>
          <w:color w:val="404040"/>
          <w:sz w:val="18"/>
        </w:rPr>
        <w:t xml:space="preserve">                                 % = sqrt(PX² + PY² + PZ²)</w:t>
      </w:r>
    </w:p>
    <w:p>
      <w:pPr>
        <w:spacing w:after="120" w:before="0"/>
      </w:pPr>
      <w:r>
        <w:rPr>
          <w:rFonts w:ascii="Helvetica Neue" w:hAnsi="Helvetica Neue"/>
          <w:b w:val="0"/>
          <w:i w:val="0"/>
          <w:color w:val="000000"/>
          <w:sz w:val="20"/>
        </w:rPr>
        <w:t>The norm of a vector is frame-independent. The coordinate frame of the SPICE data — J2000 equatorial, ecliptic, or any other — is irrelevant. Only the magnitude is retained. The PSF model then places the Sun along its own internal x-axis at that distance, defining a fresh Sun-Earth-aligned coordinate frame for each timestep independently of the original SPICE frame.</w:t>
      </w:r>
    </w:p>
    <w:tbl>
      <w:tblPr>
        <w:tblStyle w:val="TableGrid"/>
        <w:tblW w:w="9360" w:type="dxa"/>
        <w:tblLook w:firstColumn="1" w:firstRow="1" w:lastColumn="0" w:lastRow="0" w:noHBand="0" w:noVBand="1" w:val="04A0"/>
      </w:tblPr>
      <w:tblGrid>
        <w:gridCol w:w="9360"/>
      </w:tblGrid>
      <w:tr>
        <w:tc>
          <w:tcPr>
            <w:tcW w:w="9360" w:type="dxa"/>
            <w:tcBorders>
              <w:top w:val="single" w:sz="6" w:space="0" w:color="2E74B5"/>
              <w:left w:val="single" w:sz="6" w:space="0" w:color="2E74B5"/>
              <w:bottom w:val="single" w:sz="6" w:space="0" w:color="2E74B5"/>
              <w:right w:val="single" w:sz="6" w:space="0" w:color="2E74B5"/>
            </w:tcBorders>
            <w:shd w:val="clear" w:color="auto" w:fill="D6E4F0"/>
            <w:tcMar>
              <w:top w:w="120" w:type="dxa"/>
              <w:left w:w="180" w:type="dxa"/>
              <w:bottom w:w="120" w:type="dxa"/>
              <w:right w:w="180" w:type="dxa"/>
            </w:tcMar>
          </w:tcPr>
          <w:p>
            <w:pPr>
              <w:spacing w:before="0" w:after="80"/>
            </w:pPr>
            <w:r>
              <w:rPr>
                <w:rFonts w:ascii="Arial" w:hAnsi="Arial"/>
                <w:b/>
                <w:i w:val="0"/>
                <w:color w:val="1F4E79"/>
                <w:sz w:val="20"/>
              </w:rPr>
              <w:t>Note on coordinate frame (define_Coordinate_Transformations___Sr___2Sr.m)</w:t>
            </w:r>
          </w:p>
          <w:p>
            <w:pPr>
              <w:spacing w:before="0" w:after="60"/>
            </w:pPr>
            <w:r>
              <w:rPr>
                <w:rFonts w:ascii="Helvetica Neue" w:hAnsi="Helvetica Neue"/>
                <w:b w:val="0"/>
                <w:i w:val="0"/>
                <w:color w:val="000000"/>
                <w:sz w:val="20"/>
              </w:rPr>
              <w:t>The PSF internal coordinate system is defined with: origin at Earth's center; x-axis pointing from Earth toward the Sun; y-axis in the instantaneous orbital plane; z-axis as the resulting normal. The Sun is placed at [r_SP, 0, 0] and the shade at [r_PL1, 0, 0] along this axis. This frame is self-consistent and independent of any external reference frame. The SPICE data's J2000 orientation plays no role beyond providing the scalar distance r_SP.</w:t>
            </w:r>
          </w:p>
        </w:tc>
      </w:tr>
    </w:tbl>
    <w:p/>
    <w:p>
      <w:pPr>
        <w:spacing w:after="120" w:before="0"/>
      </w:pPr>
      <w:r>
        <w:rPr>
          <w:rFonts w:ascii="Helvetica Neue" w:hAnsi="Helvetica Neue"/>
          <w:b w:val="0"/>
          <w:i w:val="0"/>
          <w:color w:val="000000"/>
          <w:sz w:val="20"/>
        </w:rPr>
        <w:t>CESM similarly works in an ecliptic-aligned orbital frame, computing solar declination and zenith angles from parametric orbital elements. Both systems are therefore consistent: Earth is on the ecliptic plane in both models, and no correction for out-of-plane deviations is needed or applied.</w:t>
      </w:r>
    </w:p>
    <w:p>
      <w:pPr>
        <w:pBdr>
          <w:bottom w:val="single" w:sz="6" w:space="1" w:color="2E74B5"/>
        </w:pBdr>
        <w:spacing w:before="240" w:after="80"/>
      </w:pPr>
      <w:r>
        <w:rPr>
          <w:rFonts w:ascii="Arial" w:hAnsi="Arial"/>
          <w:b/>
          <w:color w:val="1F4E79"/>
          <w:sz w:val="26"/>
        </w:rPr>
        <w:t>Summary</w:t>
      </w:r>
    </w:p>
    <w:tbl>
      <w:tblPr>
        <w:tblStyle w:val="TableGrid"/>
        <w:tblW w:w="9360" w:type="dxa"/>
        <w:tblLook w:firstColumn="1" w:firstRow="1" w:lastColumn="0" w:lastRow="0" w:noHBand="0" w:noVBand="1" w:val="04A0"/>
      </w:tblPr>
      <w:tblGrid>
        <w:gridCol w:w="4680"/>
        <w:gridCol w:w="4680"/>
      </w:tblGrid>
      <w:tr>
        <w:tc>
          <w:tcPr>
            <w:tcW w:w="3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tcPr>
          <w:p>
            <w:r>
              <w:rPr>
                <w:rFonts w:ascii="Arial" w:hAnsi="Arial"/>
                <w:b/>
                <w:i w:val="0"/>
                <w:color w:val="FFFFFF"/>
                <w:sz w:val="20"/>
              </w:rPr>
              <w:t>Aspect</w:t>
            </w:r>
          </w:p>
        </w:tc>
        <w:tc>
          <w:tcPr>
            <w:tcW w:w="61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tcPr>
          <w:p>
            <w:r>
              <w:rPr>
                <w:rFonts w:ascii="Arial" w:hAnsi="Arial"/>
                <w:b/>
                <w:i w:val="0"/>
                <w:color w:val="FFFFFF"/>
                <w:sz w:val="20"/>
              </w:rPr>
              <w:t>Finding</w:t>
            </w:r>
          </w:p>
        </w:tc>
      </w:tr>
      <w:tr>
        <w:tc>
          <w:tcPr>
            <w:tcW w:w="32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B1 — Earth–Sun distance</w:t>
              <w:br/>
              <w:t>(eccentricity, ±3.3%)</w:t>
            </w:r>
          </w:p>
        </w:tc>
        <w:tc>
          <w:tcPr>
            <w:tcW w:w="61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000000"/>
                <w:sz w:val="20"/>
              </w:rPr>
              <w:t>CESM handles the absolute ~6.7% flux variation internally via eccf (Berger 1978, shr_orb_decl). PSF pipeline uses actual JPL distances, but they cancel from the irradiance factor ratio. No action needed in the .nc file.</w:t>
            </w:r>
          </w:p>
        </w:tc>
      </w:tr>
      <w:tr>
        <w:tc>
          <w:tcPr>
            <w:tcW w:w="32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i w:val="0"/>
                <w:color w:val="1F4E79"/>
                <w:sz w:val="20"/>
              </w:rPr>
              <w:t>B2 — L1 distance</w:t>
              <w:br/>
              <w:t>(mean value)</w:t>
            </w:r>
          </w:p>
        </w:tc>
        <w:tc>
          <w:tcPr>
            <w:tcW w:w="616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000000"/>
                <w:sz w:val="20"/>
              </w:rPr>
              <w:t>Computed dynamically each timestep as r_PL1 = k·r_SP (distance_PL1___Sr___Sr.m). Mean ≈ 1.497 million km. Correctly tracks the actual Earth–Sun distance.</w:t>
            </w:r>
          </w:p>
        </w:tc>
      </w:tr>
      <w:tr>
        <w:tc>
          <w:tcPr>
            <w:tcW w:w="32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B3 — L1 distance variation</w:t>
              <w:br/>
              <w:t>(eccentricity, ±3.3%)</w:t>
            </w:r>
          </w:p>
        </w:tc>
        <w:tc>
          <w:tcPr>
            <w:tcW w:w="61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000000"/>
                <w:sz w:val="20"/>
              </w:rPr>
              <w:t>Automatically captured by the dynamic r_PL1 formula. Varies 50,000 km peak-to-peak. Cancels from the irradiance factor ratio by the same argument as B1. PSF Matlab code already handles this. No additional implementation needed.</w:t>
            </w:r>
          </w:p>
        </w:tc>
      </w:tr>
      <w:tr>
        <w:tc>
          <w:tcPr>
            <w:tcW w:w="32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i w:val="0"/>
                <w:color w:val="1F4E79"/>
                <w:sz w:val="20"/>
              </w:rPr>
              <w:t>B4 — Earth on ecliptic plane</w:t>
            </w:r>
          </w:p>
        </w:tc>
        <w:tc>
          <w:tcPr>
            <w:tcW w:w="616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000000"/>
                <w:sz w:val="20"/>
              </w:rPr>
              <w:t>Correct by definition. The large Z-component in the SPICE data (~39% of distance) is a J2000 equatorial frame artifact — not a physical deviation from the ecliptic. PSF uses only the scalar distance norm, which is frame-independent. Both CESM and PSF are consistent.</w:t>
            </w:r>
          </w:p>
        </w:tc>
      </w:tr>
      <w:tr>
        <w:tc>
          <w:tcPr>
            <w:tcW w:w="32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Consistency: JPL vs. CESM</w:t>
              <w:br/>
              <w:t>orbital models</w:t>
            </w:r>
          </w:p>
        </w:tc>
        <w:tc>
          <w:tcPr>
            <w:tcW w:w="61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000000"/>
                <w:sz w:val="20"/>
              </w:rPr>
              <w:t>Eccf magnitude: JPL empirical = 6.70% peak-to-peak; CESM Berger formula = 6.69%. Agreement to 0.015%. No discrepancy.</w:t>
            </w:r>
          </w:p>
        </w:tc>
      </w:tr>
    </w:tbl>
    <w:p/>
    <w:p>
      <w:pPr>
        <w:pBdr>
          <w:bottom w:val="single" w:sz="6" w:space="1" w:color="2E74B5"/>
        </w:pBdr>
        <w:spacing w:before="240" w:after="80"/>
      </w:pPr>
      <w:r>
        <w:rPr>
          <w:rFonts w:ascii="Arial" w:hAnsi="Arial"/>
          <w:b/>
          <w:color w:val="1F4E79"/>
          <w:sz w:val="26"/>
        </w:rPr>
        <w:t>Source References</w:t>
      </w:r>
    </w:p>
    <w:p>
      <w:pPr>
        <w:pStyle w:val="ListBullet"/>
        <w:spacing w:after="80"/>
        <w:ind w:left="360"/>
      </w:pPr>
      <w:r>
        <w:rPr>
          <w:rFonts w:ascii="Helvetica Neue" w:hAnsi="Helvetica Neue"/>
          <w:b w:val="0"/>
          <w:i w:val="0"/>
          <w:color w:val="404040"/>
          <w:sz w:val="18"/>
        </w:rPr>
        <w:t>CESM shared orbital library — shr_orb_mod.F90, functions shr_orb_params and shr_orb_decl. Source: ESCOMP/CESM_share on GitHub.</w:t>
      </w:r>
    </w:p>
    <w:p>
      <w:pPr>
        <w:pStyle w:val="ListBullet"/>
        <w:spacing w:after="80"/>
        <w:ind w:left="360"/>
      </w:pPr>
      <w:r>
        <w:rPr>
          <w:rFonts w:ascii="Helvetica Neue" w:hAnsi="Helvetica Neue"/>
          <w:b w:val="0"/>
          <w:i w:val="0"/>
          <w:color w:val="404040"/>
          <w:sz w:val="18"/>
        </w:rPr>
        <w:t>ESCOMP/CAM PR #1443 — "Changes for solar shading" (fvitt, Nov 2025). Files: jlong_timestep_init, radiation_tend.</w:t>
      </w:r>
    </w:p>
    <w:p>
      <w:pPr>
        <w:pStyle w:val="ListBullet"/>
        <w:spacing w:after="80"/>
        <w:ind w:left="360"/>
      </w:pPr>
      <w:r>
        <w:rPr>
          <w:rFonts w:ascii="Helvetica Neue" w:hAnsi="Helvetica Neue"/>
          <w:b w:val="0"/>
          <w:i w:val="0"/>
          <w:color w:val="404040"/>
          <w:sz w:val="18"/>
        </w:rPr>
        <w:t>JPL SPICE Horizons — Sun–Earth relative position data, J2000 Earth Mean Equatorial frame, noon daily, 2020–2025. Stored in: excel/psf model/star planet kinematics data.xlsx.</w:t>
      </w:r>
    </w:p>
    <w:p>
      <w:pPr>
        <w:pStyle w:val="ListBullet"/>
        <w:spacing w:after="80"/>
        <w:ind w:left="360"/>
      </w:pPr>
      <w:r>
        <w:rPr>
          <w:rFonts w:ascii="Helvetica Neue" w:hAnsi="Helvetica Neue"/>
          <w:b w:val="0"/>
          <w:i w:val="0"/>
          <w:color w:val="404040"/>
          <w:sz w:val="18"/>
        </w:rPr>
        <w:t>PSF Matlab pipeline — distance_PL1___Sr___Sr.m; import_Star_Planet_Kinematics_Data___Sr___Sr.m; define_Coordinate_Transformations___Sr___2Sr.m; analysis_Irradiance___Sr___nM.m; analysis_Shaded_Irradiance___Sr___nM.m.</w:t>
      </w:r>
    </w:p>
    <w:p>
      <w:pPr>
        <w:pStyle w:val="ListBullet"/>
        <w:spacing w:after="80"/>
        <w:ind w:left="360"/>
      </w:pPr>
      <w:r>
        <w:rPr>
          <w:rFonts w:ascii="Helvetica Neue" w:hAnsi="Helvetica Neue"/>
          <w:b w:val="0"/>
          <w:i w:val="0"/>
          <w:color w:val="404040"/>
          <w:sz w:val="18"/>
        </w:rPr>
        <w:t>Berger, A. L. (1978). Long-term variations of daily insolation and Quaternary climatic changes. Journal of Atmospheric Sciences, 35(12), 2362–2367.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