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bookmarkStart w:colFirst="0" w:colLast="0" w:name="_bikwbzdtd3qy" w:id="0"/>
      <w:bookmarkEnd w:id="0"/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t xml:space="preserve">Grobdesign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Projekt: Planify</w:t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  <w:t xml:space="preserve">Autoren: Nils Beck, Phil Potratz, Lasse Schillinger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/>
      </w:pPr>
      <w:r w:rsidDel="00000000" w:rsidR="00000000" w:rsidRPr="00000000">
        <w:rPr>
          <w:rtl w:val="0"/>
        </w:rPr>
        <w:t xml:space="preserve">Prüfer: Phil Potratz</w:t>
      </w:r>
    </w:p>
    <w:p w:rsidR="00000000" w:rsidDel="00000000" w:rsidP="00000000" w:rsidRDefault="00000000" w:rsidRPr="00000000" w14:paraId="0000000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Datum: 14.01.2026</w:t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jc w:val="center"/>
        <w:rPr>
          <w:sz w:val="22"/>
          <w:szCs w:val="22"/>
        </w:rPr>
      </w:pPr>
      <w:bookmarkStart w:colFirst="0" w:colLast="0" w:name="_l4q7lstoso2y" w:id="1"/>
      <w:bookmarkEnd w:id="1"/>
      <w:r w:rsidDel="00000000" w:rsidR="00000000" w:rsidRPr="00000000">
        <w:rPr>
          <w:sz w:val="22"/>
          <w:szCs w:val="22"/>
          <w:rtl w:val="0"/>
        </w:rPr>
        <w:t xml:space="preserve">(Versionsverlauf im Google Docs Dokument enthalten)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rPr/>
      </w:pPr>
      <w:bookmarkStart w:colFirst="0" w:colLast="0" w:name="_rttpk7zq21x" w:id="2"/>
      <w:bookmarkEnd w:id="2"/>
      <w:r w:rsidDel="00000000" w:rsidR="00000000" w:rsidRPr="00000000">
        <w:rPr>
          <w:rtl w:val="0"/>
        </w:rPr>
        <w:t xml:space="preserve">Systemarchitektur</w:t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awmeqlxzaiv3" w:id="3"/>
      <w:bookmarkEnd w:id="3"/>
      <w:r w:rsidDel="00000000" w:rsidR="00000000" w:rsidRPr="00000000">
        <w:rPr>
          <w:rtl w:val="0"/>
        </w:rPr>
        <w:t xml:space="preserve">Nicht-funktionale Anforderungen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Der Webserver läuft auf Linux (normaler x86 Chip)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Middleware: Nginx, Nodejs, React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Programmiersprachen: Javascript, Typescript, SQL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i3tx4dqthbs2" w:id="4"/>
      <w:bookmarkEnd w:id="4"/>
      <w:r w:rsidDel="00000000" w:rsidR="00000000" w:rsidRPr="00000000">
        <w:rPr>
          <w:rtl w:val="0"/>
        </w:rPr>
        <w:t xml:space="preserve">Benutzeroberfläche / UI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Trennung UI / Software: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Trennung durch React (Frontend) / NodeJS (Backend, API) / MySQL (Datenbank)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g56qezliiav" w:id="5"/>
      <w:bookmarkEnd w:id="5"/>
      <w:r w:rsidDel="00000000" w:rsidR="00000000" w:rsidRPr="00000000">
        <w:rPr>
          <w:rtl w:val="0"/>
        </w:rPr>
        <w:t xml:space="preserve">Statische Modellierung</w:t>
      </w:r>
    </w:p>
    <w:p w:rsidR="00000000" w:rsidDel="00000000" w:rsidP="00000000" w:rsidRDefault="00000000" w:rsidRPr="00000000" w14:paraId="00000016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Es werden für jeden Use-Case die Klassen, Attribute, Methoden und Beziehungen abgeleitet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Event anlegen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Benutzer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 (Event)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benutzerId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 (Benutzer)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 (Event)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benutzerName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 (Benutzer)</w:t>
            </w:r>
          </w:p>
        </w:tc>
      </w:tr>
      <w:tr>
        <w:trPr>
          <w:cantSplit w:val="0"/>
          <w:trHeight w:val="489.00000000000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eventAnlegen()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Methode</w:t>
            </w:r>
          </w:p>
        </w:tc>
      </w:tr>
      <w:tr>
        <w:trPr>
          <w:cantSplit w:val="0"/>
          <w:trHeight w:val="489.000000000002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EventAnlegen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Steuerungsklasse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Eventdetails festlegen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Benutzer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 (Event)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benutzerId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 (Benutzer)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 (Event)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benutzerName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Attribut (Benutzer)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aktualisiereDetails()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Methode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EventBearbeitenSteuerung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Steuerungsklasse</w:t>
            </w:r>
          </w:p>
        </w:tc>
      </w:tr>
    </w:tbl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Event löschen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Benutzer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Attribut(Event)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benutzerId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Attribut(Benutzer)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Attribut(Event)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benutzerName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Attribut(Benutzer)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eventLöschen()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Methode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EventLöschen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Steuerklass</w:t>
            </w:r>
          </w:p>
        </w:tc>
      </w:tr>
    </w:tbl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bgub4x5xnomz" w:id="6"/>
      <w:bookmarkEnd w:id="6"/>
      <w:r w:rsidDel="00000000" w:rsidR="00000000" w:rsidRPr="00000000">
        <w:rPr>
          <w:sz w:val="46"/>
          <w:szCs w:val="46"/>
          <w:rtl w:val="0"/>
        </w:rPr>
        <w:t xml:space="preserve">2 — Architekturübersicht (high level)</w:t>
      </w:r>
    </w:p>
    <w:p w:rsidR="00000000" w:rsidDel="00000000" w:rsidP="00000000" w:rsidRDefault="00000000" w:rsidRPr="00000000" w14:paraId="00000050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Client (Frontend): React (TypeScript). Verantwortlich für UI, Validierung vor UI, Routing, responsive Layout.</w:t>
      </w:r>
    </w:p>
    <w:p w:rsidR="00000000" w:rsidDel="00000000" w:rsidP="00000000" w:rsidRDefault="00000000" w:rsidRPr="00000000" w14:paraId="0000005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API / Backend: N</w:t>
      </w:r>
    </w:p>
    <w:p w:rsidR="00000000" w:rsidDel="00000000" w:rsidP="00000000" w:rsidRDefault="00000000" w:rsidRPr="00000000" w14:paraId="0000005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ode.js + Express. REST-API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/api/v1/...</w:t>
      </w:r>
      <w:r w:rsidDel="00000000" w:rsidR="00000000" w:rsidRPr="00000000">
        <w:rPr>
          <w:rtl w:val="0"/>
        </w:rPr>
        <w:t xml:space="preserve">) mit Auth-Middleware (JWT) und Business-Logic (Control/Service-Layer).</w:t>
      </w:r>
    </w:p>
    <w:p w:rsidR="00000000" w:rsidDel="00000000" w:rsidP="00000000" w:rsidRDefault="00000000" w:rsidRPr="00000000" w14:paraId="0000005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Persistenz: Relationale DB (PostgreSQL oder MySQL) über ORM (z. B. Prisma oder TypeORM). Migrationen via tool (z. B. Prisma Migrate).</w:t>
      </w:r>
    </w:p>
    <w:p w:rsidR="00000000" w:rsidDel="00000000" w:rsidP="00000000" w:rsidRDefault="00000000" w:rsidRPr="00000000" w14:paraId="0000005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Reverse/Cache/Proxy: Nginx als Reverse Proxy, optional CDN für statische Assets. Redis für Caching / Session / Queue (falls benötigt).</w:t>
      </w:r>
    </w:p>
    <w:p w:rsidR="00000000" w:rsidDel="00000000" w:rsidP="00000000" w:rsidRDefault="00000000" w:rsidRPr="00000000" w14:paraId="0000005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Asynchrone Dienste: Notification/Email Worker via Queue (BullMQ / Redis Streams / RabbitMQ).</w:t>
      </w:r>
    </w:p>
    <w:p w:rsidR="00000000" w:rsidDel="00000000" w:rsidP="00000000" w:rsidRDefault="00000000" w:rsidRPr="00000000" w14:paraId="0000005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CI/CD &amp; Qualität: GitHub Actions (Lint, Tests, Build, Migration), automatische Deploys in Staging/Prod.</w:t>
      </w:r>
    </w:p>
    <w:p w:rsidR="00000000" w:rsidDel="00000000" w:rsidP="00000000" w:rsidRDefault="00000000" w:rsidRPr="00000000" w14:paraId="00000057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Monitoring/Logging: Zentralisiertes Logging (z. B. Logstash/ELK), Metriken (Prometheus/Grafana).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(Architekturprinzipien und Trennung UI / Software siehe Skript).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Grobdesign</w:t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izj231m81xul" w:id="7"/>
      <w:bookmarkEnd w:id="7"/>
      <w:r w:rsidDel="00000000" w:rsidR="00000000" w:rsidRPr="00000000">
        <w:rPr>
          <w:sz w:val="46"/>
          <w:szCs w:val="46"/>
          <w:rtl w:val="0"/>
        </w:rPr>
        <w:t xml:space="preserve">3 — Analyseklassen / Entities (statisch)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(Der folgende Satz von Klassen deckt eure Use-Cases ab — Attribute + Kernmethoden; später kann das in ein Klassendiagramm überführt werden.)</w:t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8gvlsvl25ah" w:id="8"/>
      <w:bookmarkEnd w:id="8"/>
      <w:r w:rsidDel="00000000" w:rsidR="00000000" w:rsidRPr="00000000">
        <w:rPr>
          <w:sz w:val="34"/>
          <w:szCs w:val="34"/>
          <w:rtl w:val="0"/>
        </w:rPr>
        <w:t xml:space="preserve">3.1 Kern-Entities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h4usc27b9lry" w:id="9"/>
      <w:bookmarkEnd w:id="9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User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(Benutzer)</w:t>
      </w:r>
    </w:p>
    <w:p w:rsidR="00000000" w:rsidDel="00000000" w:rsidP="00000000" w:rsidRDefault="00000000" w:rsidRPr="00000000" w14:paraId="0000005F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userId: 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username: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passwordHash: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displayName: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roles: Role[]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060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Methoden (Serverseitig/Domain):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verifyPassword()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canEditEvent(eventId)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isOrganizerOf(eventId)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a8980waqkij3" w:id="10"/>
      <w:bookmarkEnd w:id="10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Event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eventId: 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description: 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location: string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startDateTime: datetime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endDateTime: datetime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enum{draft, planned, cancelled, done}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ownerId: 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updatedAt</w:t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Methoden: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updateDetails(payload)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archive()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deleteSoft()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d3a9jugx2hm5" w:id="11"/>
      <w:bookmarkEnd w:id="11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Task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(Aufgabe)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 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eventId: 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title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assigneeId: UUID|null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status: enum{todo,in_progress,done}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dueDate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Methoden: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assignTo(userId)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updateStatus()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svtx5pnlhdxm" w:id="12"/>
      <w:bookmarkEnd w:id="12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Comment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commentId: 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eventId: UUID|null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taskId: UUID|null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authorId: UUID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editedAt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Methoden: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edit(text)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delete()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jdw8dji3t7y" w:id="13"/>
      <w:bookmarkEnd w:id="13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Notification</w:t>
      </w:r>
    </w:p>
    <w:p w:rsidR="00000000" w:rsidDel="00000000" w:rsidP="00000000" w:rsidRDefault="00000000" w:rsidRPr="00000000" w14:paraId="0000006B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payload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read: bool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createdAt</w:t>
      </w:r>
    </w:p>
    <w:p w:rsidR="00000000" w:rsidDel="00000000" w:rsidP="00000000" w:rsidRDefault="00000000" w:rsidRPr="00000000" w14:paraId="0000006C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Methoden: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markRead()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deliver()</w:t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tid2a5tpukre" w:id="14"/>
      <w:bookmarkEnd w:id="14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Role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Permission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(RBAC)</w:t>
      </w:r>
    </w:p>
    <w:p w:rsidR="00000000" w:rsidDel="00000000" w:rsidP="00000000" w:rsidRDefault="00000000" w:rsidRPr="00000000" w14:paraId="0000006E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(Organizer, Participant, Admin),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permissions: string[]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Methoden: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hasPermission(permission)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color w:val="188038"/>
          <w:sz w:val="26"/>
          <w:szCs w:val="26"/>
        </w:rPr>
      </w:pPr>
      <w:bookmarkStart w:colFirst="0" w:colLast="0" w:name="_wsd8askzuf0w" w:id="15"/>
      <w:bookmarkEnd w:id="15"/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MeetingProposal</w:t>
      </w:r>
      <w:r w:rsidDel="00000000" w:rsidR="00000000" w:rsidRPr="00000000">
        <w:rPr>
          <w:color w:val="000000"/>
          <w:sz w:val="26"/>
          <w:szCs w:val="26"/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6"/>
          <w:szCs w:val="26"/>
          <w:rtl w:val="0"/>
        </w:rPr>
        <w:t xml:space="preserve">Request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Attribute: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proposalId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proposedBy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timeOptions[]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Methoden: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vote()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finalize()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Diese Ableitungsweise (Nomen → Klassen, Ableitung von Methoden aus Use-Cases) entspricht dem empfohlenen Vorgehen im Skript.</w:t>
      </w:r>
    </w:p>
    <w:p w:rsidR="00000000" w:rsidDel="00000000" w:rsidP="00000000" w:rsidRDefault="00000000" w:rsidRPr="00000000" w14:paraId="0000007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Grobdesign</w:t>
      </w:r>
    </w:p>
    <w:p w:rsidR="00000000" w:rsidDel="00000000" w:rsidP="00000000" w:rsidRDefault="00000000" w:rsidRPr="00000000" w14:paraId="00000075">
      <w:pPr>
        <w:pStyle w:val="Heading2"/>
        <w:keepNext w:val="0"/>
        <w:keepLines w:val="0"/>
        <w:spacing w:after="80" w:lineRule="auto"/>
        <w:rPr>
          <w:sz w:val="34"/>
          <w:szCs w:val="34"/>
        </w:rPr>
      </w:pPr>
      <w:bookmarkStart w:colFirst="0" w:colLast="0" w:name="_gimc5fu4dvkg" w:id="16"/>
      <w:bookmarkEnd w:id="16"/>
      <w:r w:rsidDel="00000000" w:rsidR="00000000" w:rsidRPr="00000000">
        <w:rPr>
          <w:sz w:val="34"/>
          <w:szCs w:val="34"/>
          <w:rtl w:val="0"/>
        </w:rPr>
        <w:t xml:space="preserve">3.2 Steuerungs- / Boundary-Klassen (Control classes)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Für jeden Use-Case existiert idealerweise eine Steuerklasse, die die Domänenobjekte koordiniert: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EventController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EventService</w:t>
      </w:r>
      <w:r w:rsidDel="00000000" w:rsidR="00000000" w:rsidRPr="00000000">
        <w:rPr>
          <w:rtl w:val="0"/>
        </w:rPr>
        <w:t xml:space="preserve"> — Endpunkte &amp; Orchestrierung (z. 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createEvent()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updateEvent()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deleteEvent()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getEventOverview()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AuthController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AuthService</w:t>
      </w:r>
      <w:r w:rsidDel="00000000" w:rsidR="00000000" w:rsidRPr="00000000">
        <w:rPr>
          <w:rtl w:val="0"/>
        </w:rPr>
        <w:t xml:space="preserve"> —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register()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refreshToken()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forgotPassword()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TaskController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TaskService</w:t>
      </w:r>
    </w:p>
    <w:p w:rsidR="00000000" w:rsidDel="00000000" w:rsidP="00000000" w:rsidRDefault="00000000" w:rsidRPr="00000000" w14:paraId="0000007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NotificationWorker</w:t>
      </w:r>
      <w:r w:rsidDel="00000000" w:rsidR="00000000" w:rsidRPr="00000000">
        <w:rPr>
          <w:rtl w:val="0"/>
        </w:rPr>
        <w:t xml:space="preserve"> — asynchrone Zustellung</w:t>
      </w:r>
    </w:p>
    <w:p w:rsidR="00000000" w:rsidDel="00000000" w:rsidP="00000000" w:rsidRDefault="00000000" w:rsidRPr="00000000" w14:paraId="0000007B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AccessControl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RBACMiddleware</w:t>
      </w:r>
      <w:r w:rsidDel="00000000" w:rsidR="00000000" w:rsidRPr="00000000">
        <w:rPr>
          <w:rtl w:val="0"/>
        </w:rPr>
        <w:t xml:space="preserve"> — prüft Rollen/Permissions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Skript empfiehlt Steuerklassen pro Use-Case zur Koordination.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Grobdesign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sbeajt7ejr7" w:id="17"/>
      <w:bookmarkEnd w:id="17"/>
      <w:r w:rsidDel="00000000" w:rsidR="00000000" w:rsidRPr="00000000">
        <w:rPr>
          <w:sz w:val="46"/>
          <w:szCs w:val="46"/>
          <w:rtl w:val="0"/>
        </w:rPr>
        <w:t xml:space="preserve">4 — Datenbank / Persistenz-Skizze (Tabellen + Indizes)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Tabellen (Kurz):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 (user_id PK, username, email uniq, password_hash, display_name, created_at, updated_at)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 (event_id PK, owner_id FK users, title, description, location, start_dt, end_dt, status, created_at, updated_at, deleted_at)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 (task_id PK, event_id FK events, assignee_id FK users, title, status, due_date, created_at)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comments (comment_id PK, event_id FK nullable, task_id FK nullable, author_id FK users, text, created_at)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roles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user_roles (user_id, role_id)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notifications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meeting_proposals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requests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Index-Vorschläge:</w:t>
      </w:r>
    </w:p>
    <w:p w:rsidR="00000000" w:rsidDel="00000000" w:rsidP="00000000" w:rsidRDefault="00000000" w:rsidRPr="00000000" w14:paraId="00000088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Index auf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events(owner_id)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events(start_dt)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tasks(event_id)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users(email)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Volltextindex auf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events.title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falls Suche geplant.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 &amp; Audit: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deleted_at</w:t>
      </w:r>
      <w:r w:rsidDel="00000000" w:rsidR="00000000" w:rsidRPr="00000000">
        <w:rPr>
          <w:rtl w:val="0"/>
        </w:rPr>
        <w:t xml:space="preserve"> Spalten für Soft-Delete (DSGVO: Lösch-Workflows beachten). Audit-Log Tabelle für Änderungen (who/when/what). (Empfehlung aus Architektur/Grobdesign).</w:t>
        <w:br w:type="textWrapping"/>
        <w:t xml:space="preserve"> Grobdesign</w:t>
      </w:r>
    </w:p>
    <w:p w:rsidR="00000000" w:rsidDel="00000000" w:rsidP="00000000" w:rsidRDefault="00000000" w:rsidRPr="00000000" w14:paraId="0000008C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hmdrldwrv5xm" w:id="18"/>
      <w:bookmarkEnd w:id="18"/>
      <w:r w:rsidDel="00000000" w:rsidR="00000000" w:rsidRPr="00000000">
        <w:rPr>
          <w:sz w:val="46"/>
          <w:szCs w:val="46"/>
          <w:rtl w:val="0"/>
        </w:rPr>
        <w:t xml:space="preserve">5 — API / Schnittstellen (REST – Beispiele)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/api/v1/auth/register</w:t>
      </w:r>
      <w:r w:rsidDel="00000000" w:rsidR="00000000" w:rsidRPr="00000000">
        <w:rPr>
          <w:rtl w:val="0"/>
        </w:rPr>
        <w:t xml:space="preserve"> — Register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/api/v1/auth/login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Login → JWT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/api/v1/events</w:t>
      </w:r>
      <w:r w:rsidDel="00000000" w:rsidR="00000000" w:rsidRPr="00000000">
        <w:rPr>
          <w:rtl w:val="0"/>
        </w:rPr>
        <w:t xml:space="preserve"> — Liste (filter, paging)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/api/v1/events</w:t>
      </w:r>
      <w:r w:rsidDel="00000000" w:rsidR="00000000" w:rsidRPr="00000000">
        <w:rPr>
          <w:rtl w:val="0"/>
        </w:rPr>
        <w:t xml:space="preserve"> — Event anlegen (Use-Case 1)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/api/v1/events/{id}</w:t>
      </w:r>
      <w:r w:rsidDel="00000000" w:rsidR="00000000" w:rsidRPr="00000000">
        <w:rPr>
          <w:rtl w:val="0"/>
        </w:rPr>
        <w:t xml:space="preserve"> — Eventdetails festlegen / bearbeiten (Use-Case 2)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 /api/v1/events/{id}</w:t>
      </w:r>
      <w:r w:rsidDel="00000000" w:rsidR="00000000" w:rsidRPr="00000000">
        <w:rPr>
          <w:rtl w:val="0"/>
        </w:rPr>
        <w:t xml:space="preserve"> — Event löschen (Use-Case 3)</w:t>
      </w:r>
    </w:p>
    <w:p w:rsidR="00000000" w:rsidDel="00000000" w:rsidP="00000000" w:rsidRDefault="00000000" w:rsidRPr="00000000" w14:paraId="0000009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/api/v1/events/{id}/tasks</w:t>
      </w:r>
      <w:r w:rsidDel="00000000" w:rsidR="00000000" w:rsidRPr="00000000">
        <w:rPr>
          <w:rtl w:val="0"/>
        </w:rPr>
        <w:t xml:space="preserve"> — Aufgabe anlegen (Use-Case 6)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/api/v1/events/{id}/requests</w:t>
      </w:r>
      <w:r w:rsidDel="00000000" w:rsidR="00000000" w:rsidRPr="00000000">
        <w:rPr>
          <w:rtl w:val="0"/>
        </w:rPr>
        <w:t xml:space="preserve"> — Anfrage stellen (Use-Case 7)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 /api/v1/notifications</w:t>
      </w:r>
      <w:r w:rsidDel="00000000" w:rsidR="00000000" w:rsidRPr="00000000">
        <w:rPr>
          <w:rtl w:val="0"/>
        </w:rPr>
        <w:t xml:space="preserve"> (intern/worker)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Design-Hinweis: Aggregierte Endpunkte (z. B.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GET /api/v1/events/{id}/overview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helfen, UI in ≤3 Requests zu versorgen (entspricht eurer Usability-Metrik).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Grobdesign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oehc2tqna94y" w:id="19"/>
      <w:bookmarkEnd w:id="19"/>
      <w:r w:rsidDel="00000000" w:rsidR="00000000" w:rsidRPr="00000000">
        <w:rPr>
          <w:sz w:val="46"/>
          <w:szCs w:val="46"/>
          <w:rtl w:val="0"/>
        </w:rPr>
        <w:t xml:space="preserve">6 — Dynamik / Validierungsfälle (bes. Use-Case: </w:t>
      </w:r>
      <w:r w:rsidDel="00000000" w:rsidR="00000000" w:rsidRPr="00000000">
        <w:rPr>
          <w:i w:val="1"/>
          <w:iCs w:val="1"/>
          <w:sz w:val="46"/>
          <w:szCs w:val="46"/>
          <w:rtl w:val="0"/>
        </w:rPr>
        <w:t xml:space="preserve">Eventdetails festlegen</w:t>
      </w:r>
      <w:r w:rsidDel="00000000" w:rsidR="00000000" w:rsidRPr="00000000">
        <w:rPr>
          <w:sz w:val="46"/>
          <w:szCs w:val="46"/>
          <w:rtl w:val="0"/>
        </w:rPr>
        <w:t xml:space="preserve">)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Kurzablauf (dient als Grundlage für Sequenzdiagramm):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 lädt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/events/{id}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zeigt Formular.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Nutzer ändert Felder → klickt „Speichern“.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Frontend sendet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PATCH /api/v1/events/{id}</w:t>
      </w:r>
      <w:r w:rsidDel="00000000" w:rsidR="00000000" w:rsidRPr="00000000">
        <w:rPr>
          <w:rtl w:val="0"/>
        </w:rPr>
        <w:t xml:space="preserve"> (JWT im Header).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Backend: AuthMiddleware → RBAC prüft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canEditEvent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Backend: Validierung (business rules, Datumslogik).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Bei OK: Transaction → DB Update + Audit + optional Notification Queue.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Response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+ aktualisierte Event-DTO.</w:t>
        <w:br w:type="textWrapping"/>
        <w:t xml:space="preserve">(Dieses Muster passt exakt zu eurem Aktivitätsdiagramm / Steuerklasse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EventBearbeitenSteuerung</w:t>
      </w:r>
      <w:r w:rsidDel="00000000" w:rsidR="00000000" w:rsidRPr="00000000">
        <w:rPr>
          <w:rtl w:val="0"/>
        </w:rPr>
        <w:t xml:space="preserve">.)</w:t>
        <w:br w:type="textWrapping"/>
        <w:t xml:space="preserve"> Grobdesign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z21ty56epgns" w:id="20"/>
      <w:bookmarkEnd w:id="20"/>
      <w:r w:rsidDel="00000000" w:rsidR="00000000" w:rsidRPr="00000000">
        <w:rPr>
          <w:sz w:val="46"/>
          <w:szCs w:val="46"/>
          <w:rtl w:val="0"/>
        </w:rPr>
        <w:t xml:space="preserve">7 — Nicht-funktionale Aspekte (kurz, architekturrelevant)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Performance: Durchschnittliche Server-Antwort ≤ 500 ms → Caching (Redis), DB-Indexing, limitierte Joins.</w:t>
      </w:r>
    </w:p>
    <w:p w:rsidR="00000000" w:rsidDel="00000000" w:rsidP="00000000" w:rsidRDefault="00000000" w:rsidRPr="00000000" w14:paraId="000000A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Sicherheit / DSGVO: HTTPS, bcrypt für Passwörter, Minimalerhebung personenbezogener Daten, Lösch-/Exportfunktionen.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Skalierbarkeit: Stateless Backend (JWT), horizontales Skalieren, Worker für asynchrone Jobs.</w:t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Verfügbarkeit &amp; Backup: DB Backups, Healthchecks, redundante Deploys.</w:t>
        <w:br w:type="textWrapping"/>
        <w:t xml:space="preserve">Diese Punkte sind bereits im Grobdesign-Skript als relevante nicht-funktionale Anforderungen genannt.</w:t>
        <w:br w:type="textWrapping"/>
        <w:t xml:space="preserve"> Grobdesign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51qhzpjkrzcd" w:id="21"/>
      <w:bookmarkEnd w:id="21"/>
      <w:r w:rsidDel="00000000" w:rsidR="00000000" w:rsidRPr="00000000">
        <w:rPr>
          <w:sz w:val="46"/>
          <w:szCs w:val="46"/>
          <w:rtl w:val="0"/>
        </w:rPr>
        <w:t xml:space="preserve">8 — Teststrategie &amp; Qualitätssicherung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Unit Tests: Jest für Backend (Services), React Testing Library für Frontend.</w:t>
      </w:r>
    </w:p>
    <w:p w:rsidR="00000000" w:rsidDel="00000000" w:rsidP="00000000" w:rsidRDefault="00000000" w:rsidRPr="00000000" w14:paraId="000000A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Integrationstests: Postman/Newman oder Playwright für End-to-End (z. B. Event anlegen → Task anlegen → Teilnehmerbenachrichtigung).</w:t>
      </w:r>
    </w:p>
    <w:p w:rsidR="00000000" w:rsidDel="00000000" w:rsidP="00000000" w:rsidRDefault="00000000" w:rsidRPr="00000000" w14:paraId="000000A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CI Pipeline: Lint → Unit Tests → Integration → Build → Deploy (Staging).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Code Review &amp; Linting: ESLint/Prettier, Pull-Request-Regeln. Skript empfiehlt automatisierte Tests + Tracing zur Nachvollziehbarkeit.</w:t>
        <w:br w:type="textWrapping"/>
        <w:t xml:space="preserve"> Grobdesign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44g9joqjos48" w:id="22"/>
      <w:bookmarkEnd w:id="22"/>
      <w:r w:rsidDel="00000000" w:rsidR="00000000" w:rsidRPr="00000000">
        <w:rPr>
          <w:sz w:val="46"/>
          <w:szCs w:val="46"/>
          <w:rtl w:val="0"/>
        </w:rPr>
        <w:t xml:space="preserve">9 — Aufwandsschätzung: empfohlenes Vorgehen (auf Basis eures Skripts)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Skript beschreibt mehrere Methoden — ich empfehle eine kombinierte, pragmatische Herangehensweise: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Vorschlag (dreistufig):</w:t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Zerlegung in Tasks / WBS basierend auf Use-Cases (Event, Tasks, Users, Comments, Notifications, Auth, UI-Views).</w:t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Estimationsrunde (Planning Poker): Für jede Task schätzt euer Team relativ (Story-Points) — mindestens 3 Schätzer; Diskussionsrunde bei großen Abweichungen. (Methodenbeschreibung im Skript).</w:t>
        <w:br w:type="textWrapping"/>
        <w:t xml:space="preserve"> Aufwandsschätzung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Kalibrierung / Umrechnung: Aus Story-Points in Stunden mittels Referenzaufgabe oder Vergleichsprojekt. Alternativ: Function Point → Aufwand (im Skript erklärt; 100 FP ≈ 400–1600 Stunden laut Quelle, daher große Spannbreite — kalibriert mit Teamdaten).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Risiko-Puffer: 30–50 % auf optimistischen Aufwand (empfohlen im Skript).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Aufwandsschätzung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x2z3o87rdyub" w:id="23"/>
      <w:bookmarkEnd w:id="23"/>
      <w:r w:rsidDel="00000000" w:rsidR="00000000" w:rsidRPr="00000000">
        <w:rPr>
          <w:sz w:val="46"/>
          <w:szCs w:val="46"/>
          <w:rtl w:val="0"/>
        </w:rPr>
        <w:t xml:space="preserve">10 — Traceability &amp; Dokumentation</w:t>
      </w:r>
    </w:p>
    <w:p w:rsidR="00000000" w:rsidDel="00000000" w:rsidP="00000000" w:rsidRDefault="00000000" w:rsidRPr="00000000" w14:paraId="000000BA">
      <w:pPr>
        <w:numPr>
          <w:ilvl w:val="0"/>
          <w:numId w:val="15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Verknüpft jede Anforderung (Use-Case) mit der abgeleiteten Klasse/Methoden/Tests. Das Skript betont Anforderungsverfolgung (Tracing) als wichtigen Punkt für Impact-Analysen. Nutzt ein Tool (z. B. Issues → PRs → Tests) oder einen einfachen Mapping-Tabelle in eurer Doku.</w:t>
        <w:br w:type="textWrapping"/>
        <w:t xml:space="preserve"> Grobdesign</w:t>
      </w:r>
    </w:p>
    <w:p w:rsidR="00000000" w:rsidDel="00000000" w:rsidP="00000000" w:rsidRDefault="00000000" w:rsidRPr="00000000" w14:paraId="000000BB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sz w:val="46"/>
          <w:szCs w:val="46"/>
        </w:rPr>
      </w:pPr>
      <w:bookmarkStart w:colFirst="0" w:colLast="0" w:name="_v85h5cucbvdc" w:id="24"/>
      <w:bookmarkEnd w:id="24"/>
      <w:r w:rsidDel="00000000" w:rsidR="00000000" w:rsidRPr="00000000">
        <w:rPr>
          <w:sz w:val="46"/>
          <w:szCs w:val="46"/>
          <w:rtl w:val="0"/>
        </w:rPr>
        <w:t xml:space="preserve">11 — Konkrete Lieferartefakte, die ich jetzt für euch erstellen kann (sofort)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Ich kann direkt (wähle bitte 1–2, ich liefere sie in einem nächsten Chat-Antwortblock ohne Wartezeit):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A. PlantUML-Klassendiagramm (komplette Entities / Assoziationen oben) — als PlantUML-Text zum Einfügen in eure Doku.</w:t>
        <w:br w:type="textWrapping"/>
        <w:t xml:space="preserve">B. PlantUML-Sequenzdiagramm für </w:t>
      </w:r>
      <w:r w:rsidDel="00000000" w:rsidR="00000000" w:rsidRPr="00000000">
        <w:rPr>
          <w:i w:val="1"/>
          <w:iCs w:val="1"/>
          <w:rtl w:val="0"/>
        </w:rPr>
        <w:t xml:space="preserve">Eventdetails festlegen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(Frontend → Backend → DB → NotificationWorker).</w:t>
        <w:br w:type="textWrapping"/>
        <w:t xml:space="preserve">C. Tabellarische WBS + erste Planning-Poker Story-Point-Zuweisung (CSV/Markdown).</w:t>
        <w:br w:type="textWrapping"/>
        <w:t xml:space="preserve">D. Erste Function-Point-Auflistung (ILF, EIF, EI, EO, EQ) für die Kern-Use-Cases zur quantitativen FP-Schätzung.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