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ymk4v80n5xk" w:id="0"/>
      <w:bookmarkEnd w:id="0"/>
      <w:r w:rsidDel="00000000" w:rsidR="00000000" w:rsidRPr="00000000">
        <w:rPr>
          <w:b w:val="1"/>
          <w:bCs w:val="1"/>
          <w:sz w:val="46"/>
          <w:szCs w:val="46"/>
          <w:rtl w:val="0"/>
        </w:rPr>
        <w:t xml:space="preserve">Aufwandsschätzung</w:t>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Projekt: </w:t>
      </w:r>
      <w:r w:rsidDel="00000000" w:rsidR="00000000" w:rsidRPr="00000000">
        <w:rPr>
          <w:b w:val="1"/>
          <w:bCs w:val="1"/>
          <w:rtl w:val="0"/>
        </w:rPr>
        <w:t xml:space="preserve">Planify – Webbasierte Anwendung zur Planung und Organisation von Veranstaltungen</w:t>
      </w:r>
    </w:p>
    <w:p w:rsidR="00000000" w:rsidDel="00000000" w:rsidP="00000000" w:rsidRDefault="00000000" w:rsidRPr="00000000" w14:paraId="00000003">
      <w:pPr>
        <w:spacing w:after="240" w:before="240" w:lineRule="auto"/>
        <w:rPr/>
      </w:pPr>
      <w:r w:rsidDel="00000000" w:rsidR="00000000" w:rsidRPr="00000000">
        <w:rPr>
          <w:rtl w:val="0"/>
        </w:rPr>
        <w:t xml:space="preserve">Autoren: Phil Potratz, Lasse Schillinger, Nils Beck</w:t>
        <w:br w:type="textWrapping"/>
        <w:t xml:space="preserve">Datum: 14.01.2026</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mif5m68pbx19" w:id="1"/>
      <w:bookmarkEnd w:id="1"/>
      <w:r w:rsidDel="00000000" w:rsidR="00000000" w:rsidRPr="00000000">
        <w:rPr>
          <w:b w:val="1"/>
          <w:bCs w:val="1"/>
          <w:sz w:val="34"/>
          <w:szCs w:val="34"/>
          <w:rtl w:val="0"/>
        </w:rPr>
        <w:t xml:space="preserve">1. Ziel der Aufwandsschätzung</w:t>
      </w:r>
    </w:p>
    <w:p w:rsidR="00000000" w:rsidDel="00000000" w:rsidP="00000000" w:rsidRDefault="00000000" w:rsidRPr="00000000" w14:paraId="00000006">
      <w:pPr>
        <w:spacing w:after="240" w:before="240" w:lineRule="auto"/>
        <w:rPr/>
      </w:pPr>
      <w:r w:rsidDel="00000000" w:rsidR="00000000" w:rsidRPr="00000000">
        <w:rPr>
          <w:rtl w:val="0"/>
        </w:rPr>
        <w:t xml:space="preserve">Ziel dieses Dokuments ist es, den voraussichtlichen Entwicklungsaufwand für das Projekt </w:t>
      </w:r>
      <w:r w:rsidDel="00000000" w:rsidR="00000000" w:rsidRPr="00000000">
        <w:rPr>
          <w:i w:val="1"/>
          <w:iCs w:val="1"/>
          <w:rtl w:val="0"/>
        </w:rPr>
        <w:t xml:space="preserve">Planify</w:t>
      </w:r>
      <w:r w:rsidDel="00000000" w:rsidR="00000000" w:rsidRPr="00000000">
        <w:rPr>
          <w:rtl w:val="0"/>
        </w:rPr>
        <w:t xml:space="preserve"> systematisch und nachvollziehbar abzuschätzen. Die Aufwandsschätzung dient als Grundlage für die Projektplanung, Ressourcenverteilung und Risikobewertung. Sie knüpft an die zuvor erstellten Artefakte (Anforderungsanalyse, Use-Cases, Grobdesign, nicht‑funktionale Anforderungen) an und folgt den im Lehrskript vorgestellten Methoden zur Aufwandsschätzung.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zxd3z2uh7rl" w:id="2"/>
      <w:bookmarkEnd w:id="2"/>
      <w:r w:rsidDel="00000000" w:rsidR="00000000" w:rsidRPr="00000000">
        <w:rPr>
          <w:b w:val="1"/>
          <w:bCs w:val="1"/>
          <w:sz w:val="34"/>
          <w:szCs w:val="34"/>
          <w:rtl w:val="0"/>
        </w:rPr>
        <w:t xml:space="preserve">2. Grundlagen und Annahmen</w:t>
      </w:r>
    </w:p>
    <w:p w:rsidR="00000000" w:rsidDel="00000000" w:rsidP="00000000" w:rsidRDefault="00000000" w:rsidRPr="00000000" w14:paraId="00000009">
      <w:pPr>
        <w:spacing w:after="240" w:before="240" w:lineRule="auto"/>
        <w:rPr/>
      </w:pPr>
      <w:r w:rsidDel="00000000" w:rsidR="00000000" w:rsidRPr="00000000">
        <w:rPr>
          <w:rtl w:val="0"/>
        </w:rPr>
        <w:t xml:space="preserve">Die Aufwandsschätzung basiert auf folgenden Rahmenbedingungen:</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Webbasierte Client‑Server‑Architektur (React, Node.js, REST‑API, relationale Datenbank)</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Entwicklung durch ein studentisches Projektteam</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Projektlaufzeit: ca. 6 Monate (2 Semester)</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Iterative Entwicklung ohne formales Scrum, aber mit Meilensteinen</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rtl w:val="0"/>
        </w:rPr>
        <w:t xml:space="preserve">Berücksichtigung funktionaler und nicht‑funktionaler Anforderungen</w:t>
      </w:r>
    </w:p>
    <w:p w:rsidR="00000000" w:rsidDel="00000000" w:rsidP="00000000" w:rsidRDefault="00000000" w:rsidRPr="00000000" w14:paraId="0000000F">
      <w:pPr>
        <w:spacing w:after="240" w:before="240" w:lineRule="auto"/>
        <w:rPr/>
      </w:pPr>
      <w:r w:rsidDel="00000000" w:rsidR="00000000" w:rsidRPr="00000000">
        <w:rPr>
          <w:rtl w:val="0"/>
        </w:rPr>
        <w:t xml:space="preserve">Nicht berücksichtigt werden externe Kosten (z. B. Lizenzen, Personal), da es sich um ein Hochschulprojekt handelt.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die6ma8ic47k" w:id="3"/>
      <w:bookmarkEnd w:id="3"/>
      <w:r w:rsidDel="00000000" w:rsidR="00000000" w:rsidRPr="00000000">
        <w:rPr>
          <w:b w:val="1"/>
          <w:bCs w:val="1"/>
          <w:sz w:val="34"/>
          <w:szCs w:val="34"/>
          <w:rtl w:val="0"/>
        </w:rPr>
        <w:t xml:space="preserve">3. Abgrenzung des Systems</w:t>
      </w:r>
    </w:p>
    <w:p w:rsidR="00000000" w:rsidDel="00000000" w:rsidP="00000000" w:rsidRDefault="00000000" w:rsidRPr="00000000" w14:paraId="00000012">
      <w:pPr>
        <w:spacing w:after="240" w:before="240" w:lineRule="auto"/>
        <w:rPr/>
      </w:pPr>
      <w:r w:rsidDel="00000000" w:rsidR="00000000" w:rsidRPr="00000000">
        <w:rPr>
          <w:rtl w:val="0"/>
        </w:rPr>
        <w:t xml:space="preserve">In die Aufwandsschätzung einbezogen werden alle im Projekt definierten Kernfunktionen:</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Eventverwaltung (anlegen, bearbeiten, löschen)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Benutzerverwaltung und Anmeldung</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Aufgabenverteilung</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Zugriffsverwaltung / Rollen</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Kommunikation (Mitteilungen, Anfragen)</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Meeting‑Planung</w:t>
      </w:r>
    </w:p>
    <w:p w:rsidR="00000000" w:rsidDel="00000000" w:rsidP="00000000" w:rsidRDefault="00000000" w:rsidRPr="00000000" w14:paraId="00000019">
      <w:pPr>
        <w:spacing w:after="240" w:before="240" w:lineRule="auto"/>
        <w:rPr/>
      </w:pPr>
      <w:r w:rsidDel="00000000" w:rsidR="00000000" w:rsidRPr="00000000">
        <w:rPr>
          <w:rtl w:val="0"/>
        </w:rPr>
        <w:t xml:space="preserve">Nicht Bestandteil der Schätzung sind optionale Erweiterungen wie externe Kalender‑APIs oder mobile Apps.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ei9bo45kycvv" w:id="4"/>
      <w:bookmarkEnd w:id="4"/>
      <w:r w:rsidDel="00000000" w:rsidR="00000000" w:rsidRPr="00000000">
        <w:rPr>
          <w:b w:val="1"/>
          <w:bCs w:val="1"/>
          <w:sz w:val="34"/>
          <w:szCs w:val="34"/>
          <w:rtl w:val="0"/>
        </w:rPr>
        <w:t xml:space="preserve">4. Zerlegung in Arbeitspakete (Work Breakdown Structure)</w:t>
      </w:r>
    </w:p>
    <w:p w:rsidR="00000000" w:rsidDel="00000000" w:rsidP="00000000" w:rsidRDefault="00000000" w:rsidRPr="00000000" w14:paraId="0000001C">
      <w:pPr>
        <w:spacing w:after="240" w:before="240" w:lineRule="auto"/>
        <w:rPr/>
      </w:pPr>
      <w:r w:rsidDel="00000000" w:rsidR="00000000" w:rsidRPr="00000000">
        <w:rPr>
          <w:rtl w:val="0"/>
        </w:rPr>
        <w:t xml:space="preserve">Zur strukturierten Aufwandsschätzung wird das System in überschaubare Arbeitspakete zerlegt: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3792fbdc4b2a" w:id="5"/>
      <w:bookmarkEnd w:id="5"/>
      <w:r w:rsidDel="00000000" w:rsidR="00000000" w:rsidRPr="00000000">
        <w:rPr>
          <w:b w:val="1"/>
          <w:bCs w:val="1"/>
          <w:color w:val="000000"/>
          <w:sz w:val="26"/>
          <w:szCs w:val="26"/>
          <w:rtl w:val="0"/>
        </w:rPr>
        <w:t xml:space="preserve">4.1 Analyse &amp; Design</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Anforderungsanalyse &amp; Use‑Case‑Modellierung</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Grobdesign (Architektur, Klassen, Schnittstellen)</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Datenbankentwurf</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18vi0ipwdws6" w:id="6"/>
      <w:bookmarkEnd w:id="6"/>
      <w:r w:rsidDel="00000000" w:rsidR="00000000" w:rsidRPr="00000000">
        <w:rPr>
          <w:b w:val="1"/>
          <w:bCs w:val="1"/>
          <w:color w:val="000000"/>
          <w:sz w:val="26"/>
          <w:szCs w:val="26"/>
          <w:rtl w:val="0"/>
        </w:rPr>
        <w:t xml:space="preserve">4.2 Implementierung Backend</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rtl w:val="0"/>
        </w:rPr>
        <w:t xml:space="preserve">Authentifizierung &amp; Benutzerverwaltung</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Event‑Management</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Aufgaben‑Management</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Rollen‑ &amp; Rechteverwaltung</w:t>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rtl w:val="0"/>
        </w:rPr>
        <w:t xml:space="preserve">Benachrichtigungen / Anfragen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d5wktvjnh5zr" w:id="7"/>
      <w:bookmarkEnd w:id="7"/>
      <w:r w:rsidDel="00000000" w:rsidR="00000000" w:rsidRPr="00000000">
        <w:rPr>
          <w:b w:val="1"/>
          <w:bCs w:val="1"/>
          <w:color w:val="000000"/>
          <w:sz w:val="26"/>
          <w:szCs w:val="26"/>
          <w:rtl w:val="0"/>
        </w:rPr>
        <w:t xml:space="preserve">4.3 Implementierung Frontend</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UI‑Grundstruktur &amp; Routing</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Event‑Ansichten</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Aufgaben‑ und Kommunikationsansichten</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rtl w:val="0"/>
        </w:rPr>
        <w:t xml:space="preserve">Formulare &amp; Validierung</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mb2yie4fnf2k" w:id="8"/>
      <w:bookmarkEnd w:id="8"/>
      <w:r w:rsidDel="00000000" w:rsidR="00000000" w:rsidRPr="00000000">
        <w:rPr>
          <w:b w:val="1"/>
          <w:bCs w:val="1"/>
          <w:color w:val="000000"/>
          <w:sz w:val="26"/>
          <w:szCs w:val="26"/>
          <w:rtl w:val="0"/>
        </w:rPr>
        <w:t xml:space="preserve">4.4 Tests &amp; Qualitätssicherung</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Unit‑Tests Backend &amp; Frontend</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Integrationstests (API)</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Fehlerbehebung</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elm5tbadia76" w:id="9"/>
      <w:bookmarkEnd w:id="9"/>
      <w:r w:rsidDel="00000000" w:rsidR="00000000" w:rsidRPr="00000000">
        <w:rPr>
          <w:b w:val="1"/>
          <w:bCs w:val="1"/>
          <w:color w:val="000000"/>
          <w:sz w:val="26"/>
          <w:szCs w:val="26"/>
          <w:rtl w:val="0"/>
        </w:rPr>
        <w:t xml:space="preserve">4.5 Dokumentation &amp; Präsentation</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rtl w:val="0"/>
        </w:rPr>
        <w:t xml:space="preserve">Technische Dokumentation</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Projektdokumentation</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Abschlusspräsentation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uud5e8xqtjsk" w:id="10"/>
      <w:bookmarkEnd w:id="10"/>
      <w:r w:rsidDel="00000000" w:rsidR="00000000" w:rsidRPr="00000000">
        <w:rPr>
          <w:b w:val="1"/>
          <w:bCs w:val="1"/>
          <w:sz w:val="34"/>
          <w:szCs w:val="34"/>
          <w:rtl w:val="0"/>
        </w:rPr>
        <w:t xml:space="preserve">5. Schätzmethode</w:t>
      </w:r>
    </w:p>
    <w:p w:rsidR="00000000" w:rsidDel="00000000" w:rsidP="00000000" w:rsidRDefault="00000000" w:rsidRPr="00000000" w14:paraId="00000036">
      <w:pPr>
        <w:spacing w:after="240" w:before="240" w:lineRule="auto"/>
        <w:rPr/>
      </w:pPr>
      <w:r w:rsidDel="00000000" w:rsidR="00000000" w:rsidRPr="00000000">
        <w:rPr>
          <w:rtl w:val="0"/>
        </w:rPr>
        <w:t xml:space="preserve">Für die Aufwandsschätzung wird eine </w:t>
      </w:r>
      <w:r w:rsidDel="00000000" w:rsidR="00000000" w:rsidRPr="00000000">
        <w:rPr>
          <w:b w:val="1"/>
          <w:bCs w:val="1"/>
          <w:rtl w:val="0"/>
        </w:rPr>
        <w:t xml:space="preserve">kombinierte Methode</w:t>
      </w:r>
      <w:r w:rsidDel="00000000" w:rsidR="00000000" w:rsidRPr="00000000">
        <w:rPr>
          <w:rtl w:val="0"/>
        </w:rPr>
        <w:t xml:space="preserve"> verwendet:</w:t>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b w:val="1"/>
          <w:bCs w:val="1"/>
          <w:rtl w:val="0"/>
        </w:rPr>
        <w:t xml:space="preserve">Bottom‑up‑Schätzung</w:t>
      </w:r>
      <w:r w:rsidDel="00000000" w:rsidR="00000000" w:rsidRPr="00000000">
        <w:rPr>
          <w:rtl w:val="0"/>
        </w:rPr>
        <w:t xml:space="preserve"> auf Basis der Arbeitspakete</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b w:val="1"/>
          <w:bCs w:val="1"/>
          <w:rtl w:val="0"/>
        </w:rPr>
        <w:t xml:space="preserve">Relative Schätzung (Story Points)</w:t>
      </w:r>
      <w:r w:rsidDel="00000000" w:rsidR="00000000" w:rsidRPr="00000000">
        <w:rPr>
          <w:rtl w:val="0"/>
        </w:rPr>
        <w:t xml:space="preserve"> je Use‑Case / Modul</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b w:val="1"/>
          <w:bCs w:val="1"/>
          <w:rtl w:val="0"/>
        </w:rPr>
        <w:t xml:space="preserve">Kalibrierung</w:t>
      </w:r>
      <w:r w:rsidDel="00000000" w:rsidR="00000000" w:rsidRPr="00000000">
        <w:rPr>
          <w:rtl w:val="0"/>
        </w:rPr>
        <w:t xml:space="preserve"> anhand des Erfahrungsniveaus des Teams</w:t>
      </w:r>
    </w:p>
    <w:p w:rsidR="00000000" w:rsidDel="00000000" w:rsidP="00000000" w:rsidRDefault="00000000" w:rsidRPr="00000000" w14:paraId="0000003A">
      <w:pPr>
        <w:spacing w:after="240" w:before="240" w:lineRule="auto"/>
        <w:rPr/>
      </w:pPr>
      <w:r w:rsidDel="00000000" w:rsidR="00000000" w:rsidRPr="00000000">
        <w:rPr>
          <w:rtl w:val="0"/>
        </w:rPr>
        <w:t xml:space="preserve">Diese Vorgehensweise wird im Lehrskript als praxisnah und für studentische Projekte geeignet beschrieben.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7pm62477lqkk" w:id="11"/>
      <w:bookmarkEnd w:id="11"/>
      <w:r w:rsidDel="00000000" w:rsidR="00000000" w:rsidRPr="00000000">
        <w:rPr>
          <w:b w:val="1"/>
          <w:bCs w:val="1"/>
          <w:sz w:val="34"/>
          <w:szCs w:val="34"/>
          <w:rtl w:val="0"/>
        </w:rPr>
        <w:t xml:space="preserve">6. Grobe Aufwandsschätzung (Übersicht)</w:t>
      </w:r>
    </w:p>
    <w:tbl>
      <w:tblPr>
        <w:tblStyle w:val="Table1"/>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2120"/>
        <w:tblGridChange w:id="0">
          <w:tblGrid>
            <w:gridCol w:w="3215"/>
            <w:gridCol w:w="2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Geschätzter Anteil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Analyse &amp;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ca. 15 %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Implementierung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ca. 30 %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Implementierung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ca. 25 %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Tests &amp; Qualitätssicherung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ca. 20 %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Dokumentation &amp; Präsentation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ca. 10 %</w:t>
            </w:r>
          </w:p>
        </w:tc>
      </w:tr>
    </w:tbl>
    <w:p w:rsidR="00000000" w:rsidDel="00000000" w:rsidP="00000000" w:rsidRDefault="00000000" w:rsidRPr="00000000" w14:paraId="00000049">
      <w:pPr>
        <w:spacing w:after="240" w:before="240" w:lineRule="auto"/>
        <w:rPr/>
      </w:pPr>
      <w:r w:rsidDel="00000000" w:rsidR="00000000" w:rsidRPr="00000000">
        <w:rPr>
          <w:rtl w:val="0"/>
        </w:rPr>
        <w:t xml:space="preserve">Die Implementierungsphase stellt somit den größten Aufwand dar, was der gewählten Systemarchitektur und den funktionalen Anforderungen entspricht.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gdqlcuspy65" w:id="12"/>
      <w:bookmarkEnd w:id="12"/>
      <w:r w:rsidDel="00000000" w:rsidR="00000000" w:rsidRPr="00000000">
        <w:rPr>
          <w:b w:val="1"/>
          <w:bCs w:val="1"/>
          <w:sz w:val="34"/>
          <w:szCs w:val="34"/>
          <w:rtl w:val="0"/>
        </w:rPr>
        <w:t xml:space="preserve">7. Berücksichtigung nicht‑funktionaler Anforderungen</w:t>
      </w:r>
    </w:p>
    <w:p w:rsidR="00000000" w:rsidDel="00000000" w:rsidP="00000000" w:rsidRDefault="00000000" w:rsidRPr="00000000" w14:paraId="0000004C">
      <w:pPr>
        <w:spacing w:after="240" w:before="240" w:lineRule="auto"/>
        <w:rPr/>
      </w:pPr>
      <w:r w:rsidDel="00000000" w:rsidR="00000000" w:rsidRPr="00000000">
        <w:rPr>
          <w:rtl w:val="0"/>
        </w:rPr>
        <w:t xml:space="preserve">Nicht‑funktionale Anforderungen beeinflussen den Aufwand maßgeblich:</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b w:val="1"/>
          <w:bCs w:val="1"/>
          <w:rtl w:val="0"/>
        </w:rPr>
        <w:t xml:space="preserve">Performance</w:t>
      </w:r>
      <w:r w:rsidDel="00000000" w:rsidR="00000000" w:rsidRPr="00000000">
        <w:rPr>
          <w:rFonts w:ascii="Arial Unicode MS" w:cs="Arial Unicode MS" w:eastAsia="Arial Unicode MS" w:hAnsi="Arial Unicode MS"/>
          <w:rtl w:val="0"/>
        </w:rPr>
        <w:t xml:space="preserve"> (≤ 500 ms Antwortzeit) → Optimierung, Tests</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Sicherheit / DSGVO</w:t>
      </w:r>
      <w:r w:rsidDel="00000000" w:rsidR="00000000" w:rsidRPr="00000000">
        <w:rPr>
          <w:rFonts w:ascii="Arial Unicode MS" w:cs="Arial Unicode MS" w:eastAsia="Arial Unicode MS" w:hAnsi="Arial Unicode MS"/>
          <w:rtl w:val="0"/>
        </w:rPr>
        <w:t xml:space="preserve"> → Passwort‑Hashing, Rollenprüfung</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b w:val="1"/>
          <w:bCs w:val="1"/>
          <w:rtl w:val="0"/>
        </w:rPr>
        <w:t xml:space="preserve">Codequalität</w:t>
      </w:r>
      <w:r w:rsidDel="00000000" w:rsidR="00000000" w:rsidRPr="00000000">
        <w:rPr>
          <w:rFonts w:ascii="Arial Unicode MS" w:cs="Arial Unicode MS" w:eastAsia="Arial Unicode MS" w:hAnsi="Arial Unicode MS"/>
          <w:rtl w:val="0"/>
        </w:rPr>
        <w:t xml:space="preserve"> → Linting, saubere Architektur</w:t>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b w:val="1"/>
          <w:bCs w:val="1"/>
          <w:rtl w:val="0"/>
        </w:rPr>
        <w:t xml:space="preserve">Zuverlässigkeit</w:t>
      </w:r>
      <w:r w:rsidDel="00000000" w:rsidR="00000000" w:rsidRPr="00000000">
        <w:rPr>
          <w:rFonts w:ascii="Arial Unicode MS" w:cs="Arial Unicode MS" w:eastAsia="Arial Unicode MS" w:hAnsi="Arial Unicode MS"/>
          <w:rtl w:val="0"/>
        </w:rPr>
        <w:t xml:space="preserve"> → zusätzliche Testfälle</w:t>
      </w:r>
    </w:p>
    <w:p w:rsidR="00000000" w:rsidDel="00000000" w:rsidP="00000000" w:rsidRDefault="00000000" w:rsidRPr="00000000" w14:paraId="00000051">
      <w:pPr>
        <w:spacing w:after="240" w:before="240" w:lineRule="auto"/>
        <w:rPr/>
      </w:pPr>
      <w:r w:rsidDel="00000000" w:rsidR="00000000" w:rsidRPr="00000000">
        <w:rPr>
          <w:rtl w:val="0"/>
        </w:rPr>
        <w:t xml:space="preserve">Diese Aspekte erhöhen den Entwicklungs‑ und Testaufwand, reduzieren jedoch langfristig Risiken und Wartungskosten.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j15059k9xhfc" w:id="13"/>
      <w:bookmarkEnd w:id="13"/>
      <w:r w:rsidDel="00000000" w:rsidR="00000000" w:rsidRPr="00000000">
        <w:rPr>
          <w:b w:val="1"/>
          <w:bCs w:val="1"/>
          <w:sz w:val="34"/>
          <w:szCs w:val="34"/>
          <w:rtl w:val="0"/>
        </w:rPr>
        <w:t xml:space="preserve">8. Risiken und Puffer</w:t>
      </w:r>
    </w:p>
    <w:p w:rsidR="00000000" w:rsidDel="00000000" w:rsidP="00000000" w:rsidRDefault="00000000" w:rsidRPr="00000000" w14:paraId="00000054">
      <w:pPr>
        <w:spacing w:after="240" w:before="240" w:lineRule="auto"/>
        <w:rPr/>
      </w:pPr>
      <w:r w:rsidDel="00000000" w:rsidR="00000000" w:rsidRPr="00000000">
        <w:rPr>
          <w:rtl w:val="0"/>
        </w:rPr>
        <w:t xml:space="preserve">Auf Basis der identifizierten Projektrisiken (z. B. Versionskonflikte, technische Komplexität, Zeitmangel) wird ein </w:t>
      </w:r>
      <w:r w:rsidDel="00000000" w:rsidR="00000000" w:rsidRPr="00000000">
        <w:rPr>
          <w:b w:val="1"/>
          <w:bCs w:val="1"/>
          <w:rtl w:val="0"/>
        </w:rPr>
        <w:t xml:space="preserve">Aufwandspuffer von ca. 30 %</w:t>
      </w:r>
      <w:r w:rsidDel="00000000" w:rsidR="00000000" w:rsidRPr="00000000">
        <w:rPr>
          <w:rtl w:val="0"/>
        </w:rPr>
        <w:t xml:space="preserve"> eingeplant. Dieser dient zur Absicherung gegen unvorhergesehene Probleme und Verzögerungen.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s21asjreuq2l" w:id="14"/>
      <w:bookmarkEnd w:id="14"/>
      <w:r w:rsidDel="00000000" w:rsidR="00000000" w:rsidRPr="00000000">
        <w:rPr>
          <w:b w:val="1"/>
          <w:bCs w:val="1"/>
          <w:sz w:val="34"/>
          <w:szCs w:val="34"/>
          <w:rtl w:val="0"/>
        </w:rPr>
        <w:t xml:space="preserve">9. Nachvollziehbarkeit und Tracing</w:t>
      </w:r>
    </w:p>
    <w:p w:rsidR="00000000" w:rsidDel="00000000" w:rsidP="00000000" w:rsidRDefault="00000000" w:rsidRPr="00000000" w14:paraId="00000057">
      <w:pPr>
        <w:spacing w:after="240" w:before="240" w:lineRule="auto"/>
        <w:rPr/>
      </w:pPr>
      <w:r w:rsidDel="00000000" w:rsidR="00000000" w:rsidRPr="00000000">
        <w:rPr>
          <w:rtl w:val="0"/>
        </w:rPr>
        <w:t xml:space="preserve">Jedes Arbeitspaket ist auf mindestens einen Use‑Case zurückzuführen. Diese Rückverfolgbarkeit stellt sicher, dass:</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rtl w:val="0"/>
        </w:rPr>
        <w:t xml:space="preserve">kein unnötiger Implementierungsaufwand entsteht</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alle spezifizierten Anforderungen berücksichtigt werden</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tl w:val="0"/>
        </w:rPr>
        <w:t xml:space="preserve">Änderungen kontrolliert bewertet werden können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ael81ygm2t7" w:id="15"/>
      <w:bookmarkEnd w:id="15"/>
      <w:r w:rsidDel="00000000" w:rsidR="00000000" w:rsidRPr="00000000">
        <w:rPr>
          <w:b w:val="1"/>
          <w:bCs w:val="1"/>
          <w:sz w:val="34"/>
          <w:szCs w:val="34"/>
          <w:rtl w:val="0"/>
        </w:rPr>
        <w:t xml:space="preserve">10. Fazit</w:t>
      </w:r>
    </w:p>
    <w:p w:rsidR="00000000" w:rsidDel="00000000" w:rsidP="00000000" w:rsidRDefault="00000000" w:rsidRPr="00000000" w14:paraId="0000005D">
      <w:pPr>
        <w:spacing w:after="240" w:before="240" w:lineRule="auto"/>
        <w:rPr/>
      </w:pPr>
      <w:r w:rsidDel="00000000" w:rsidR="00000000" w:rsidRPr="00000000">
        <w:rPr>
          <w:rtl w:val="0"/>
        </w:rPr>
        <w:t xml:space="preserve">Die Aufwandsschätzung für </w:t>
      </w:r>
      <w:r w:rsidDel="00000000" w:rsidR="00000000" w:rsidRPr="00000000">
        <w:rPr>
          <w:i w:val="1"/>
          <w:iCs w:val="1"/>
          <w:rtl w:val="0"/>
        </w:rPr>
        <w:t xml:space="preserve">Planify</w:t>
      </w:r>
      <w:r w:rsidDel="00000000" w:rsidR="00000000" w:rsidRPr="00000000">
        <w:rPr>
          <w:rtl w:val="0"/>
        </w:rPr>
        <w:t xml:space="preserve"> basiert auf einer strukturierten Zerlegung des Systems, den definierten Use‑Cases sowie den architektonischen und nicht‑funktionalen Anforderungen. Durch die Kombination mehrerer Schätzmethoden und die Berücksichtigung eines Puffers entsteht eine realistische und belastbare Planungsgrundlage für die Projektdurchführung.</w:t>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