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pg3srxhndn4o" w:id="0"/>
      <w:bookmarkEnd w:id="0"/>
      <w:r w:rsidDel="00000000" w:rsidR="00000000" w:rsidRPr="00000000">
        <w:rPr>
          <w:rtl w:val="0"/>
        </w:rPr>
        <w:t xml:space="preserve">Chapter 1</w:t>
      </w:r>
    </w:p>
    <w:p w:rsidR="00000000" w:rsidDel="00000000" w:rsidP="00000000" w:rsidRDefault="00000000" w:rsidRPr="00000000" w14:paraId="00000002">
      <w:pPr>
        <w:numPr>
          <w:ilvl w:val="0"/>
          <w:numId w:val="4"/>
        </w:numPr>
        <w:ind w:left="720" w:hanging="360"/>
        <w:rPr>
          <w:u w:val="none"/>
        </w:rPr>
      </w:pPr>
      <m:oMath>
        <m:r>
          <m:t>π</m:t>
        </m:r>
        <m:r>
          <w:rPr/>
          <m:t xml:space="preserve"> radians= </m:t>
        </m:r>
        <m:sSup>
          <m:sSupPr>
            <m:ctrlPr>
              <w:rPr/>
            </m:ctrlPr>
          </m:sSupPr>
          <m:e>
            <m:r>
              <w:rPr/>
              <m:t xml:space="preserve">180</m:t>
            </m:r>
          </m:e>
          <m:sup>
            <m:r>
              <w:rPr/>
              <m:t>∘</m:t>
            </m:r>
          </m:sup>
        </m:sSup>
      </m:oMath>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to convert from degree measure to radians, multiply by </w:t>
      </w:r>
      <m:oMath>
        <m:f>
          <m:num>
            <m:r>
              <m:t>π</m:t>
            </m:r>
          </m:num>
          <m:den>
            <m:sSup>
              <m:sSupPr>
                <m:ctrlPr>
                  <w:rPr/>
                </m:ctrlPr>
              </m:sSupPr>
              <m:e>
                <m:r>
                  <w:rPr/>
                  <m:t xml:space="preserve">180</m:t>
                </m:r>
              </m:e>
              <m:sup>
                <m:r>
                  <w:rPr/>
                  <m:t>∘</m:t>
                </m:r>
              </m:sup>
            </m:sSup>
          </m:den>
        </m:f>
      </m:oMath>
      <w:r w:rsidDel="00000000" w:rsidR="00000000" w:rsidRPr="00000000">
        <w:rPr>
          <w:rtl w:val="0"/>
        </w:rPr>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to convert from radians to degree measure, multiply by </w:t>
      </w:r>
      <m:oMath>
        <m:f>
          <m:num>
            <m:sSup>
              <m:sSupPr>
                <m:ctrlPr>
                  <w:rPr/>
                </m:ctrlPr>
              </m:sSupPr>
              <m:e>
                <m:r>
                  <w:rPr/>
                  <m:t xml:space="preserve">180</m:t>
                </m:r>
              </m:e>
              <m:sup>
                <m:r>
                  <w:rPr/>
                  <m:t>∘</m:t>
                </m:r>
              </m:sup>
            </m:sSup>
          </m:num>
          <m:den>
            <m:r>
              <w:rPr/>
              <m:t>π</m:t>
            </m:r>
          </m:den>
        </m:f>
      </m:oMath>
      <w:r w:rsidDel="00000000" w:rsidR="00000000" w:rsidRPr="00000000">
        <w:rPr>
          <w:rtl w:val="0"/>
        </w:rPr>
      </w:r>
    </w:p>
    <w:p w:rsidR="00000000" w:rsidDel="00000000" w:rsidP="00000000" w:rsidRDefault="00000000" w:rsidRPr="00000000" w14:paraId="00000005">
      <w:pPr>
        <w:pStyle w:val="Heading3"/>
        <w:rPr/>
      </w:pPr>
      <w:bookmarkStart w:colFirst="0" w:colLast="0" w:name="_hpkz4cnvaii3" w:id="1"/>
      <w:bookmarkEnd w:id="1"/>
      <w:r w:rsidDel="00000000" w:rsidR="00000000" w:rsidRPr="00000000">
        <w:rPr>
          <w:rtl w:val="0"/>
        </w:rPr>
        <w:t xml:space="preserve">Chapter 2</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to determine the exact value of the trigonometric ratios expressed in radians,</w:t>
      </w:r>
    </w:p>
    <w:p w:rsidR="00000000" w:rsidDel="00000000" w:rsidP="00000000" w:rsidRDefault="00000000" w:rsidRPr="00000000" w14:paraId="00000007">
      <w:pPr>
        <w:numPr>
          <w:ilvl w:val="1"/>
          <w:numId w:val="6"/>
        </w:numPr>
        <w:ind w:left="1440" w:hanging="360"/>
        <w:rPr>
          <w:u w:val="none"/>
        </w:rPr>
      </w:pPr>
      <w:r w:rsidDel="00000000" w:rsidR="00000000" w:rsidRPr="00000000">
        <w:rPr>
          <w:rtl w:val="0"/>
        </w:rPr>
        <w:t xml:space="preserve">first, determine which quadrant is the given radians in</w:t>
      </w:r>
    </w:p>
    <w:p w:rsidR="00000000" w:rsidDel="00000000" w:rsidP="00000000" w:rsidRDefault="00000000" w:rsidRPr="00000000" w14:paraId="00000008">
      <w:pPr>
        <w:numPr>
          <w:ilvl w:val="1"/>
          <w:numId w:val="6"/>
        </w:numPr>
        <w:ind w:left="1440" w:hanging="360"/>
        <w:rPr>
          <w:u w:val="none"/>
        </w:rPr>
      </w:pPr>
      <w:r w:rsidDel="00000000" w:rsidR="00000000" w:rsidRPr="00000000">
        <w:rPr>
          <w:rtl w:val="0"/>
        </w:rPr>
        <w:t xml:space="preserve">second, find the relative acute angle of the given radians</w:t>
      </w:r>
    </w:p>
    <w:p w:rsidR="00000000" w:rsidDel="00000000" w:rsidP="00000000" w:rsidRDefault="00000000" w:rsidRPr="00000000" w14:paraId="00000009">
      <w:pPr>
        <w:numPr>
          <w:ilvl w:val="1"/>
          <w:numId w:val="6"/>
        </w:numPr>
        <w:ind w:left="1440" w:hanging="360"/>
        <w:rPr>
          <w:u w:val="none"/>
        </w:rPr>
      </w:pPr>
      <w:r w:rsidDel="00000000" w:rsidR="00000000" w:rsidRPr="00000000">
        <w:rPr>
          <w:rtl w:val="0"/>
        </w:rPr>
        <w:t xml:space="preserve">third, use the special triangle to the value of the relative acute angle</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to determine the equivalent expression for a given trigonometric ratio expressed in radians, </w:t>
      </w:r>
    </w:p>
    <w:p w:rsidR="00000000" w:rsidDel="00000000" w:rsidP="00000000" w:rsidRDefault="00000000" w:rsidRPr="00000000" w14:paraId="0000000B">
      <w:pPr>
        <w:numPr>
          <w:ilvl w:val="1"/>
          <w:numId w:val="6"/>
        </w:numPr>
        <w:ind w:left="1440" w:hanging="360"/>
        <w:rPr>
          <w:u w:val="none"/>
        </w:rPr>
      </w:pPr>
      <w:r w:rsidDel="00000000" w:rsidR="00000000" w:rsidRPr="00000000">
        <w:rPr>
          <w:rtl w:val="0"/>
        </w:rPr>
        <w:t xml:space="preserve">first, think about which quadrant is the given radians in and would the given ratio result in positive or negative value in that quadrant. Then, determine the relative acute angle of the given radians. Ex: </w:t>
      </w:r>
      <m:oMath>
        <m:r>
          <w:rPr/>
          <m:t xml:space="preserve">tan</m:t>
        </m:r>
        <m:f>
          <m:fPr>
            <m:ctrlPr>
              <w:rPr/>
            </m:ctrlPr>
          </m:fPr>
          <m:num>
            <m:r>
              <w:rPr/>
              <m:t xml:space="preserve">2</m:t>
            </m:r>
            <m:r>
              <w:rPr/>
              <m:t>π</m:t>
            </m:r>
          </m:num>
          <m:den>
            <m:r>
              <w:rPr/>
              <m:t xml:space="preserve">3</m:t>
            </m:r>
          </m:den>
        </m:f>
      </m:oMath>
      <w:r w:rsidDel="00000000" w:rsidR="00000000" w:rsidRPr="00000000">
        <w:rPr>
          <w:rtl w:val="0"/>
        </w:rPr>
        <w:t xml:space="preserve">is in quadrant 2, </w:t>
      </w:r>
      <m:oMath>
        <m:r>
          <w:rPr/>
          <m:t xml:space="preserve">tan </m:t>
        </m:r>
      </m:oMath>
      <w:r w:rsidDel="00000000" w:rsidR="00000000" w:rsidRPr="00000000">
        <w:rPr>
          <w:rtl w:val="0"/>
        </w:rPr>
        <w:t xml:space="preserve"> would result in negative value in quadrant 2. The relative acute angle of </w:t>
      </w:r>
      <m:oMath>
        <m:f>
          <m:fPr>
            <m:ctrlPr>
              <w:rPr/>
            </m:ctrlPr>
          </m:fPr>
          <m:num>
            <m:r>
              <w:rPr/>
              <m:t xml:space="preserve">2</m:t>
            </m:r>
            <m:r>
              <w:rPr/>
              <m:t>π</m:t>
            </m:r>
          </m:num>
          <m:den>
            <m:r>
              <w:rPr/>
              <m:t xml:space="preserve">3</m:t>
            </m:r>
          </m:den>
        </m:f>
      </m:oMath>
      <w:r w:rsidDel="00000000" w:rsidR="00000000" w:rsidRPr="00000000">
        <w:rPr>
          <w:rtl w:val="0"/>
        </w:rPr>
        <w:t xml:space="preserve">is </w:t>
      </w:r>
      <m:oMath>
        <m:f>
          <m:fPr>
            <m:ctrlPr>
              <w:rPr/>
            </m:ctrlPr>
          </m:fPr>
          <m:num>
            <m:r>
              <m:t>π</m:t>
            </m:r>
          </m:num>
          <m:den>
            <m:r>
              <w:rPr/>
              <m:t xml:space="preserve">3</m:t>
            </m:r>
          </m:den>
        </m:f>
      </m:oMath>
      <w:r w:rsidDel="00000000" w:rsidR="00000000" w:rsidRPr="00000000">
        <w:rPr>
          <w:rtl w:val="0"/>
        </w:rPr>
      </w:r>
    </w:p>
    <w:p w:rsidR="00000000" w:rsidDel="00000000" w:rsidP="00000000" w:rsidRDefault="00000000" w:rsidRPr="00000000" w14:paraId="0000000C">
      <w:pPr>
        <w:numPr>
          <w:ilvl w:val="1"/>
          <w:numId w:val="6"/>
        </w:numPr>
        <w:ind w:left="1440" w:hanging="360"/>
        <w:rPr>
          <w:u w:val="none"/>
        </w:rPr>
      </w:pPr>
      <w:r w:rsidDel="00000000" w:rsidR="00000000" w:rsidRPr="00000000">
        <w:rPr>
          <w:rtl w:val="0"/>
        </w:rPr>
        <w:t xml:space="preserve">second, think about where else would the given ratio results in the same sign, in which quadrant. Ex: </w:t>
      </w:r>
      <m:oMath>
        <m:r>
          <w:rPr/>
          <m:t xml:space="preserve">tan</m:t>
        </m:r>
      </m:oMath>
      <w:r w:rsidDel="00000000" w:rsidR="00000000" w:rsidRPr="00000000">
        <w:rPr>
          <w:rtl w:val="0"/>
        </w:rPr>
        <w:t xml:space="preserve"> also results in a negative value in quadrant 4.</w:t>
      </w:r>
    </w:p>
    <w:p w:rsidR="00000000" w:rsidDel="00000000" w:rsidP="00000000" w:rsidRDefault="00000000" w:rsidRPr="00000000" w14:paraId="0000000D">
      <w:pPr>
        <w:numPr>
          <w:ilvl w:val="1"/>
          <w:numId w:val="6"/>
        </w:numPr>
        <w:ind w:left="1440" w:hanging="360"/>
        <w:rPr>
          <w:u w:val="none"/>
        </w:rPr>
      </w:pPr>
      <w:r w:rsidDel="00000000" w:rsidR="00000000" w:rsidRPr="00000000">
        <w:rPr>
          <w:rtl w:val="0"/>
        </w:rPr>
        <w:t xml:space="preserve">lastly, use the formula of the quadrant you just found to get the equivalent expression. Ex: </w:t>
      </w:r>
      <m:oMath>
        <m:r>
          <w:rPr/>
          <m:t xml:space="preserve">2</m:t>
        </m:r>
        <m:r>
          <w:rPr/>
          <m:t>π</m:t>
        </m:r>
        <m:r>
          <w:rPr/>
          <m:t xml:space="preserve">-</m:t>
        </m:r>
        <m:f>
          <m:fPr>
            <m:ctrlPr>
              <w:rPr/>
            </m:ctrlPr>
          </m:fPr>
          <m:num>
            <m:r>
              <w:rPr/>
              <m:t>π</m:t>
            </m:r>
          </m:num>
          <m:den>
            <m:r>
              <w:rPr/>
              <m:t xml:space="preserve">3</m:t>
            </m:r>
          </m:den>
        </m:f>
        <m:r>
          <w:rPr/>
          <m:t xml:space="preserve">=</m:t>
        </m:r>
        <m:f>
          <m:fPr>
            <m:ctrlPr>
              <w:rPr/>
            </m:ctrlPr>
          </m:fPr>
          <m:num>
            <m:r>
              <w:rPr/>
              <m:t xml:space="preserve">5</m:t>
            </m:r>
            <m:r>
              <w:rPr/>
              <m:t>π</m:t>
            </m:r>
          </m:num>
          <m:den>
            <m:r>
              <w:rPr/>
              <m:t xml:space="preserve">3</m:t>
            </m:r>
          </m:den>
        </m:f>
      </m:oMath>
      <w:r w:rsidDel="00000000" w:rsidR="00000000" w:rsidRPr="00000000">
        <w:rPr>
          <w:rtl w:val="0"/>
        </w:rPr>
      </w:r>
    </w:p>
    <w:p w:rsidR="00000000" w:rsidDel="00000000" w:rsidP="00000000" w:rsidRDefault="00000000" w:rsidRPr="00000000" w14:paraId="0000000E">
      <w:pPr>
        <w:pStyle w:val="Heading3"/>
        <w:rPr/>
      </w:pPr>
      <w:bookmarkStart w:colFirst="0" w:colLast="0" w:name="_6cq0quk5gqel" w:id="2"/>
      <w:bookmarkEnd w:id="2"/>
      <w:r w:rsidDel="00000000" w:rsidR="00000000" w:rsidRPr="00000000">
        <w:rPr>
          <w:rtl w:val="0"/>
        </w:rPr>
        <w:t xml:space="preserve">Chapter 3</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characteristics of the primary trigonometric functions are:</w:t>
      </w:r>
    </w:p>
    <w:p w:rsidR="00000000" w:rsidDel="00000000" w:rsidP="00000000" w:rsidRDefault="00000000" w:rsidRPr="00000000" w14:paraId="00000010">
      <w:pPr>
        <w:numPr>
          <w:ilvl w:val="1"/>
          <w:numId w:val="1"/>
        </w:numPr>
        <w:ind w:left="1440" w:hanging="360"/>
        <w:rPr>
          <w:u w:val="none"/>
        </w:rPr>
      </w:pPr>
      <m:oMath>
        <m:r>
          <w:rPr/>
          <m:t xml:space="preserve">y=sin</m:t>
        </m:r>
        <m:r>
          <w:rPr/>
          <m:t>θ</m:t>
        </m:r>
      </m:oMath>
      <w:r w:rsidDel="00000000" w:rsidR="00000000" w:rsidRPr="00000000">
        <w:rPr>
          <w:rtl w:val="0"/>
        </w:rPr>
        <w:t xml:space="preserve">: </w:t>
      </w:r>
      <m:oMath/>
      <w:r w:rsidDel="00000000" w:rsidR="00000000" w:rsidRPr="00000000">
        <w:rPr>
          <w:rtl w:val="0"/>
        </w:rPr>
      </w:r>
    </w:p>
    <w:p w:rsidR="00000000" w:rsidDel="00000000" w:rsidP="00000000" w:rsidRDefault="00000000" w:rsidRPr="00000000" w14:paraId="00000011">
      <w:pPr>
        <w:numPr>
          <w:ilvl w:val="2"/>
          <w:numId w:val="1"/>
        </w:numPr>
        <w:ind w:left="2160" w:hanging="360"/>
        <w:rPr>
          <w:u w:val="none"/>
        </w:rPr>
      </w:pPr>
      <m:oMath>
        <m:d>
          <m:dPr>
            <m:begChr m:val="{"/>
            <m:endChr m:val="}"/>
            <m:ctrlPr>
              <w:rPr/>
            </m:ctrlPr>
          </m:dPr>
          <m:e>
            <m:r>
              <w:rPr/>
              <m:t xml:space="preserve">x</m:t>
            </m:r>
            <m:r>
              <w:rPr/>
              <m:t>ϵ</m:t>
            </m:r>
            <m:r>
              <w:rPr/>
              <m:t xml:space="preserve">R</m:t>
            </m:r>
          </m:e>
        </m:d>
        <m:r>
          <w:rPr/>
          <m:t xml:space="preserve">,</m:t>
        </m:r>
        <m:d>
          <m:dPr>
            <m:begChr m:val="{"/>
            <m:endChr m:val="}"/>
            <m:ctrlPr>
              <w:rPr/>
            </m:ctrlPr>
          </m:dPr>
          <m:e>
            <m:r>
              <w:rPr/>
              <m:t xml:space="preserve">-1</m:t>
            </m:r>
            <m:r>
              <w:rPr/>
              <m:t>≤</m:t>
            </m:r>
            <m:r>
              <w:rPr/>
              <m:t xml:space="preserve">y</m:t>
            </m:r>
            <m:r>
              <w:rPr/>
              <m:t>≤</m:t>
            </m:r>
            <m:r>
              <w:rPr/>
              <m:t xml:space="preserve">1</m:t>
            </m:r>
          </m:e>
        </m:d>
      </m:oMath>
      <w:r w:rsidDel="00000000" w:rsidR="00000000" w:rsidRPr="00000000">
        <w:rPr>
          <w:rtl w:val="0"/>
        </w:rPr>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minimum value: -1, maximum value: 1</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period: </w:t>
      </w:r>
      <m:oMath>
        <m:r>
          <w:rPr/>
          <m:t xml:space="preserve">2</m:t>
        </m:r>
        <m:r>
          <w:rPr/>
          <m:t>π</m:t>
        </m:r>
      </m:oMath>
      <w:r w:rsidDel="00000000" w:rsidR="00000000" w:rsidRPr="00000000">
        <w:rPr>
          <w:rtl w:val="0"/>
        </w:rPr>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amplitude: 1</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axis: </w:t>
      </w:r>
      <m:oMath>
        <m:r>
          <w:rPr/>
          <m:t xml:space="preserve">y=0</m:t>
        </m:r>
      </m:oMath>
      <w:r w:rsidDel="00000000" w:rsidR="00000000" w:rsidRPr="00000000">
        <w:rPr>
          <w:rtl w:val="0"/>
        </w:rPr>
      </w:r>
    </w:p>
    <w:p w:rsidR="00000000" w:rsidDel="00000000" w:rsidP="00000000" w:rsidRDefault="00000000" w:rsidRPr="00000000" w14:paraId="00000016">
      <w:pPr>
        <w:numPr>
          <w:ilvl w:val="1"/>
          <w:numId w:val="1"/>
        </w:numPr>
        <w:ind w:left="1440" w:hanging="360"/>
        <w:rPr>
          <w:u w:val="none"/>
        </w:rPr>
      </w:pPr>
      <m:oMath>
        <m:r>
          <w:rPr/>
          <m:t xml:space="preserve">y=cos</m:t>
        </m:r>
        <m:r>
          <w:rPr/>
          <m:t>θ</m:t>
        </m:r>
      </m:oMath>
      <w:r w:rsidDel="00000000" w:rsidR="00000000" w:rsidRPr="00000000">
        <w:rPr>
          <w:rtl w:val="0"/>
        </w:rPr>
        <w:t xml:space="preserve">:</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same characteristics as the sine function, but the graphs are different</w:t>
      </w:r>
    </w:p>
    <w:p w:rsidR="00000000" w:rsidDel="00000000" w:rsidP="00000000" w:rsidRDefault="00000000" w:rsidRPr="00000000" w14:paraId="00000018">
      <w:pPr>
        <w:numPr>
          <w:ilvl w:val="1"/>
          <w:numId w:val="1"/>
        </w:numPr>
        <w:ind w:left="1440" w:hanging="360"/>
        <w:rPr>
          <w:u w:val="none"/>
        </w:rPr>
      </w:pPr>
      <m:oMath>
        <m:r>
          <w:rPr/>
          <m:t xml:space="preserve">y=tan</m:t>
        </m:r>
        <m:r>
          <w:rPr/>
          <m:t>θ</m:t>
        </m:r>
      </m:oMath>
      <w:r w:rsidDel="00000000" w:rsidR="00000000" w:rsidRPr="00000000">
        <w:rPr>
          <w:rtl w:val="0"/>
        </w:rPr>
        <w:t xml:space="preserve">:</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vertical asymptotes: </w:t>
      </w:r>
      <m:oMath>
        <m:r>
          <m:t>θ</m:t>
        </m:r>
        <m:r>
          <w:rPr/>
          <m:t xml:space="preserve">=</m:t>
        </m:r>
        <m:r>
          <w:rPr/>
          <m:t>±</m:t>
        </m:r>
        <m:f>
          <m:fPr>
            <m:ctrlPr>
              <w:rPr/>
            </m:ctrlPr>
          </m:fPr>
          <m:num>
            <m:r>
              <w:rPr/>
              <m:t>π</m:t>
            </m:r>
          </m:num>
          <m:den>
            <m:r>
              <w:rPr/>
              <m:t xml:space="preserve">2</m:t>
            </m:r>
          </m:den>
        </m:f>
        <m:r>
          <w:rPr/>
          <m:t xml:space="preserve">, </m:t>
        </m:r>
        <m:r>
          <w:rPr/>
          <m:t>±</m:t>
        </m:r>
        <m:f>
          <m:fPr>
            <m:ctrlPr>
              <w:rPr/>
            </m:ctrlPr>
          </m:fPr>
          <m:num>
            <m:r>
              <w:rPr/>
              <m:t xml:space="preserve">3</m:t>
            </m:r>
            <m:r>
              <w:rPr/>
              <m:t>π</m:t>
            </m:r>
          </m:num>
          <m:den>
            <m:r>
              <w:rPr/>
              <m:t xml:space="preserve">2</m:t>
            </m:r>
          </m:den>
        </m:f>
        <m:r>
          <w:rPr/>
          <m:t xml:space="preserve">, </m:t>
        </m:r>
        <m:r>
          <w:rPr/>
          <m:t>±</m:t>
        </m:r>
        <m:f>
          <m:fPr>
            <m:ctrlPr>
              <w:rPr/>
            </m:ctrlPr>
          </m:fPr>
          <m:num>
            <m:r>
              <w:rPr/>
              <m:t xml:space="preserve">5</m:t>
            </m:r>
            <m:r>
              <w:rPr/>
              <m:t>π</m:t>
            </m:r>
          </m:num>
          <m:den>
            <m:r>
              <w:rPr/>
              <m:t xml:space="preserve">2</m:t>
            </m:r>
          </m:den>
        </m:f>
        <m:r>
          <w:rPr/>
          <m:t xml:space="preserve">,.....</m:t>
        </m:r>
      </m:oMath>
      <w:r w:rsidDel="00000000" w:rsidR="00000000" w:rsidRPr="00000000">
        <w:rPr>
          <w:rtl w:val="0"/>
        </w:rPr>
      </w:r>
    </w:p>
    <w:p w:rsidR="00000000" w:rsidDel="00000000" w:rsidP="00000000" w:rsidRDefault="00000000" w:rsidRPr="00000000" w14:paraId="0000001A">
      <w:pPr>
        <w:numPr>
          <w:ilvl w:val="2"/>
          <w:numId w:val="1"/>
        </w:numPr>
        <w:ind w:left="2160" w:hanging="360"/>
        <w:rPr>
          <w:u w:val="none"/>
        </w:rPr>
      </w:pPr>
      <m:oMath>
        <m:r>
          <w:rPr/>
          <m:t xml:space="preserve">range:</m:t>
        </m:r>
        <m:d>
          <m:dPr>
            <m:begChr m:val="{"/>
            <m:endChr m:val="}"/>
            <m:ctrlPr>
              <w:rPr/>
            </m:ctrlPr>
          </m:dPr>
          <m:e>
            <m:r>
              <w:rPr/>
              <m:t xml:space="preserve">y</m:t>
            </m:r>
            <m:r>
              <w:rPr/>
              <m:t>ϵ</m:t>
            </m:r>
            <m:r>
              <w:rPr/>
              <m:t xml:space="preserve">R</m:t>
            </m:r>
          </m:e>
        </m:d>
      </m:oMath>
      <w:r w:rsidDel="00000000" w:rsidR="00000000" w:rsidRPr="00000000">
        <w:rPr>
          <w:rtl w:val="0"/>
        </w:rPr>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amplitude: undefined</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axis: </w:t>
      </w:r>
      <m:oMath>
        <m:r>
          <w:rPr/>
          <m:t xml:space="preserve">y=0</m:t>
        </m:r>
      </m:oMath>
      <w:r w:rsidDel="00000000" w:rsidR="00000000" w:rsidRPr="00000000">
        <w:rPr>
          <w:rtl w:val="0"/>
        </w:rPr>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period: </w:t>
      </w:r>
      <m:oMath>
        <m:r>
          <m:t>π</m:t>
        </m:r>
      </m:oMath>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3"/>
        <w:rPr/>
      </w:pPr>
      <w:bookmarkStart w:colFirst="0" w:colLast="0" w:name="_7hgmgs1a4lca" w:id="3"/>
      <w:bookmarkEnd w:id="3"/>
      <w:r w:rsidDel="00000000" w:rsidR="00000000" w:rsidRPr="00000000">
        <w:rPr>
          <w:rtl w:val="0"/>
        </w:rPr>
        <w:t xml:space="preserve">Chapter 4 &amp; 5</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Transformations of trigonometric functions:</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Ex, </w:t>
      </w:r>
      <m:oMath>
        <m:r>
          <w:rPr/>
          <m:t xml:space="preserve">y=a cos (k(x-d))+c</m:t>
        </m:r>
      </m:oMath>
      <w:r w:rsidDel="00000000" w:rsidR="00000000" w:rsidRPr="00000000">
        <w:rPr>
          <w:rtl w:val="0"/>
        </w:rPr>
      </w:r>
    </w:p>
    <w:p w:rsidR="00000000" w:rsidDel="00000000" w:rsidP="00000000" w:rsidRDefault="00000000" w:rsidRPr="00000000" w14:paraId="00000022">
      <w:pPr>
        <w:numPr>
          <w:ilvl w:val="2"/>
          <w:numId w:val="3"/>
        </w:numPr>
        <w:ind w:left="2160" w:hanging="360"/>
        <w:rPr>
          <w:u w:val="none"/>
        </w:rPr>
      </w:pPr>
      <w:r w:rsidDel="00000000" w:rsidR="00000000" w:rsidRPr="00000000">
        <w:rPr>
          <w:rtl w:val="0"/>
        </w:rPr>
        <w:t xml:space="preserve">amplitude = </w:t>
      </w:r>
      <m:oMath>
        <m:d>
          <m:dPr>
            <m:begChr m:val="|"/>
            <m:endChr m:val="|"/>
            <m:ctrlPr>
              <w:rPr/>
            </m:ctrlPr>
          </m:dPr>
          <m:e>
            <m:r>
              <w:rPr/>
              <m:t xml:space="preserve">a</m:t>
            </m:r>
          </m:e>
        </m:d>
      </m:oMath>
      <w:r w:rsidDel="00000000" w:rsidR="00000000" w:rsidRPr="00000000">
        <w:rPr>
          <w:rtl w:val="0"/>
        </w:rPr>
      </w:r>
    </w:p>
    <w:p w:rsidR="00000000" w:rsidDel="00000000" w:rsidP="00000000" w:rsidRDefault="00000000" w:rsidRPr="00000000" w14:paraId="00000023">
      <w:pPr>
        <w:numPr>
          <w:ilvl w:val="2"/>
          <w:numId w:val="3"/>
        </w:numPr>
        <w:ind w:left="2160" w:hanging="360"/>
        <w:rPr>
          <w:u w:val="none"/>
        </w:rPr>
      </w:pPr>
      <m:oMath>
        <m:d>
          <m:dPr>
            <m:begChr m:val="|"/>
            <m:endChr m:val="|"/>
            <m:ctrlPr>
              <w:rPr/>
            </m:ctrlPr>
          </m:dPr>
          <m:e>
            <m:r>
              <w:rPr/>
              <m:t xml:space="preserve">k</m:t>
            </m:r>
          </m:e>
        </m:d>
      </m:oMath>
      <w:r w:rsidDel="00000000" w:rsidR="00000000" w:rsidRPr="00000000">
        <w:rPr>
          <w:rtl w:val="0"/>
        </w:rPr>
        <w:t xml:space="preserve">is the number of cycles in </w:t>
      </w:r>
      <m:oMath>
        <m:r>
          <w:rPr/>
          <m:t xml:space="preserve">2</m:t>
        </m:r>
        <m:r>
          <w:rPr/>
          <m:t>π</m:t>
        </m:r>
        <m:r>
          <w:rPr/>
          <m:t xml:space="preserve"> radians</m:t>
        </m:r>
      </m:oMath>
      <w:r w:rsidDel="00000000" w:rsidR="00000000" w:rsidRPr="00000000">
        <w:rPr>
          <w:rtl w:val="0"/>
        </w:rPr>
        <w:t xml:space="preserve"> when the period = </w:t>
      </w:r>
      <m:oMath>
        <m:f>
          <m:fPr>
            <m:ctrlPr>
              <w:rPr/>
            </m:ctrlPr>
          </m:fPr>
          <m:num>
            <m:r>
              <w:rPr/>
              <m:t xml:space="preserve">2</m:t>
            </m:r>
            <m:r>
              <w:rPr/>
              <m:t>π</m:t>
            </m:r>
          </m:num>
          <m:den>
            <m:r>
              <w:rPr/>
              <m:t xml:space="preserve">k</m:t>
            </m:r>
          </m:den>
        </m:f>
      </m:oMath>
      <w:r w:rsidDel="00000000" w:rsidR="00000000" w:rsidRPr="00000000">
        <w:rPr>
          <w:rtl w:val="0"/>
        </w:rPr>
      </w:r>
    </w:p>
    <w:p w:rsidR="00000000" w:rsidDel="00000000" w:rsidP="00000000" w:rsidRDefault="00000000" w:rsidRPr="00000000" w14:paraId="00000024">
      <w:pPr>
        <w:numPr>
          <w:ilvl w:val="2"/>
          <w:numId w:val="3"/>
        </w:numPr>
        <w:ind w:left="2160" w:hanging="360"/>
        <w:rPr>
          <w:u w:val="none"/>
        </w:rPr>
      </w:pPr>
      <w:r w:rsidDel="00000000" w:rsidR="00000000" w:rsidRPr="00000000">
        <w:rPr>
          <w:rtl w:val="0"/>
        </w:rPr>
        <w:t xml:space="preserve">the equation of the horizontal axis: </w:t>
      </w:r>
      <m:oMath>
        <m:r>
          <w:rPr/>
          <m:t xml:space="preserve">y=c</m:t>
        </m:r>
      </m:oMath>
      <w:r w:rsidDel="00000000" w:rsidR="00000000" w:rsidRPr="00000000">
        <w:rPr>
          <w:rtl w:val="0"/>
        </w:rPr>
      </w:r>
    </w:p>
    <w:p w:rsidR="00000000" w:rsidDel="00000000" w:rsidP="00000000" w:rsidRDefault="00000000" w:rsidRPr="00000000" w14:paraId="00000025">
      <w:pPr>
        <w:numPr>
          <w:ilvl w:val="2"/>
          <w:numId w:val="3"/>
        </w:numPr>
        <w:ind w:left="2160" w:hanging="360"/>
        <w:rPr>
          <w:u w:val="none"/>
        </w:rPr>
      </w:pPr>
      <m:oMath>
        <m:r>
          <w:rPr/>
          <m:t xml:space="preserve">d </m:t>
        </m:r>
      </m:oMath>
      <w:r w:rsidDel="00000000" w:rsidR="00000000" w:rsidRPr="00000000">
        <w:rPr>
          <w:rtl w:val="0"/>
        </w:rPr>
        <w:t xml:space="preserve">gives the horizontal translation, also known as the phase shift</w:t>
      </w:r>
    </w:p>
    <w:p w:rsidR="00000000" w:rsidDel="00000000" w:rsidP="00000000" w:rsidRDefault="00000000" w:rsidRPr="00000000" w14:paraId="00000026">
      <w:pPr>
        <w:numPr>
          <w:ilvl w:val="2"/>
          <w:numId w:val="3"/>
        </w:numPr>
        <w:ind w:left="2160" w:hanging="360"/>
        <w:rPr>
          <w:u w:val="none"/>
        </w:rPr>
      </w:pPr>
      <w:r w:rsidDel="00000000" w:rsidR="00000000" w:rsidRPr="00000000">
        <w:rPr>
          <w:rtl w:val="0"/>
        </w:rPr>
        <w:t xml:space="preserve">axis + amplitude = max value, axis - amplitude = min value</w:t>
      </w:r>
    </w:p>
    <w:p w:rsidR="00000000" w:rsidDel="00000000" w:rsidP="00000000" w:rsidRDefault="00000000" w:rsidRPr="00000000" w14:paraId="00000027">
      <w:pPr>
        <w:pStyle w:val="Heading3"/>
        <w:rPr/>
      </w:pPr>
      <w:bookmarkStart w:colFirst="0" w:colLast="0" w:name="_13r0xkaxskg8" w:id="4"/>
      <w:bookmarkEnd w:id="4"/>
      <w:r w:rsidDel="00000000" w:rsidR="00000000" w:rsidRPr="00000000">
        <w:rPr>
          <w:rtl w:val="0"/>
        </w:rPr>
        <w:t xml:space="preserve">Chapter 6</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tables of values, graphs, and equations of the sinusoidal function are useful when solving word problems. Determining the equation of the sine or cosine function from the data or graphs is the most efficient strategy.</w:t>
      </w:r>
    </w:p>
    <w:p w:rsidR="00000000" w:rsidDel="00000000" w:rsidP="00000000" w:rsidRDefault="00000000" w:rsidRPr="00000000" w14:paraId="00000029">
      <w:pPr>
        <w:ind w:left="0" w:firstLine="0"/>
        <w:rPr/>
      </w:pPr>
      <w:r w:rsidDel="00000000" w:rsidR="00000000" w:rsidRPr="00000000">
        <w:rPr>
          <w:rtl w:val="0"/>
        </w:rPr>
        <w:t xml:space="preserve"> </w:t>
      </w:r>
    </w:p>
    <w:p w:rsidR="00000000" w:rsidDel="00000000" w:rsidP="00000000" w:rsidRDefault="00000000" w:rsidRPr="00000000" w14:paraId="0000002A">
      <w:pPr>
        <w:pStyle w:val="Heading3"/>
        <w:rPr/>
      </w:pPr>
      <w:bookmarkStart w:colFirst="0" w:colLast="0" w:name="_b6t5xvpabvs" w:id="5"/>
      <w:bookmarkEnd w:id="5"/>
      <w:r w:rsidDel="00000000" w:rsidR="00000000" w:rsidRPr="00000000">
        <w:rPr>
          <w:rtl w:val="0"/>
        </w:rPr>
        <w:t xml:space="preserve">Chapter 7</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please refer to Unit 2</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shd w:fill="b3fffe" w:val="clea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