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shd w:fill="0F172A" w:val="clear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  NETFLOW  </w:t>
      </w:r>
    </w:p>
    <w:p>
      <w:pPr>
        <w:spacing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1E293B"/>
          <w:sz w:val="32"/>
          <w:szCs w:val="32"/>
        </w:rPr>
        <w:t xml:space="preserve">AI-Powered Real Estate Investment Intelligence</w:t>
      </w:r>
    </w:p>
    <w:p>
      <w:pPr>
        <w:spacing w:before="80"/>
      </w:pPr>
      <w:r>
        <w:t xml:space="preserve"/>
      </w:r>
    </w:p>
    <w:p>
      <w:pPr>
        <w:shd w:fill="EDE9FE" w:val="clear"/>
        <w:jc w:val="center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  TECHNICAL DOCUMENTATION  </w:t>
      </w:r>
    </w:p>
    <w:p>
      <w:pPr>
        <w:spacing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Prompt Engineers Hackathon  ·  Spring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Version 1.0  |  Internal Reference  |  Python 3.12 + Next.js 14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800"/>
        <w:gridCol w:w="3560"/>
      </w:tblGrid>
      <w:tr>
        <w:trPr>
          <w:tblHeader/>
        </w:trPr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3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Entry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342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app, routes, NLP parser, SSE engine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Agent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backend/agents/netflow_agent.py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305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 scoring, market summary, financials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 Service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backend/services/rentcast.py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174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Listings, rent estimates, market stats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Service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backend/services/fred.py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116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Mortgage rate, rate history, TTL cache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Location Resolver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backend/services/location_resolver.py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236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ZIP/city/address → canonical ZIP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Mock Data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backend/services/mock_data.py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104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Deterministic demo data generator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backend/config.py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 vars, LangSmith lru_cache fix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Root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frontend/src/app/page.tsx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535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Auth, dashboard, SSE reader, state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Panel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frontend/src/components/SearchPanel.tsx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560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Prompt, voice, overrides, cache, history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Grid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frontend/src/components/PropertyGrid.tsx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264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Cards, score rings, maps, MLS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Chat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frontend/src/components/PropertyChat.tsx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248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chat, grounded prompt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frontend/src/components/ComparisonCharts.tsx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136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Pure SVG charts, no library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IndexedDB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frontend/src/lib/db.ts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214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Auth, login/search history storage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Spell Corrector</w:t>
            </w:r>
          </w:p>
        </w:tc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frontend/src/lib/spellCorrect.ts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104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Edit-dist-1, RE vocabulary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frontend/src/lib/types.ts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53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SearchParams, Property, SearchResult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 System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NetFlow uses a three-tier architecture: a Next.js 14 browser client communicates with a FastAPI backend via HTTP and Server-Sent Events. The backend orchestrates calls to external data APIs (RentCast, FRED) and a local AI model (Llama 3 via Ollama). Browser-native IndexedDB provides zero-dependency authentication and history storage.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800"/>
        <w:gridCol w:w="4160"/>
      </w:tblGrid>
      <w:tr>
        <w:trPr>
          <w:tblHeader/>
        </w:trPr>
        <w:tc>
          <w:tcPr>
            <w:tcW w:type="dxa" w:w="2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1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(Frontend)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14 + React 18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3000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rendering, SSE reading, IndexedDB, voice, spell correction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Server (Backend)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+ Python 3.12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8000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routes, SSE engine, NLP parsing, service orchestration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Engine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 + Ollama (llama3)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11434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scoring, market summary, streaming tokens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API — Listings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 API (HTTPS)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443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listings, rent AVM, market statistics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API — Rates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API (HTTPS)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443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30-year mortgage rate, historical rate data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Location API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 Census Geocoding (HTTPS)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443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resolution from city/address (free, no key)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Chat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Anthropic API (HTTPS)</w:t>
            </w:r>
          </w:p>
        </w:tc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443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chat agent — browser calls directly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Storage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IndexedDB</w:t>
            </w:r>
          </w:p>
        </w:tc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users, loginHistory, searchHistory stores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 Backend — FastAPI Application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Application Entry: backend/main.py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main module defines all API routes, the NLP parser, and the SSE streaming engine. Singleton service instances (RentCastService, FREDService, NetFlowAgent) are created at startup and shared across all requests.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NLP Parser — parse_prompt_to_params()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zero-cost, zero-token, regex-based parser that extracts structured search parameters from any natural-language input. Handles all prompt formats in under 1ms.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 / Method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19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code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re.search(r'\b(\d{5})\b', t)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75070 or ...75070...</w:t>
            </w:r>
          </w:p>
        </w:tc>
        <w:tc>
          <w:tcPr>
            <w:tcW w:type="dxa" w:w="1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75070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+ State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re.search city pattern then CITY_ZIP lookup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McKinney TX</w:t>
            </w:r>
          </w:p>
        </w:tc>
        <w:tc>
          <w:tcPr>
            <w:tcW w:type="dxa" w:w="19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75070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Budget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re.findall digits+suffix, handle k/K/m/M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$450k or 450000</w:t>
            </w:r>
          </w:p>
        </w:tc>
        <w:tc>
          <w:tcPr>
            <w:tcW w:type="dxa" w:w="1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450000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Beds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re.search bed/br/bedroom keyword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bed or 3br</w:t>
            </w:r>
          </w:p>
        </w:tc>
        <w:tc>
          <w:tcPr>
            <w:tcW w:type="dxa" w:w="19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keyword: multi/duplex/condo/townhouse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bed condo</w:t>
            </w:r>
          </w:p>
        </w:tc>
        <w:tc>
          <w:tcPr>
            <w:tcW w:type="dxa" w:w="1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Condo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keyword: str/airbnb/brrrr/flip/ltr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short-term rental</w:t>
            </w:r>
          </w:p>
        </w:tc>
        <w:tc>
          <w:tcPr>
            <w:tcW w:type="dxa" w:w="19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2.3 SSE Streaming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primary endpoint POST /api/search/stream returns a StreamingResponse yielding SSE-formatted events. The event sequence is:</w:t>
      </w:r>
    </w:p>
    <w:p>
      <w:pPr>
        <w:spacing w:before="80"/>
      </w:pPr>
      <w:r>
        <w:t xml:space="preserve"/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'status',     msg: '...'                          }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'properties', data: [...], mortgage_rate, zip_code }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'ai_start'                                         }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'ai_token',   token: '...'                         }  (repeated)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'done'                                              }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data: {type: 'error',      msg: '...'                           }  (on exception)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 API Routes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rPr>
          <w:tblHeader/>
        </w:trPr>
        <w:tc>
          <w:tcPr>
            <w:tcW w:type="dxa" w:w="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Schema</w:t>
            </w:r>
          </w:p>
        </w:tc>
        <w:tc>
          <w:tcPr>
            <w:tcW w:type="dxa" w:w="3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/ SSE Events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/health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status, demo_mode }</w:t>
            </w:r>
          </w:p>
        </w:tc>
      </w:tr>
      <w:tr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/api/parse-prompt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prompt: string }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ParsedPrompt object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/api/search/stream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SearchRequest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SSE stream (see above)</w:t>
            </w:r>
          </w:p>
        </w:tc>
      </w:tr>
      <w:tr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/api/search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SearchRequest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SearchResult object (sync)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/api/market/{zip}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3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mortgage_rate, median_rent, ... }</w:t>
            </w:r>
          </w:p>
        </w:tc>
      </w:tr>
      <w:tr>
        <w:tc>
          <w:tcPr>
            <w:tcW w:type="dxa" w:w="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/api/rate-history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?months=12</w:t>
            </w:r>
          </w:p>
        </w:tc>
        <w:tc>
          <w:tcPr>
            <w:tcW w:type="dxa" w:w="3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history: [{date, rate}] }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 AI Pipeline — NetFlowAgent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NetFlowAgent class (backend/agents/netflow_agent.py) orchestrates all LLM interactions using LangChain 0.3.7 with ChatOllama as the model backend. All LLM calls are decorated with @traceable for LangSmith observability.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Property Scoring — score_and_rank()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Input: list of listings with computed financials, mortgage rate,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1: _compute_financials() runs for each listing — computes cap rate, cash flow, GRM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2: _compact_for_llm() extracts 6 numeric fields only — reduces tokens by ~70%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3: ChatOllama(llama3) called with SCORING_SYSTEM prompt + compact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4: LLM returns JSON array [{ rank, ai_score, tags }] — one per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5: Merge scores back into full property objects, sort by ai_score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Fallback: if Ollama unreachable → _rule_based_score() uses same rubric deterministically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Token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Sent to LLM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Field Only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cap_rate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scoring metric (30% weight)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cash_flow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Second scoring metric (25% weight)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grm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Third scoring metric (15% weight)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Demand indicator (10% weight)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beds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 fit signal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Context for strategy fit calculation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Fields NOT sent to LLM: address, zip_code, sqft, year_built, lot_size, photo_url, mls_id — these are irrelevant to scoring and would waste ~700 tokens.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  <w:gridCol w:w="33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Bands</w:t>
            </w:r>
          </w:p>
        </w:tc>
        <w:tc>
          <w:tcPr>
            <w:tcW w:type="dxa" w:w="3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&gt;6%=90-100 | 5-6%=70-89 | 4-5%=50-69 | &lt;4%=0-49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investment quality signal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Flow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25%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&gt;$400=excellent | $200-400=good | $0-200=marginal | &lt;$0=poor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net after all expenses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GRM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15%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&lt;100=excellent | 100-130=good | 130-160=fair | &gt;160=poor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Price-to-rent ratio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&lt;14=excellent | &lt;30=good | &lt;60=fair | &gt;60=poor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 demand signal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 Fit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20%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LTR=stable CF | STR=high yield | BRRRR=value-add | Flip=low DOM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Strategy-specific bonus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 Market Summary — stream_market_summary()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Template-based prompt using pre-computed averages (no re-computation by 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max_tokens = 200 (90-word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Uses LangChain astream() for token-by-token SSE streaming to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Fallback: _rule_summary() builds a templated string summary if Ollama is down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3.5 Financial Formula Reference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cap_rate   = (Rent × 12 × 0.65) / Price × 100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P&amp;I        = Loan × (r × (1+r)^360) / ((1+r)^360 - 1)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PITI       = P&amp;I + Price × 0.015 / 12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cash_flow  = Rent - PITI - Rent × 0.35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GRM        = Price / (Rent × 12)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where: r = mortgage_rate / 100 / 12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 Data Services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RentCastService — backend/services/rentcast.py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Wrapper around the RentCast API v1. Uses a shared httpx.AsyncClient for connection pooling and an in-memory TTL cache to avoid redundant API calls.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1800"/>
        <w:gridCol w:w="2360"/>
      </w:tblGrid>
      <w:tr>
        <w:trPr>
          <w:tblHeader/>
        </w:trPr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Parallel?</w:t>
            </w:r>
          </w:p>
        </w:tc>
        <w:tc>
          <w:tcPr>
            <w:tcW w:type="dxa" w:w="2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search_listings()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/listings/sale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 — called once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mock_listings()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get_rent_estimate()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/avm/rent/long-term</w:t>
            </w:r>
          </w:p>
        </w:tc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 per address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Via get_rent_estimates_parallel()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mock_rent_estimate()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get_rent_estimates_parallel()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Calls get_rent_estimate() for all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Per-address cache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asyncio.gather(*N calls)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fallbacks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get_market_stats()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/markets</w:t>
            </w:r>
          </w:p>
        </w:tc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 per ZIP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mock_market_stats()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059669" w:sz="8"/>
          <w:left w:val="single" w:color="059669" w:sz="8"/>
          <w:right w:val="single" w:color="059669" w:sz="8"/>
        </w:pBdr>
        <w:shd w:fill="D1FAE5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Parallel Rent Estimates — Critical Optimisation</w:t>
      </w:r>
    </w:p>
    <w:p>
      <w:pPr>
        <w:pBdr>
          <w:bottom w:val="single" w:color="059669" w:sz="8"/>
          <w:left w:val="single" w:color="059669" w:sz="8"/>
          <w:right w:val="single" w:color="059669" w:sz="8"/>
        </w:pBdr>
        <w:shd w:fill="D1FAE5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The original implementation called get_rent_estimate() sequentially for each of 10 properties — taking ~6 seconds. With asyncio.gather(), all 10 calls fire simultaneously — completing in ~0.6 seconds. This is the single biggest latency improvement in the system.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FREDService — backend/services/fred.py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Series: MORTGAGE30US (30-year fixed rate, weekly, published by Freddie Mac)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TTL: 1 hour — FRED data is weekly so re-fetching more often is pointless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get_rate_history(months): monthly averages for the ComparisonCharts rate-history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Shared httpx.AsyncClient for all FRED requests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Location Resolver — backend/services/location_resolver.py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Accepts: '75070' (ZIP), 'McKinney, TX' (city+state), '123 Main St Dallas TX' (address)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Uses US Census Bureau Geocoding API: geocoding.geo.census.gov (free, no key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Fast-path fallback: CITY_ZIP_FALLBACK dict with 50+ major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Returns: (zip_code: str, display_name: str) tuple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 IndexedDB Database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Database name: netflow_db  |  Version: 1  |  Zero external dependencies — uses native browser indexedDB API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 Store: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800"/>
        <w:gridCol w:w="45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Lowercase, trimmed. e.g. 'admin'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SHA-256 hex of password via Web Crypto API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 (non-unique)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'admin' or 'user'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Unix milliseconds timestamp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display name e.g. 'Administrator'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 Store: loginHistory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800"/>
        <w:gridCol w:w="45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Auto-increment PK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 record ID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Who attempted login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ts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Unix milliseconds timestamp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= successful login, false = failed or logout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string?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'Invalid credentials' | 'User signed out' | undefined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5.3 Store: searchHistory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800"/>
        <w:gridCol w:w="45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4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Auto-increment PK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 record ID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Owner of this search record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 user input text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params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Snapshot of SearchParams at time of search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resultCount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of properties returned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ts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Unix milliseconds timestamp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(auto-trim)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Max 100 records per user; oldest removed automatically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5.4 Key IndexedDB Operations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hashPassword(plain)     → SHA-256 hex (Web Crypto SubtleCrypto)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seedDefaultUser()       → creates admin/admin if not exists on page load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validateLogin(u, p)     → returns DBUser | null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recordLogin(rec)        → writes to loginHistory store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recordSearch(rec)       → writes to searchHistory, trims to max 100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getLoginHistory(user?)  → returns LoginRecord[] sorted newest-first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getSearchHistory(user)  → returns SearchRecord[] sorted newest-first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200"/>
        <w:gridCol w:w="2560"/>
      </w:tblGrid>
      <w:tr>
        <w:trPr>
          <w:tblHeader/>
        </w:trPr>
        <w:tc>
          <w:tcPr>
            <w:tcW w:type="dxa" w:w="2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rate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in-process tuple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(one value)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hour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data is weekly — no point re-fetching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 estimates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dict[str, (ts,int)]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address+zip+beds+baths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Avoids redundant AVM calls for same property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 stats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dict[str, (ts,dict)]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zip_code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Same ZIP search reuses market stats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results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Map (session)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zip+budget+type+beds+strategy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Instant repeat search — zero API calls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(No cache)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Listings endpoint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fresh — users need current listings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0891B2" w:sz="8"/>
          <w:left w:val="single" w:color="0891B2" w:sz="8"/>
          <w:right w:val="single" w:color="0891B2" w:sz="8"/>
        </w:pBdr>
        <w:shd w:fill="ECFEFF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0891B2"/>
          <w:sz w:val="19"/>
          <w:szCs w:val="19"/>
        </w:rPr>
        <w:t xml:space="preserve">Cache Hit Path</w:t>
      </w:r>
    </w:p>
    <w:p>
      <w:pPr>
        <w:pBdr>
          <w:bottom w:val="single" w:color="0891B2" w:sz="8"/>
          <w:left w:val="single" w:color="0891B2" w:sz="8"/>
          <w:right w:val="single" w:color="0891B2" w:sz="8"/>
        </w:pBdr>
        <w:shd w:fill="ECFEFF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When getCachedResult(params) returns a hit, the entire search completes in &lt;100ms with zero backend calls, zero API calls, and zero LLM tokens. The cached result includes the market summary from the previous streaming run.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 Performance Optimisations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1200"/>
        <w:gridCol w:w="1760"/>
      </w:tblGrid>
      <w:tr>
        <w:trPr>
          <w:tblHeader/>
        </w:trPr>
        <w:tc>
          <w:tcPr>
            <w:tcW w:type="dxa" w:w="2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Optimisation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Saved</w:t>
            </w:r>
          </w:p>
        </w:tc>
        <w:tc>
          <w:tcPr>
            <w:tcW w:type="dxa" w:w="17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Parallel FRED+listings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Sequential ~1.5s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asyncio.gather()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~0.5s</w:t>
            </w:r>
          </w:p>
        </w:tc>
        <w:tc>
          <w:tcPr>
            <w:tcW w:type="dxa" w:w="1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main.py event_generator()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Parallel rent estimates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 serial calls ~6s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asyncio.gather(*10)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~5.0s</w:t>
            </w:r>
          </w:p>
        </w:tc>
        <w:tc>
          <w:tcPr>
            <w:tcW w:type="dxa" w:w="1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rentcast.get_rent_estimates_parallel()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token reduction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dict ~900 tokens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fields ~200 tokens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70% tokens</w:t>
            </w:r>
          </w:p>
        </w:tc>
        <w:tc>
          <w:tcPr>
            <w:tcW w:type="dxa" w:w="1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_compact_for_llm()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httpx client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TCP connection/call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AsyncClient singleton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~100ms/req</w:t>
            </w:r>
          </w:p>
        </w:tc>
        <w:tc>
          <w:tcPr>
            <w:tcW w:type="dxa" w:w="1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_get_client() per service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TTL cache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 call every search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In-memory 1hr cache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~200ms/search</w:t>
            </w:r>
          </w:p>
        </w:tc>
        <w:tc>
          <w:tcPr>
            <w:tcW w:type="dxa" w:w="1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FREDService._rate_cache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 estimate cache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Re-fetch same address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15min address cache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~600ms/hit</w:t>
            </w:r>
          </w:p>
        </w:tc>
        <w:tc>
          <w:tcPr>
            <w:tcW w:type="dxa" w:w="1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_rent_cache dict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 result cache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SSE stream always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Map&lt;key,(result,ts)&gt;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2-4s/hit</w:t>
            </w:r>
          </w:p>
        </w:tc>
        <w:tc>
          <w:tcPr>
            <w:tcW w:type="dxa" w:w="1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SearchPanel getCachedResult()</w:t>
            </w:r>
          </w:p>
        </w:tc>
      </w:tr>
      <w:tr>
        <w:tc>
          <w:tcPr>
            <w:tcW w:type="dxa" w:w="2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Listings limit 10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listings fetched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limit=10 parameter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50% fewer API calls</w:t>
            </w:r>
          </w:p>
        </w:tc>
        <w:tc>
          <w:tcPr>
            <w:tcW w:type="dxa" w:w="1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RentCastService limit param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Net result: Cold search (all caches empty, live APIs) completes in 3-5 seconds. Warm search (cache hit) completes in &lt;100ms.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 Spell Corrector — spellCorrect.ts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spell corrector is a 104-line TypeScript module with zero dependencies. It uses the classic Peter Norvig edit-distance-1 approach adapted for a real-estate-specific vocabulary.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8.1 Algorithm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For each whitespace-delimited token in the input string: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Skip if: length ≤ 2, already in VOCAB, is a number, starts with $, or is a 5-digit ZIP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Generate all strings at edit-distance 1 using edits1(word):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Deletions: remove each character in turn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Transpositions: swap each adjacent pair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Replacements: replace each character with every a-z letter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Insertions: insert every a-z letter at each position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Filter candidates to those present in VOCAB (the known-good word set)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If exactly ONE candidate exists: apply correction (preserve original capitalisation)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If zero or multiple candidates: leave token unchanged (ambiguous = no correction)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8.2 Vocabulary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 Cities (lowercase)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60+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mckinney, dallas, houston, austin, nashville, seattle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 State abbreviations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51</w:t>
            </w:r>
          </w:p>
        </w:tc>
        <w:tc>
          <w:tcPr>
            <w:tcW w:type="dxa" w:w="5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tx, ca, fl, ny, wa, co, az, ga, nc, tn...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types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sfh, condo, townhouse, duplex, triplex, fourplex, apartment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Investment strategies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ltr, str, brrrr, flip, rental, rehab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qualifiers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30+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bed, bath, under, near, sqft, acres, long, term, short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State full names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30+</w:t>
            </w:r>
          </w:p>
        </w:tc>
        <w:tc>
          <w:tcPr>
            <w:tcW w:type="dxa" w:w="5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texas, california, florida, washington, colorado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 Dependency Versions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 Python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760"/>
      </w:tblGrid>
      <w:tr>
        <w:trPr>
          <w:tblHeader/>
        </w:trPr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0.115.0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framework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uvicorn[standard]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0.30.6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ASGI server with httptools+uvloop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sse-starlette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2.1.3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Server-Sent Events support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httpx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0.27.2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Async HTTP client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pydantic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2.8.2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validation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1.0.1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Environment loading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0.3.7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orchestration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langchain-core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0.3.15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 primitives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langchain-ollama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0.2.0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 integration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langsmith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0.1.147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NOT upgrade to 0.2.x — incompatible with langchain 0.3.7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tenacity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8.5.0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Retry logic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9.2 Node.js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760"/>
      </w:tblGrid>
      <w:tr>
        <w:trPr>
          <w:tblHeader/>
        </w:trPr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14.2.15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framework with App Router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18.3.1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library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react-dom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18.3.1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 renderer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5.6.3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 system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3.4.13</w:t>
            </w:r>
          </w:p>
        </w:tc>
        <w:tc>
          <w:tcPr>
            <w:tcW w:type="dxa" w:w="5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Utility CSS (minimal usage)</w:t>
            </w:r>
          </w:p>
        </w:tc>
      </w:tr>
      <w:tr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(no charting library)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5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charts are pure SVG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D97706" w:sz="8"/>
          <w:left w:val="single" w:color="D97706" w:sz="8"/>
          <w:right w:val="single" w:color="D97706" w:sz="8"/>
        </w:pBdr>
        <w:shd w:fill="FEF3C7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LangSmith Compatibility Warning</w:t>
      </w:r>
    </w:p>
    <w:p>
      <w:pPr>
        <w:pBdr>
          <w:bottom w:val="single" w:color="D97706" w:sz="8"/>
          <w:left w:val="single" w:color="D97706" w:sz="8"/>
          <w:right w:val="single" w:color="D97706" w:sz="8"/>
        </w:pBdr>
        <w:shd w:fill="FEF3C7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langsmith 0.2.x is NOT compatible with langchain 0.3.7. The project uses langsmith==0.1.147 (last stable 0.1.x release). Additionally, langsmith.utils.get_env_var() uses @lru_cache — if langsmith is imported before os.environ is populated, the cache holds stale None values. config.py fixes this by calling get_env_var.cache_clear() and get_tracer_project.cache_clear() after loading .env files.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10. Environment Configuration &amp; Deployment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360"/>
      </w:tblGrid>
      <w:tr>
        <w:trPr>
          <w:tblHeader/>
        </w:trPr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RENTCAST_API_KEY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 live data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(empty)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 property listings and rent AVM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FRED_API_KEY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 live data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(empty)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Federal Reserve mortgage rate data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http://localhost:11434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 server location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OLLAMA_MODEL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llama3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Model name for scoring and summary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LANGCHAIN_API_KEY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(empty)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LangSmith tracing (leave empty to disable)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LANGCHAIN_PROJECT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netflow-hackathon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LangSmith project name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DEMO_MODE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= mock data + rule-based scoring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3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URL for browser fetches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10.2 Quick Start (Windows)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cd C:\netflow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copy .env.example .env        # Add RENTCAST_API_KEY and FRED_API_KEY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python -m venv venv &amp;&amp; venv\Scripts\Activate.ps1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pip install -e . &amp;&amp; pip install -r backend\requirements.txt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copy .env backend\.env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uvicorn backend.main:app --reload --host 0.0.0.0 --port 8000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# New terminal: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cd frontend &amp;&amp; npm install &amp;&amp; npm run dev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10.3 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7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dev server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+ Uvicorn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Docs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http://localhost:8000/docs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Swagger UI auto-generated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Redoc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http://localhost:8000/redoc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ReDoc alternative UI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http://localhost:11434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 LLM server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http://localhost:8000/health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Returns demo_mode flag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10.4 Default Credentials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Username: admin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Password: admin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  Role:     admin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Default account is seeded automatically on first page load via seedDefaultUser().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NetFlow v1.0  ·  The Prompt Engineers Hackathon Spring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/>
      </w:pBdr>
      <w:spacing w:after="60" w:before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NetFlow  ·  Technical Documentation 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2026-04-16T18:13:47.380Z</dcterms:created>
  <dcterms:modified xsi:type="dcterms:W3CDTF">2026-04-16T18:13:47.380Z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