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55DC8" w14:textId="77777777" w:rsidR="007518C6" w:rsidRDefault="007518C6" w:rsidP="000358A0">
      <w:pPr>
        <w:pStyle w:val="Heading1"/>
        <w:numPr>
          <w:ilvl w:val="0"/>
          <w:numId w:val="0"/>
        </w:numPr>
      </w:pPr>
      <w:bookmarkStart w:id="0" w:name="_Toc66816575"/>
      <w:r>
        <w:t>Analysis of Callus Development in Maize via Genetic Mapping and Transcriptional Profiling</w:t>
      </w:r>
      <w:bookmarkStart w:id="1" w:name="_Toc66816576"/>
      <w:bookmarkEnd w:id="0"/>
    </w:p>
    <w:p w14:paraId="08C39CB0" w14:textId="4DA2FC49" w:rsidR="007518C6" w:rsidRDefault="007518C6" w:rsidP="007518C6">
      <w:pPr>
        <w:pStyle w:val="Heading1"/>
        <w:numPr>
          <w:ilvl w:val="0"/>
          <w:numId w:val="0"/>
        </w:numPr>
        <w:jc w:val="left"/>
      </w:pPr>
      <w:r>
        <w:t>Abstract</w:t>
      </w:r>
      <w:bookmarkEnd w:id="1"/>
    </w:p>
    <w:p w14:paraId="535ECED9" w14:textId="77777777" w:rsidR="007518C6" w:rsidRDefault="007518C6" w:rsidP="007518C6">
      <w:pPr>
        <w:spacing w:line="480" w:lineRule="auto"/>
        <w:ind w:firstLine="720"/>
        <w:jc w:val="both"/>
        <w:rPr>
          <w:b/>
        </w:rPr>
      </w:pPr>
      <w:r>
        <w:t>Plant transformation is generally required for most genome engineering platforms. However, the transformation efficiency is highly dependent on species, individual genotypes, and tissue types. In maize, calli induced from immature embryos are regularly used for transformation. The callus development has been found to be associated with plant regeneration, thereby influencing the transformation efficiency. Of the segregation progeny of a transformation-amenable inbred line A188 and a transformation-recalcitrant inbred line B73, the callus forms into two major types: type I and type II, in which the type II callus grows faster and is the favorable type for regeneration. Here, type I and II calli from the B73xA188 F2 population were analyzed by Genotyping-By-Sequencing (GBS), which identified the quantitative trait loci (QTLs) controlling the callus type at chromosomes 2, 5, 6, 8, and 9. This result was largely supported by the bulk segregant RNA-Seq (BSR-Seq) analysis. Both analyses indicated that only the A188 allele at the chromosome 6 locus positively contributed to the formation of the type II callus. With BSR-Seq, differentially expressed genes (DEGs) between the type II and I F2 calli were identified. In addition, the fast-growth and slow-growth sectors developed from the same A188 immature embryos were separately dissected for the transcriptomic comparison. Both sets of DEGs from the two RNA-Seq comparisons are enriched in the process of cell wall organization, indicating the important role of the cell wall related pathway in callus morphological development. Combination of the five QTLs with the transcriptome analysis identified 39 DEGs located in the broad QTLs interval, providing the candidate genes for plant transformation improvement.</w:t>
      </w:r>
    </w:p>
    <w:p w14:paraId="77323C89" w14:textId="77777777" w:rsidR="007518C6" w:rsidRDefault="007518C6" w:rsidP="00F05698">
      <w:pPr>
        <w:pStyle w:val="Heading2"/>
        <w:numPr>
          <w:ilvl w:val="0"/>
          <w:numId w:val="0"/>
        </w:numPr>
        <w:jc w:val="left"/>
      </w:pPr>
      <w:bookmarkStart w:id="2" w:name="_Toc66816577"/>
      <w:r>
        <w:lastRenderedPageBreak/>
        <w:t>Introduction</w:t>
      </w:r>
      <w:bookmarkEnd w:id="2"/>
    </w:p>
    <w:p w14:paraId="5D494E93" w14:textId="77777777" w:rsidR="007518C6" w:rsidRDefault="007518C6" w:rsidP="007518C6">
      <w:pPr>
        <w:spacing w:line="480" w:lineRule="auto"/>
        <w:ind w:firstLine="720"/>
        <w:jc w:val="both"/>
      </w:pPr>
      <w:r>
        <w:t xml:space="preserve">Plant transformation is an important process for genome engineering. For both crop improvement and biological research, an efficient transformation in diverse genetic backgrounds is highly beneficial </w:t>
      </w:r>
      <w:hyperlink r:id="rId7">
        <w:r>
          <w:rPr>
            <w:color w:val="000000"/>
          </w:rPr>
          <w:t xml:space="preserve">(Que </w:t>
        </w:r>
      </w:hyperlink>
      <w:hyperlink r:id="rId8">
        <w:r>
          <w:rPr>
            <w:i/>
            <w:color w:val="000000"/>
          </w:rPr>
          <w:t>et al.</w:t>
        </w:r>
      </w:hyperlink>
      <w:hyperlink r:id="rId9">
        <w:r>
          <w:rPr>
            <w:color w:val="000000"/>
          </w:rPr>
          <w:t xml:space="preserve"> 2014; Altpeter </w:t>
        </w:r>
      </w:hyperlink>
      <w:hyperlink r:id="rId10">
        <w:r>
          <w:rPr>
            <w:i/>
            <w:color w:val="000000"/>
          </w:rPr>
          <w:t>et al.</w:t>
        </w:r>
      </w:hyperlink>
      <w:hyperlink r:id="rId11">
        <w:r>
          <w:rPr>
            <w:color w:val="000000"/>
          </w:rPr>
          <w:t xml:space="preserve"> 2016)</w:t>
        </w:r>
      </w:hyperlink>
      <w:r>
        <w:t xml:space="preserve">. However, for many plant species, the transformation efficiency remains low and highly depends on cultivars selected. In maize, even though the transformation frequency has been improved through breeding </w:t>
      </w:r>
      <w:hyperlink r:id="rId12">
        <w:r>
          <w:rPr>
            <w:color w:val="000000"/>
          </w:rPr>
          <w:t xml:space="preserve">(Armstrong </w:t>
        </w:r>
      </w:hyperlink>
      <w:hyperlink r:id="rId13">
        <w:r>
          <w:rPr>
            <w:i/>
            <w:color w:val="000000"/>
          </w:rPr>
          <w:t>et al.</w:t>
        </w:r>
      </w:hyperlink>
      <w:hyperlink r:id="rId14">
        <w:r>
          <w:rPr>
            <w:color w:val="000000"/>
          </w:rPr>
          <w:t xml:space="preserve"> 1991)</w:t>
        </w:r>
      </w:hyperlink>
      <w:r>
        <w:t xml:space="preserve">, medium optimization </w:t>
      </w:r>
      <w:hyperlink r:id="rId15">
        <w:r>
          <w:rPr>
            <w:color w:val="000000"/>
          </w:rPr>
          <w:t xml:space="preserve">(Duncan </w:t>
        </w:r>
      </w:hyperlink>
      <w:hyperlink r:id="rId16">
        <w:r>
          <w:rPr>
            <w:i/>
            <w:color w:val="000000"/>
          </w:rPr>
          <w:t>et al.</w:t>
        </w:r>
      </w:hyperlink>
      <w:hyperlink r:id="rId17">
        <w:r>
          <w:rPr>
            <w:color w:val="000000"/>
          </w:rPr>
          <w:t xml:space="preserve"> 1985; Kotchoni </w:t>
        </w:r>
      </w:hyperlink>
      <w:hyperlink r:id="rId18">
        <w:r>
          <w:rPr>
            <w:i/>
            <w:color w:val="000000"/>
          </w:rPr>
          <w:t>et al.</w:t>
        </w:r>
      </w:hyperlink>
      <w:hyperlink r:id="rId19">
        <w:r>
          <w:rPr>
            <w:color w:val="000000"/>
          </w:rPr>
          <w:t xml:space="preserve"> 2012; Cho </w:t>
        </w:r>
      </w:hyperlink>
      <w:hyperlink r:id="rId20">
        <w:r>
          <w:rPr>
            <w:i/>
            <w:color w:val="000000"/>
          </w:rPr>
          <w:t>et al.</w:t>
        </w:r>
      </w:hyperlink>
      <w:hyperlink r:id="rId21">
        <w:r>
          <w:rPr>
            <w:color w:val="000000"/>
          </w:rPr>
          <w:t xml:space="preserve"> 2014, 2015)</w:t>
        </w:r>
      </w:hyperlink>
      <w:r>
        <w:t xml:space="preserve">, and embryogenesis genes manipulation </w:t>
      </w:r>
      <w:hyperlink r:id="rId22">
        <w:r>
          <w:rPr>
            <w:color w:val="000000"/>
          </w:rPr>
          <w:t xml:space="preserve">(Lowe </w:t>
        </w:r>
      </w:hyperlink>
      <w:hyperlink r:id="rId23">
        <w:r>
          <w:rPr>
            <w:i/>
            <w:color w:val="000000"/>
          </w:rPr>
          <w:t>et al.</w:t>
        </w:r>
      </w:hyperlink>
      <w:hyperlink r:id="rId24">
        <w:r>
          <w:rPr>
            <w:color w:val="000000"/>
          </w:rPr>
          <w:t xml:space="preserve"> 2016)</w:t>
        </w:r>
      </w:hyperlink>
      <w:r>
        <w:t xml:space="preserve">, the transformation efficiency across cultivars, or genotypes, varies dramatically, and the underlying genetic basis remains unclear </w:t>
      </w:r>
      <w:hyperlink r:id="rId25">
        <w:r>
          <w:rPr>
            <w:color w:val="000000"/>
          </w:rPr>
          <w:t xml:space="preserve">(Que </w:t>
        </w:r>
      </w:hyperlink>
      <w:hyperlink r:id="rId26">
        <w:r>
          <w:rPr>
            <w:i/>
            <w:color w:val="000000"/>
          </w:rPr>
          <w:t>et al.</w:t>
        </w:r>
      </w:hyperlink>
      <w:hyperlink r:id="rId27">
        <w:r>
          <w:rPr>
            <w:color w:val="000000"/>
          </w:rPr>
          <w:t xml:space="preserve"> 2014; Altpeter </w:t>
        </w:r>
      </w:hyperlink>
      <w:hyperlink r:id="rId28">
        <w:r>
          <w:rPr>
            <w:i/>
            <w:color w:val="000000"/>
          </w:rPr>
          <w:t>et al.</w:t>
        </w:r>
      </w:hyperlink>
      <w:hyperlink r:id="rId29">
        <w:r>
          <w:rPr>
            <w:color w:val="000000"/>
          </w:rPr>
          <w:t xml:space="preserve"> 2016)</w:t>
        </w:r>
      </w:hyperlink>
      <w:r>
        <w:t xml:space="preserve">. </w:t>
      </w:r>
    </w:p>
    <w:p w14:paraId="60585283" w14:textId="77777777" w:rsidR="007518C6" w:rsidRDefault="007518C6" w:rsidP="007518C6">
      <w:pPr>
        <w:spacing w:line="480" w:lineRule="auto"/>
        <w:ind w:firstLine="720"/>
        <w:jc w:val="both"/>
      </w:pPr>
      <w:r>
        <w:t xml:space="preserve">In maize, the embryogenic callus produced by the immature embryo is widely utilized for gene transformation. The callus formation and the regeneration are the major factors influencing the transformation efficiency </w:t>
      </w:r>
      <w:hyperlink r:id="rId30">
        <w:r>
          <w:rPr>
            <w:color w:val="000000"/>
          </w:rPr>
          <w:t xml:space="preserve">(Duncan </w:t>
        </w:r>
      </w:hyperlink>
      <w:hyperlink r:id="rId31">
        <w:r>
          <w:rPr>
            <w:i/>
            <w:color w:val="000000"/>
          </w:rPr>
          <w:t>et al.</w:t>
        </w:r>
      </w:hyperlink>
      <w:hyperlink r:id="rId32">
        <w:r>
          <w:rPr>
            <w:color w:val="000000"/>
          </w:rPr>
          <w:t xml:space="preserve"> 1985; Tomes and Smith 1985; Hodges </w:t>
        </w:r>
      </w:hyperlink>
      <w:hyperlink r:id="rId33">
        <w:r>
          <w:rPr>
            <w:i/>
            <w:color w:val="000000"/>
          </w:rPr>
          <w:t>et al.</w:t>
        </w:r>
      </w:hyperlink>
      <w:hyperlink r:id="rId34">
        <w:r>
          <w:rPr>
            <w:color w:val="000000"/>
          </w:rPr>
          <w:t xml:space="preserve"> 1986)</w:t>
        </w:r>
      </w:hyperlink>
      <w:r>
        <w:t xml:space="preserve">. Of 25 maize inbred lines surveyed in the Hogdes’ study </w:t>
      </w:r>
      <w:hyperlink r:id="rId35">
        <w:r>
          <w:rPr>
            <w:color w:val="000000"/>
          </w:rPr>
          <w:t xml:space="preserve">(Hodges </w:t>
        </w:r>
      </w:hyperlink>
      <w:hyperlink r:id="rId36">
        <w:r>
          <w:rPr>
            <w:i/>
            <w:color w:val="000000"/>
          </w:rPr>
          <w:t>et al.</w:t>
        </w:r>
      </w:hyperlink>
      <w:hyperlink r:id="rId37">
        <w:r>
          <w:rPr>
            <w:color w:val="000000"/>
          </w:rPr>
          <w:t xml:space="preserve"> 1986)</w:t>
        </w:r>
      </w:hyperlink>
      <w:r>
        <w:t xml:space="preserve">, the calli induced from immature embryos of A188, A634, W117, MS71, and H99 were highly regenerable, while the regeneration frequencies of the calli of B73, H84, and N28 were less than 20%. When the highly regenerable line A188 was crossed to the other 24 inbred lines, the regeneration of the progeny of most of the inbred lines, such as B73, Mo17, H95, Oh43, and VA26, were markedly improved, which suggested the callus embryogenesis is under the genetic control and A188 contains at least some dominant alleles contributing to the regeneration capacity. The genetic elements of the callus embryogenesis were analyzed by QTL mapping </w:t>
      </w:r>
      <w:hyperlink r:id="rId38">
        <w:r>
          <w:rPr>
            <w:color w:val="000000"/>
          </w:rPr>
          <w:t xml:space="preserve">(Armstrong </w:t>
        </w:r>
      </w:hyperlink>
      <w:hyperlink r:id="rId39">
        <w:r>
          <w:rPr>
            <w:i/>
            <w:color w:val="000000"/>
          </w:rPr>
          <w:t>et al.</w:t>
        </w:r>
      </w:hyperlink>
      <w:hyperlink r:id="rId40">
        <w:r>
          <w:rPr>
            <w:color w:val="000000"/>
          </w:rPr>
          <w:t xml:space="preserve"> 1992; Krakowsky </w:t>
        </w:r>
      </w:hyperlink>
      <w:hyperlink r:id="rId41">
        <w:r>
          <w:rPr>
            <w:i/>
            <w:color w:val="000000"/>
          </w:rPr>
          <w:t>et al.</w:t>
        </w:r>
      </w:hyperlink>
      <w:hyperlink r:id="rId42">
        <w:r>
          <w:rPr>
            <w:color w:val="000000"/>
          </w:rPr>
          <w:t xml:space="preserve"> 2006)</w:t>
        </w:r>
      </w:hyperlink>
      <w:r>
        <w:t xml:space="preserve"> and GWAS </w:t>
      </w:r>
      <w:hyperlink r:id="rId43">
        <w:r>
          <w:rPr>
            <w:color w:val="000000"/>
          </w:rPr>
          <w:t xml:space="preserve">(Ma </w:t>
        </w:r>
      </w:hyperlink>
      <w:hyperlink r:id="rId44">
        <w:r>
          <w:rPr>
            <w:i/>
            <w:color w:val="000000"/>
          </w:rPr>
          <w:t>et al.</w:t>
        </w:r>
      </w:hyperlink>
      <w:hyperlink r:id="rId45">
        <w:r>
          <w:rPr>
            <w:color w:val="000000"/>
          </w:rPr>
          <w:t xml:space="preserve"> 2018)</w:t>
        </w:r>
      </w:hyperlink>
      <w:r>
        <w:t xml:space="preserve">. </w:t>
      </w:r>
    </w:p>
    <w:p w14:paraId="3762681F" w14:textId="77777777" w:rsidR="007518C6" w:rsidRDefault="007518C6" w:rsidP="007518C6">
      <w:pPr>
        <w:spacing w:line="480" w:lineRule="auto"/>
        <w:ind w:firstLine="720"/>
        <w:jc w:val="both"/>
        <w:rPr>
          <w:strike/>
        </w:rPr>
      </w:pPr>
      <w:r>
        <w:lastRenderedPageBreak/>
        <w:t xml:space="preserve">Two distinct types of embryogenic callus, type I and type II, can be initiated from the maize immature embryos. Type I callus was translucent, slow growing, and compact structure mixed with differentiated tissue, while type II callus was highly embryogenic, white or pale yellow, fast growing and friable </w:t>
      </w:r>
      <w:hyperlink r:id="rId46">
        <w:r>
          <w:rPr>
            <w:color w:val="000000"/>
          </w:rPr>
          <w:t xml:space="preserve">(Tomes and Smith 1985; D’Halluin </w:t>
        </w:r>
      </w:hyperlink>
      <w:hyperlink r:id="rId47">
        <w:r>
          <w:rPr>
            <w:i/>
            <w:color w:val="000000"/>
          </w:rPr>
          <w:t>et al.</w:t>
        </w:r>
      </w:hyperlink>
      <w:hyperlink r:id="rId48">
        <w:r>
          <w:rPr>
            <w:color w:val="000000"/>
          </w:rPr>
          <w:t xml:space="preserve"> 1992; Welter </w:t>
        </w:r>
      </w:hyperlink>
      <w:hyperlink r:id="rId49">
        <w:r>
          <w:rPr>
            <w:i/>
            <w:color w:val="000000"/>
          </w:rPr>
          <w:t>et al.</w:t>
        </w:r>
      </w:hyperlink>
      <w:hyperlink r:id="rId50">
        <w:r>
          <w:rPr>
            <w:color w:val="000000"/>
          </w:rPr>
          <w:t xml:space="preserve"> 1995; Frame </w:t>
        </w:r>
      </w:hyperlink>
      <w:hyperlink r:id="rId51">
        <w:r>
          <w:rPr>
            <w:i/>
            <w:color w:val="000000"/>
          </w:rPr>
          <w:t>et al.</w:t>
        </w:r>
      </w:hyperlink>
      <w:hyperlink r:id="rId52">
        <w:r>
          <w:rPr>
            <w:color w:val="000000"/>
          </w:rPr>
          <w:t xml:space="preserve"> 2000)</w:t>
        </w:r>
      </w:hyperlink>
      <w:r>
        <w:t xml:space="preserve">. Plants are generally regenerated from the type I callus through either the meristem or the somatic embryo, or from the type II callus developed from the somatic embryo </w:t>
      </w:r>
      <w:hyperlink r:id="rId53">
        <w:r>
          <w:rPr>
            <w:color w:val="000000"/>
          </w:rPr>
          <w:t xml:space="preserve">(Welter </w:t>
        </w:r>
      </w:hyperlink>
      <w:hyperlink r:id="rId54">
        <w:r>
          <w:rPr>
            <w:i/>
            <w:color w:val="000000"/>
          </w:rPr>
          <w:t>et al.</w:t>
        </w:r>
      </w:hyperlink>
      <w:hyperlink r:id="rId55">
        <w:r>
          <w:rPr>
            <w:color w:val="000000"/>
          </w:rPr>
          <w:t xml:space="preserve"> 1995)</w:t>
        </w:r>
      </w:hyperlink>
      <w:r>
        <w:t xml:space="preserve">. Even though type I and II calli from different genotypes had been used to produce transgenic plants </w:t>
      </w:r>
      <w:hyperlink r:id="rId56">
        <w:r>
          <w:rPr>
            <w:color w:val="000000"/>
          </w:rPr>
          <w:t xml:space="preserve">(D’Halluin </w:t>
        </w:r>
      </w:hyperlink>
      <w:hyperlink r:id="rId57">
        <w:r>
          <w:rPr>
            <w:i/>
            <w:color w:val="000000"/>
          </w:rPr>
          <w:t>et al.</w:t>
        </w:r>
      </w:hyperlink>
      <w:hyperlink r:id="rId58">
        <w:r>
          <w:rPr>
            <w:color w:val="000000"/>
          </w:rPr>
          <w:t xml:space="preserve"> 1992; Ishida </w:t>
        </w:r>
      </w:hyperlink>
      <w:hyperlink r:id="rId59">
        <w:r>
          <w:rPr>
            <w:i/>
            <w:color w:val="000000"/>
          </w:rPr>
          <w:t>et al.</w:t>
        </w:r>
      </w:hyperlink>
      <w:hyperlink r:id="rId60">
        <w:r>
          <w:rPr>
            <w:color w:val="000000"/>
          </w:rPr>
          <w:t xml:space="preserve"> 1996)</w:t>
        </w:r>
      </w:hyperlink>
      <w:r>
        <w:t xml:space="preserve">, type II callus was favorable for gene transformation due to the features of fast growth and high regenerability over years </w:t>
      </w:r>
      <w:hyperlink r:id="rId61">
        <w:r>
          <w:rPr>
            <w:color w:val="000000"/>
          </w:rPr>
          <w:t xml:space="preserve">(McCain </w:t>
        </w:r>
      </w:hyperlink>
      <w:hyperlink r:id="rId62">
        <w:r>
          <w:rPr>
            <w:i/>
            <w:color w:val="000000"/>
          </w:rPr>
          <w:t>et al.</w:t>
        </w:r>
      </w:hyperlink>
      <w:hyperlink r:id="rId63">
        <w:r>
          <w:rPr>
            <w:color w:val="000000"/>
          </w:rPr>
          <w:t xml:space="preserve"> 1988; Frame </w:t>
        </w:r>
      </w:hyperlink>
      <w:hyperlink r:id="rId64">
        <w:r>
          <w:rPr>
            <w:i/>
            <w:color w:val="000000"/>
          </w:rPr>
          <w:t>et al.</w:t>
        </w:r>
      </w:hyperlink>
      <w:hyperlink r:id="rId65">
        <w:r>
          <w:rPr>
            <w:color w:val="000000"/>
          </w:rPr>
          <w:t xml:space="preserve"> 2000)</w:t>
        </w:r>
      </w:hyperlink>
      <w:r>
        <w:t xml:space="preserve">. </w:t>
      </w:r>
    </w:p>
    <w:p w14:paraId="554142C1" w14:textId="77777777" w:rsidR="007518C6" w:rsidRDefault="007518C6" w:rsidP="007518C6">
      <w:pPr>
        <w:spacing w:line="480" w:lineRule="auto"/>
        <w:ind w:firstLine="720"/>
        <w:jc w:val="both"/>
      </w:pPr>
      <w:r>
        <w:t xml:space="preserve">Hi-II is a popular line used for maize transformation </w:t>
      </w:r>
      <w:hyperlink r:id="rId66">
        <w:r>
          <w:rPr>
            <w:color w:val="000000"/>
          </w:rPr>
          <w:t xml:space="preserve">(Ishida </w:t>
        </w:r>
      </w:hyperlink>
      <w:hyperlink r:id="rId67">
        <w:r>
          <w:rPr>
            <w:i/>
            <w:color w:val="000000"/>
          </w:rPr>
          <w:t>et al.</w:t>
        </w:r>
      </w:hyperlink>
      <w:hyperlink r:id="rId68">
        <w:r>
          <w:rPr>
            <w:color w:val="000000"/>
          </w:rPr>
          <w:t xml:space="preserve"> 1996; Songstad </w:t>
        </w:r>
      </w:hyperlink>
      <w:hyperlink r:id="rId69">
        <w:r>
          <w:rPr>
            <w:i/>
            <w:color w:val="000000"/>
          </w:rPr>
          <w:t>et al.</w:t>
        </w:r>
      </w:hyperlink>
      <w:hyperlink r:id="rId70">
        <w:r>
          <w:rPr>
            <w:color w:val="000000"/>
          </w:rPr>
          <w:t xml:space="preserve"> 1996; Que </w:t>
        </w:r>
      </w:hyperlink>
      <w:hyperlink r:id="rId71">
        <w:r>
          <w:rPr>
            <w:i/>
            <w:color w:val="000000"/>
          </w:rPr>
          <w:t>et al.</w:t>
        </w:r>
      </w:hyperlink>
      <w:hyperlink r:id="rId72">
        <w:r>
          <w:rPr>
            <w:color w:val="000000"/>
          </w:rPr>
          <w:t xml:space="preserve"> 2014)</w:t>
        </w:r>
      </w:hyperlink>
      <w:r>
        <w:t xml:space="preserve">, and was generated by the cross of two partial inbred lines, Hi-II A and B, each of which had almost 100% type II callus initiation of immature embryos </w:t>
      </w:r>
      <w:hyperlink r:id="rId73">
        <w:r>
          <w:rPr>
            <w:color w:val="000000"/>
          </w:rPr>
          <w:t xml:space="preserve">(Armstrong </w:t>
        </w:r>
      </w:hyperlink>
      <w:hyperlink r:id="rId74">
        <w:r>
          <w:rPr>
            <w:i/>
            <w:color w:val="000000"/>
          </w:rPr>
          <w:t>et al.</w:t>
        </w:r>
      </w:hyperlink>
      <w:hyperlink r:id="rId75">
        <w:r>
          <w:rPr>
            <w:color w:val="000000"/>
          </w:rPr>
          <w:t xml:space="preserve"> 1991; Ishida </w:t>
        </w:r>
      </w:hyperlink>
      <w:hyperlink r:id="rId76">
        <w:r>
          <w:rPr>
            <w:i/>
            <w:color w:val="000000"/>
          </w:rPr>
          <w:t>et al.</w:t>
        </w:r>
      </w:hyperlink>
      <w:hyperlink r:id="rId77">
        <w:r>
          <w:rPr>
            <w:color w:val="000000"/>
          </w:rPr>
          <w:t xml:space="preserve"> 1996; Songstad </w:t>
        </w:r>
      </w:hyperlink>
      <w:hyperlink r:id="rId78">
        <w:r>
          <w:rPr>
            <w:i/>
            <w:color w:val="000000"/>
          </w:rPr>
          <w:t>et al.</w:t>
        </w:r>
      </w:hyperlink>
      <w:hyperlink r:id="rId79">
        <w:r>
          <w:rPr>
            <w:color w:val="000000"/>
          </w:rPr>
          <w:t xml:space="preserve"> 1996)</w:t>
        </w:r>
      </w:hyperlink>
      <w:r>
        <w:t xml:space="preserve">. Hi-II A and B were developed from maize inbred lines B73 and A188. The Inbred B73 is an elite line but transformation recalcitrant, while A188 is a highly regenerable line with a poor agronomic performance </w:t>
      </w:r>
      <w:hyperlink r:id="rId80">
        <w:r>
          <w:rPr>
            <w:color w:val="000000"/>
          </w:rPr>
          <w:t xml:space="preserve">(Hodges </w:t>
        </w:r>
      </w:hyperlink>
      <w:hyperlink r:id="rId81">
        <w:r>
          <w:rPr>
            <w:i/>
            <w:color w:val="000000"/>
          </w:rPr>
          <w:t>et al.</w:t>
        </w:r>
      </w:hyperlink>
      <w:hyperlink r:id="rId82">
        <w:r>
          <w:rPr>
            <w:color w:val="000000"/>
          </w:rPr>
          <w:t xml:space="preserve"> 1986)</w:t>
        </w:r>
      </w:hyperlink>
      <w:r>
        <w:t xml:space="preserve">. The type II calli can be initiated from both A188 and B73 genotypes but the frequency of type II callus of B73 is much lower </w:t>
      </w:r>
      <w:hyperlink r:id="rId83">
        <w:r>
          <w:rPr>
            <w:color w:val="000000"/>
          </w:rPr>
          <w:t xml:space="preserve">(McCain </w:t>
        </w:r>
      </w:hyperlink>
      <w:hyperlink r:id="rId84">
        <w:r>
          <w:rPr>
            <w:i/>
            <w:color w:val="000000"/>
          </w:rPr>
          <w:t>et al.</w:t>
        </w:r>
      </w:hyperlink>
      <w:hyperlink r:id="rId85">
        <w:r>
          <w:rPr>
            <w:color w:val="000000"/>
          </w:rPr>
          <w:t xml:space="preserve"> 1988)</w:t>
        </w:r>
      </w:hyperlink>
      <w:r>
        <w:t>. The excellent type II callus initiation of the Hi-II A and B supported the possibility of regeneration improvement through genetic selection.</w:t>
      </w:r>
    </w:p>
    <w:p w14:paraId="43AAC99E" w14:textId="77777777" w:rsidR="007518C6" w:rsidRDefault="007518C6" w:rsidP="007518C6">
      <w:pPr>
        <w:spacing w:line="480" w:lineRule="auto"/>
        <w:ind w:firstLine="720"/>
        <w:jc w:val="both"/>
      </w:pPr>
      <w:r>
        <w:t>Plant regeneration can be also improved through molecular manipulation. Two transcription factors BBM and WUS2</w:t>
      </w:r>
      <w:r>
        <w:rPr>
          <w:i/>
        </w:rPr>
        <w:t xml:space="preserve"> </w:t>
      </w:r>
      <w:r>
        <w:t xml:space="preserve">have been shown to dramatically improve the embryogenesis in maize and other monocot crops </w:t>
      </w:r>
      <w:hyperlink r:id="rId86">
        <w:r>
          <w:rPr>
            <w:color w:val="000000"/>
          </w:rPr>
          <w:t xml:space="preserve">(Lowe </w:t>
        </w:r>
      </w:hyperlink>
      <w:hyperlink r:id="rId87">
        <w:r>
          <w:rPr>
            <w:i/>
            <w:color w:val="000000"/>
          </w:rPr>
          <w:t>et al.</w:t>
        </w:r>
      </w:hyperlink>
      <w:hyperlink r:id="rId88">
        <w:r>
          <w:rPr>
            <w:color w:val="000000"/>
          </w:rPr>
          <w:t xml:space="preserve"> 2016)</w:t>
        </w:r>
      </w:hyperlink>
      <w:r>
        <w:t xml:space="preserve">, indicating the importance of gene regulators for plant regeneration. More studies explored transcriptional regulation during the </w:t>
      </w:r>
      <w:r>
        <w:lastRenderedPageBreak/>
        <w:t xml:space="preserve">callus formation </w:t>
      </w:r>
      <w:hyperlink r:id="rId89">
        <w:r>
          <w:rPr>
            <w:color w:val="000000"/>
          </w:rPr>
          <w:t xml:space="preserve">(Shen </w:t>
        </w:r>
      </w:hyperlink>
      <w:hyperlink r:id="rId90">
        <w:r>
          <w:rPr>
            <w:i/>
            <w:color w:val="000000"/>
          </w:rPr>
          <w:t>et al.</w:t>
        </w:r>
      </w:hyperlink>
      <w:hyperlink r:id="rId91">
        <w:r>
          <w:rPr>
            <w:color w:val="000000"/>
          </w:rPr>
          <w:t xml:space="preserve"> 2012; Salvo </w:t>
        </w:r>
      </w:hyperlink>
      <w:hyperlink r:id="rId92">
        <w:r>
          <w:rPr>
            <w:i/>
            <w:color w:val="000000"/>
          </w:rPr>
          <w:t>et al.</w:t>
        </w:r>
      </w:hyperlink>
      <w:hyperlink r:id="rId93">
        <w:r>
          <w:rPr>
            <w:color w:val="000000"/>
          </w:rPr>
          <w:t xml:space="preserve"> 2014; Zhang </w:t>
        </w:r>
      </w:hyperlink>
      <w:hyperlink r:id="rId94">
        <w:r>
          <w:rPr>
            <w:i/>
            <w:color w:val="000000"/>
          </w:rPr>
          <w:t>et al.</w:t>
        </w:r>
      </w:hyperlink>
      <w:hyperlink r:id="rId95">
        <w:r>
          <w:rPr>
            <w:color w:val="000000"/>
          </w:rPr>
          <w:t xml:space="preserve"> 2019; Du </w:t>
        </w:r>
      </w:hyperlink>
      <w:hyperlink r:id="rId96">
        <w:r>
          <w:rPr>
            <w:i/>
            <w:color w:val="000000"/>
          </w:rPr>
          <w:t>et al.</w:t>
        </w:r>
      </w:hyperlink>
      <w:hyperlink r:id="rId97">
        <w:r>
          <w:rPr>
            <w:color w:val="000000"/>
          </w:rPr>
          <w:t xml:space="preserve"> 2019)</w:t>
        </w:r>
      </w:hyperlink>
      <w:r>
        <w:t xml:space="preserve">. Analysis of the callus induction from the maize immature embryo at the early stage revealed that the genes involved in the callus development were enriched in the processes of nutrition uptake, cell wall organization, hormone pathway, stress response, lipid metabolism, signal transduction, oxidation-reduction process, heme binding, and iron ion binding </w:t>
      </w:r>
      <w:hyperlink r:id="rId98">
        <w:r>
          <w:rPr>
            <w:color w:val="000000"/>
          </w:rPr>
          <w:t xml:space="preserve">(Shen </w:t>
        </w:r>
      </w:hyperlink>
      <w:hyperlink r:id="rId99">
        <w:r>
          <w:rPr>
            <w:i/>
            <w:color w:val="000000"/>
          </w:rPr>
          <w:t>et al.</w:t>
        </w:r>
      </w:hyperlink>
      <w:hyperlink r:id="rId100">
        <w:r>
          <w:rPr>
            <w:color w:val="000000"/>
          </w:rPr>
          <w:t xml:space="preserve"> 2012; Salvo </w:t>
        </w:r>
      </w:hyperlink>
      <w:hyperlink r:id="rId101">
        <w:r>
          <w:rPr>
            <w:i/>
            <w:color w:val="000000"/>
          </w:rPr>
          <w:t>et al.</w:t>
        </w:r>
      </w:hyperlink>
      <w:hyperlink r:id="rId102">
        <w:r>
          <w:rPr>
            <w:color w:val="000000"/>
          </w:rPr>
          <w:t xml:space="preserve"> 2014; Zhang </w:t>
        </w:r>
      </w:hyperlink>
      <w:hyperlink r:id="rId103">
        <w:r>
          <w:rPr>
            <w:i/>
            <w:color w:val="000000"/>
          </w:rPr>
          <w:t>et al.</w:t>
        </w:r>
      </w:hyperlink>
      <w:hyperlink r:id="rId104">
        <w:r>
          <w:rPr>
            <w:color w:val="000000"/>
          </w:rPr>
          <w:t xml:space="preserve"> 2019; Du </w:t>
        </w:r>
      </w:hyperlink>
      <w:hyperlink r:id="rId105">
        <w:r>
          <w:rPr>
            <w:i/>
            <w:color w:val="000000"/>
          </w:rPr>
          <w:t>et al.</w:t>
        </w:r>
      </w:hyperlink>
      <w:hyperlink r:id="rId106">
        <w:r>
          <w:rPr>
            <w:color w:val="000000"/>
          </w:rPr>
          <w:t xml:space="preserve"> 2019)</w:t>
        </w:r>
      </w:hyperlink>
      <w:r>
        <w:t>. In our study, the genetic mapping and transcriptomic profiling were performed to analyze the callus development using both F2 progeny of B73xA188, as well as transcriptomic analysis with fast- and slow-growth callus tissues identified from A188 calli. Our results provide fundamental knowledge for further studies of callus embryogenesis in plants.</w:t>
      </w:r>
    </w:p>
    <w:p w14:paraId="0A0594A2" w14:textId="77777777" w:rsidR="007518C6" w:rsidRDefault="007518C6" w:rsidP="007518C6">
      <w:pPr>
        <w:pStyle w:val="Heading2"/>
      </w:pPr>
      <w:bookmarkStart w:id="3" w:name="_Toc66816578"/>
      <w:r>
        <w:t>Materials and Methods</w:t>
      </w:r>
      <w:bookmarkEnd w:id="3"/>
    </w:p>
    <w:p w14:paraId="1323C35A" w14:textId="77777777" w:rsidR="007518C6" w:rsidRPr="00251EFB" w:rsidRDefault="007518C6" w:rsidP="007518C6">
      <w:pPr>
        <w:rPr>
          <w:b/>
          <w:bCs/>
        </w:rPr>
      </w:pPr>
      <w:r w:rsidRPr="00251EFB">
        <w:rPr>
          <w:b/>
          <w:bCs/>
        </w:rPr>
        <w:t>B73</w:t>
      </w:r>
      <w:r>
        <w:rPr>
          <w:b/>
          <w:bCs/>
        </w:rPr>
        <w:t>x</w:t>
      </w:r>
      <w:r w:rsidRPr="00251EFB">
        <w:rPr>
          <w:b/>
          <w:bCs/>
        </w:rPr>
        <w:t>A188 F2 callus tissues for mapping and RNA-</w:t>
      </w:r>
      <w:r>
        <w:rPr>
          <w:b/>
          <w:bCs/>
        </w:rPr>
        <w:t>S</w:t>
      </w:r>
      <w:r w:rsidRPr="00251EFB">
        <w:rPr>
          <w:b/>
          <w:bCs/>
        </w:rPr>
        <w:t>eq</w:t>
      </w:r>
    </w:p>
    <w:p w14:paraId="5E0A0585" w14:textId="77777777" w:rsidR="007518C6" w:rsidRDefault="007518C6" w:rsidP="007518C6">
      <w:pPr>
        <w:spacing w:line="480" w:lineRule="auto"/>
        <w:ind w:firstLine="720"/>
        <w:jc w:val="both"/>
      </w:pPr>
      <w:r>
        <w:t>B73xA188 F1s were grown and self-pollinated to produce F2 ears in the nursery. Immature embryos with length 1.0-1.2 mm were dissected from 13 F2 ears at 11 days after pollination (DAP) and cultured for 3 weeks on N6 medium supplemented with 1.5 mg/L 2,4- dichlorophenoxyacetic acid (2,4-D) at 28˚C in the dark. To map QTLs associated with maize callus type I and II, we separately selected 100 eXtremely type I (XT-I) and II (XT-II) calli from 2,194 F2 calli (13 F2 ears). Each selected callus was cut into two pieces, one was for individual Genotype-By-Sequencing (GBS), and the other one was for bulked segregant RNA-sequencing (BSR-Seq). For BSR-Seq, fifty calli were pooled as one bulk sample, and 4 bulk samples in total were used for RNA-Seq.</w:t>
      </w:r>
    </w:p>
    <w:p w14:paraId="4182B780" w14:textId="77777777" w:rsidR="007518C6" w:rsidRPr="00251EFB" w:rsidRDefault="007518C6" w:rsidP="007518C6">
      <w:pPr>
        <w:rPr>
          <w:b/>
          <w:bCs/>
        </w:rPr>
      </w:pPr>
      <w:r w:rsidRPr="00251EFB">
        <w:rPr>
          <w:b/>
          <w:bCs/>
        </w:rPr>
        <w:t>A188 callus tissues for RNA-</w:t>
      </w:r>
      <w:r>
        <w:rPr>
          <w:b/>
          <w:bCs/>
        </w:rPr>
        <w:t>S</w:t>
      </w:r>
      <w:r w:rsidRPr="00251EFB">
        <w:rPr>
          <w:b/>
          <w:bCs/>
        </w:rPr>
        <w:t>eq</w:t>
      </w:r>
    </w:p>
    <w:p w14:paraId="4EC690D3" w14:textId="77777777" w:rsidR="007518C6" w:rsidRDefault="007518C6" w:rsidP="007518C6">
      <w:pPr>
        <w:spacing w:line="480" w:lineRule="auto"/>
        <w:ind w:firstLine="720"/>
        <w:jc w:val="both"/>
      </w:pPr>
      <w:r>
        <w:t xml:space="preserve">A188 immature embryos (N=330) were dissected from 4 ears at 11 DAP and cultured on N6 medium for 30 days followed by 5 days sub-culture. Sixty of A188 type II calli with fast and slow growing sections were sampled. Specifically, on each callus, the fast and slow growing parts </w:t>
      </w:r>
      <w:r>
        <w:lastRenderedPageBreak/>
        <w:t>were identified and sampled separately. Sections from 20 fast or slow growing calli were separately pooled. In total, 3 fast growing callus bulks and 3 slow growing callus bulks were collected for RNA-Seq.</w:t>
      </w:r>
    </w:p>
    <w:p w14:paraId="32AEDB00" w14:textId="77777777" w:rsidR="007518C6" w:rsidRPr="00251EFB" w:rsidRDefault="007518C6" w:rsidP="007518C6">
      <w:pPr>
        <w:rPr>
          <w:b/>
          <w:bCs/>
        </w:rPr>
      </w:pPr>
      <w:r w:rsidRPr="00251EFB">
        <w:rPr>
          <w:b/>
          <w:bCs/>
        </w:rPr>
        <w:t>DNA isolation and GBS sequencing</w:t>
      </w:r>
    </w:p>
    <w:p w14:paraId="79145B80" w14:textId="77777777" w:rsidR="007518C6" w:rsidRDefault="007518C6" w:rsidP="007518C6">
      <w:pPr>
        <w:spacing w:line="480" w:lineRule="auto"/>
        <w:ind w:firstLine="720"/>
        <w:jc w:val="both"/>
      </w:pPr>
      <w:r>
        <w:t>DNAs of calli was isolated using the DNeasy Plant Mini Kit (Qiagen, USA). In brief, callus samples were disrupted under liquid nitrogen, and then dissolved in buffer AP1 following the manufacturer's instructions. Finally, The DNA was eluted with distilled water and normalized to 15 ng/ul for GBS library preparation.</w:t>
      </w:r>
    </w:p>
    <w:p w14:paraId="1D0728CD" w14:textId="77777777" w:rsidR="007518C6" w:rsidRDefault="007518C6" w:rsidP="007518C6">
      <w:pPr>
        <w:spacing w:line="480" w:lineRule="auto"/>
        <w:ind w:firstLine="720"/>
        <w:jc w:val="both"/>
      </w:pPr>
      <w:r>
        <w:t xml:space="preserve">Hi-II A and B seeds were grown in the greenhouse at </w:t>
      </w:r>
      <w:r>
        <w:rPr>
          <w:color w:val="1D1C1D"/>
          <w:highlight w:val="white"/>
        </w:rPr>
        <w:t>27˚C in the day and 23°C at night</w:t>
      </w:r>
      <w:r>
        <w:t xml:space="preserve"> with a 16-hour photoperiod. Ten-day-old seedlings were harvested for DNA extraction using the DNeasy Plant Mini Kit (Qiagen, USA). The DNA was dissolved in water and normalized to 15 ng/ul for GBS library preparation.</w:t>
      </w:r>
    </w:p>
    <w:p w14:paraId="36B4F825" w14:textId="77777777" w:rsidR="007518C6" w:rsidRDefault="007518C6" w:rsidP="007518C6">
      <w:pPr>
        <w:spacing w:line="480" w:lineRule="auto"/>
        <w:ind w:firstLine="720"/>
        <w:jc w:val="both"/>
      </w:pPr>
      <w:r>
        <w:t>The GBS protocol was described in chapter 2. In brief, 150 ng DNA of each individual sample was digested with restriction enzymes Bsp1286I (New England Biolabs, USA) at 37˚C for 2 hours followed by the ligation oligos as barcodes using T4 ligase (New England Biolabs, USA) at 16˚C for 1.5 hours. The enzymes in the previous reactions were inactivated at 65˚C for 20 minutes. After that, digestion-ligation products of multiple samples were equally pooled and purified with Qiaquick PCR purification kit (Qiagen, USA) and AMPure XP beads (Beckman Coulter Life Sciences, USA). The purified DNA was input as the template for PCR amplification with the Q5 high fidelity DNA polymerase (New England Biolabs, USA) and the primers matching to Illumina adaptors. The PCR product was purified by using AMPure XP beads (Beckman Coulter Life Sciences, USA), resulting in a GBS library. The GBS library sequenced on an Illumina HiseqX 10 platform at Novogene.</w:t>
      </w:r>
    </w:p>
    <w:p w14:paraId="57A07BB5" w14:textId="77777777" w:rsidR="007518C6" w:rsidRPr="00251EFB" w:rsidRDefault="007518C6" w:rsidP="007518C6">
      <w:pPr>
        <w:rPr>
          <w:b/>
          <w:bCs/>
        </w:rPr>
      </w:pPr>
      <w:r w:rsidRPr="00251EFB">
        <w:rPr>
          <w:b/>
          <w:bCs/>
        </w:rPr>
        <w:t>RNA extraction and sequencing</w:t>
      </w:r>
    </w:p>
    <w:p w14:paraId="42B6A78B" w14:textId="77777777" w:rsidR="007518C6" w:rsidRDefault="007518C6" w:rsidP="007518C6">
      <w:pPr>
        <w:spacing w:line="480" w:lineRule="auto"/>
        <w:ind w:firstLine="720"/>
        <w:jc w:val="both"/>
        <w:rPr>
          <w:b/>
        </w:rPr>
      </w:pPr>
      <w:r>
        <w:lastRenderedPageBreak/>
        <w:t xml:space="preserve">XT-I, XT-II, A188 fast and slow growing tissue samples were grounded with mortar and pestle under liquid nitrogen. RNA isolation used the RNeasy Plant Mini Kit (Qiagen, USA) following the manufacturer's instruction. Library preparation and RNA sequencing were performed at Novogene. About 20 million pair reads were generated for each RNA sample on a HiseqX 10 platform.  </w:t>
      </w:r>
    </w:p>
    <w:p w14:paraId="744662B3" w14:textId="77777777" w:rsidR="007518C6" w:rsidRPr="00251EFB" w:rsidRDefault="007518C6" w:rsidP="007518C6">
      <w:pPr>
        <w:rPr>
          <w:b/>
          <w:bCs/>
        </w:rPr>
      </w:pPr>
      <w:r w:rsidRPr="00251EFB">
        <w:rPr>
          <w:b/>
          <w:bCs/>
        </w:rPr>
        <w:t xml:space="preserve">Genotypes of GBS segment markers </w:t>
      </w:r>
    </w:p>
    <w:p w14:paraId="4B4559BF" w14:textId="77777777" w:rsidR="007518C6" w:rsidRDefault="007518C6" w:rsidP="007518C6">
      <w:pPr>
        <w:spacing w:line="480" w:lineRule="auto"/>
        <w:ind w:firstLine="720"/>
        <w:jc w:val="both"/>
      </w:pPr>
      <w:r>
        <w:t xml:space="preserve">Illumina 150-bp paired raw reads were trimmed using Trimmomatic (version 0.38) </w:t>
      </w:r>
      <w:hyperlink r:id="rId107">
        <w:r>
          <w:rPr>
            <w:color w:val="000000"/>
          </w:rPr>
          <w:t xml:space="preserve">(Bolger </w:t>
        </w:r>
      </w:hyperlink>
      <w:hyperlink r:id="rId108">
        <w:r>
          <w:rPr>
            <w:i/>
            <w:color w:val="000000"/>
          </w:rPr>
          <w:t>et al.</w:t>
        </w:r>
      </w:hyperlink>
      <w:hyperlink r:id="rId109">
        <w:r>
          <w:rPr>
            <w:color w:val="000000"/>
          </w:rPr>
          <w:t xml:space="preserve"> 2014)</w:t>
        </w:r>
      </w:hyperlink>
      <w:r>
        <w:t>, followed by decoding and fine trimming procedures with custom scripts to assign reads to each individual sample. To increase genotype calling accuracy in the following steps, high-depth (&gt;30x) whole genome sequencing (WGS) data of A188 and B73 were used to call genotypes of the two parental lines (NCBI SRA accession: SRX8420667, SRX8420668, SAMN05578024, SAMN05578025).</w:t>
      </w:r>
    </w:p>
    <w:p w14:paraId="3E90E3CE" w14:textId="77777777" w:rsidR="007518C6" w:rsidRDefault="007518C6" w:rsidP="007518C6">
      <w:pPr>
        <w:spacing w:line="480" w:lineRule="auto"/>
        <w:ind w:firstLine="720"/>
        <w:jc w:val="both"/>
      </w:pPr>
      <w:r>
        <w:t xml:space="preserve">After trimming, reads were aligned to the B73 reference genome version 4 (B73Ref4) </w:t>
      </w:r>
      <w:hyperlink r:id="rId110">
        <w:r>
          <w:rPr>
            <w:color w:val="000000"/>
          </w:rPr>
          <w:t xml:space="preserve">(Jiao </w:t>
        </w:r>
      </w:hyperlink>
      <w:hyperlink r:id="rId111">
        <w:r>
          <w:rPr>
            <w:i/>
            <w:color w:val="000000"/>
          </w:rPr>
          <w:t>et al.</w:t>
        </w:r>
      </w:hyperlink>
      <w:hyperlink r:id="rId112">
        <w:r>
          <w:rPr>
            <w:color w:val="000000"/>
          </w:rPr>
          <w:t xml:space="preserve"> 2017)</w:t>
        </w:r>
      </w:hyperlink>
      <w:r>
        <w:t xml:space="preserve"> using the BWA aligner </w:t>
      </w:r>
      <w:hyperlink r:id="rId113">
        <w:r>
          <w:rPr>
            <w:color w:val="000000"/>
          </w:rPr>
          <w:t>(Li and Durbin 2010)</w:t>
        </w:r>
      </w:hyperlink>
      <w:r>
        <w:t xml:space="preserve">. Aligned reads were filtered if they did not match the following criteria: insert size of 50-800 bp, mapping score greater than 40, the match region greater than 50, the mismatch percentage less than 6%, and the percentage of the unmatched overhang, or the tail, of the read length less than 5. The GATK haplotypecaller </w:t>
      </w:r>
      <w:hyperlink r:id="rId114">
        <w:r>
          <w:rPr>
            <w:color w:val="000000"/>
          </w:rPr>
          <w:t xml:space="preserve">(Li and Durbin 2010; McKenna </w:t>
        </w:r>
      </w:hyperlink>
      <w:hyperlink r:id="rId115">
        <w:r>
          <w:rPr>
            <w:i/>
            <w:color w:val="000000"/>
          </w:rPr>
          <w:t>et al.</w:t>
        </w:r>
      </w:hyperlink>
      <w:hyperlink r:id="rId116">
        <w:r>
          <w:rPr>
            <w:color w:val="000000"/>
          </w:rPr>
          <w:t xml:space="preserve"> 2010; Poplin </w:t>
        </w:r>
      </w:hyperlink>
      <w:hyperlink r:id="rId117">
        <w:r>
          <w:rPr>
            <w:i/>
            <w:color w:val="000000"/>
          </w:rPr>
          <w:t>et al.</w:t>
        </w:r>
      </w:hyperlink>
      <w:hyperlink r:id="rId118">
        <w:r>
          <w:rPr>
            <w:color w:val="000000"/>
          </w:rPr>
          <w:t xml:space="preserve"> 2018)</w:t>
        </w:r>
      </w:hyperlink>
      <w:r>
        <w:t xml:space="preserve"> was used to discover SNPs. SNPs were further filtered and converted to segment (bin) markers by using the R package of Genomap (</w:t>
      </w:r>
      <w:hyperlink r:id="rId119">
        <w:r>
          <w:rPr>
            <w:color w:val="1155CC"/>
            <w:u w:val="single"/>
          </w:rPr>
          <w:t>https://github.com/liu3zhenlab/genomap</w:t>
        </w:r>
      </w:hyperlink>
      <w:r>
        <w:t>).</w:t>
      </w:r>
    </w:p>
    <w:p w14:paraId="5780337F" w14:textId="77777777" w:rsidR="007518C6" w:rsidRPr="00251EFB" w:rsidRDefault="007518C6" w:rsidP="007518C6">
      <w:pPr>
        <w:rPr>
          <w:b/>
          <w:bCs/>
        </w:rPr>
      </w:pPr>
      <w:r w:rsidRPr="00251EFB">
        <w:rPr>
          <w:b/>
          <w:bCs/>
        </w:rPr>
        <w:t>QTL mapping using R/qtl</w:t>
      </w:r>
    </w:p>
    <w:p w14:paraId="6C446AEC" w14:textId="77777777" w:rsidR="007518C6" w:rsidRDefault="007518C6" w:rsidP="007518C6">
      <w:pPr>
        <w:spacing w:line="480" w:lineRule="auto"/>
        <w:ind w:firstLine="720"/>
        <w:jc w:val="both"/>
      </w:pPr>
      <w:r>
        <w:t xml:space="preserve">Genetic position of each segment marker was estimated using a B73XA188 DH genetic map. The R/qtl </w:t>
      </w:r>
      <w:hyperlink r:id="rId120">
        <w:r>
          <w:rPr>
            <w:color w:val="000000"/>
          </w:rPr>
          <w:t xml:space="preserve">(Broman </w:t>
        </w:r>
      </w:hyperlink>
      <w:hyperlink r:id="rId121">
        <w:r>
          <w:rPr>
            <w:i/>
            <w:color w:val="000000"/>
          </w:rPr>
          <w:t>et al.</w:t>
        </w:r>
      </w:hyperlink>
      <w:hyperlink r:id="rId122">
        <w:r>
          <w:rPr>
            <w:color w:val="000000"/>
          </w:rPr>
          <w:t xml:space="preserve"> 2003)</w:t>
        </w:r>
      </w:hyperlink>
      <w:r>
        <w:t xml:space="preserve"> function scanone was used to map the QTLs with the standard interval mapping method and the binary model. Two LOD thresholds were used: the LOD value </w:t>
      </w:r>
      <w:r>
        <w:lastRenderedPageBreak/>
        <w:t xml:space="preserve">at the 5% significance level from 1000 permutations and the LOD value of 3 </w:t>
      </w:r>
      <w:hyperlink r:id="rId123">
        <w:r>
          <w:rPr>
            <w:color w:val="000000"/>
          </w:rPr>
          <w:t>(Broman 2001)</w:t>
        </w:r>
      </w:hyperlink>
      <w:r>
        <w:t>. R/qtl functions plotPXG and fitqtl were used to plot and estimate the QTL effect, respectively.</w:t>
      </w:r>
    </w:p>
    <w:p w14:paraId="17C6CD22" w14:textId="77777777" w:rsidR="007518C6" w:rsidRPr="00251EFB" w:rsidRDefault="007518C6" w:rsidP="007518C6">
      <w:pPr>
        <w:rPr>
          <w:b/>
          <w:bCs/>
        </w:rPr>
      </w:pPr>
      <w:r w:rsidRPr="00251EFB">
        <w:rPr>
          <w:b/>
          <w:bCs/>
        </w:rPr>
        <w:t>Genetic mapping using logistic regression</w:t>
      </w:r>
    </w:p>
    <w:p w14:paraId="40B84C52" w14:textId="77777777" w:rsidR="007518C6" w:rsidRDefault="007518C6" w:rsidP="007518C6">
      <w:pPr>
        <w:spacing w:line="480" w:lineRule="auto"/>
        <w:ind w:firstLine="720"/>
        <w:jc w:val="both"/>
      </w:pPr>
      <w:r>
        <w:t xml:space="preserve">With GBS segment genotyping data of individual XT-I and XT-II, the logistic regression was employed to test the hypothesis that there was no genotype frequency difference between XT-I and XT-II groups. Two approaches were employed to determine significance thresholds.  Multiple tests were accounted for with the false discovery rate (FDR) of 1% </w:t>
      </w:r>
      <w:hyperlink r:id="rId124">
        <w:r>
          <w:rPr>
            <w:color w:val="000000"/>
          </w:rPr>
          <w:t>(Benjamini and Hochberg 1995)</w:t>
        </w:r>
      </w:hyperlink>
      <w:r>
        <w:t>. A permutation test similar to a standard QTL permutation test was conducted 1000 times to determine the distribution of p-values under the null hypothesis and the significance level of 5% were selected as the p-value cutoff.</w:t>
      </w:r>
    </w:p>
    <w:p w14:paraId="7954BDC0" w14:textId="77777777" w:rsidR="007518C6" w:rsidRPr="00251EFB" w:rsidRDefault="007518C6" w:rsidP="007518C6">
      <w:pPr>
        <w:rPr>
          <w:b/>
          <w:bCs/>
        </w:rPr>
      </w:pPr>
      <w:r w:rsidRPr="00251EFB">
        <w:rPr>
          <w:b/>
          <w:bCs/>
        </w:rPr>
        <w:t>BSR-</w:t>
      </w:r>
      <w:r>
        <w:rPr>
          <w:b/>
          <w:bCs/>
        </w:rPr>
        <w:t>S</w:t>
      </w:r>
      <w:r w:rsidRPr="00251EFB">
        <w:rPr>
          <w:b/>
          <w:bCs/>
        </w:rPr>
        <w:t>eq analysis</w:t>
      </w:r>
    </w:p>
    <w:p w14:paraId="43007865" w14:textId="77777777" w:rsidR="007518C6" w:rsidRDefault="007518C6" w:rsidP="007518C6">
      <w:pPr>
        <w:spacing w:line="480" w:lineRule="auto"/>
        <w:ind w:firstLine="720"/>
        <w:jc w:val="both"/>
      </w:pPr>
      <w:r>
        <w:t xml:space="preserve">RNA-Seq raw reads were trimmed using Trimmomatic (version 0.38) </w:t>
      </w:r>
      <w:hyperlink r:id="rId125">
        <w:r>
          <w:rPr>
            <w:color w:val="000000"/>
          </w:rPr>
          <w:t xml:space="preserve">(Bolger </w:t>
        </w:r>
      </w:hyperlink>
      <w:hyperlink r:id="rId126">
        <w:r>
          <w:rPr>
            <w:i/>
            <w:color w:val="000000"/>
          </w:rPr>
          <w:t>et al.</w:t>
        </w:r>
      </w:hyperlink>
      <w:hyperlink r:id="rId127">
        <w:r>
          <w:rPr>
            <w:color w:val="000000"/>
          </w:rPr>
          <w:t xml:space="preserve"> 2014)</w:t>
        </w:r>
      </w:hyperlink>
      <w:r>
        <w:t xml:space="preserve">, and then aligned to B73Ref4  with STAR (version 2.7.3a) </w:t>
      </w:r>
      <w:hyperlink r:id="rId128">
        <w:r>
          <w:rPr>
            <w:color w:val="000000"/>
          </w:rPr>
          <w:t xml:space="preserve">(Dobin </w:t>
        </w:r>
      </w:hyperlink>
      <w:hyperlink r:id="rId129">
        <w:r>
          <w:rPr>
            <w:i/>
            <w:color w:val="000000"/>
          </w:rPr>
          <w:t>et al.</w:t>
        </w:r>
      </w:hyperlink>
      <w:hyperlink r:id="rId130">
        <w:r>
          <w:rPr>
            <w:color w:val="000000"/>
          </w:rPr>
          <w:t xml:space="preserve"> 2013)</w:t>
        </w:r>
      </w:hyperlink>
      <w:r>
        <w:t xml:space="preserve">. SNPs were discovered using GATK unifiedgenotyper </w:t>
      </w:r>
      <w:hyperlink r:id="rId131">
        <w:r>
          <w:rPr>
            <w:color w:val="000000"/>
          </w:rPr>
          <w:t xml:space="preserve">(Li and Durbin 2010; McKenna </w:t>
        </w:r>
      </w:hyperlink>
      <w:hyperlink r:id="rId132">
        <w:r>
          <w:rPr>
            <w:i/>
            <w:color w:val="000000"/>
          </w:rPr>
          <w:t>et al.</w:t>
        </w:r>
      </w:hyperlink>
      <w:hyperlink r:id="rId133">
        <w:r>
          <w:rPr>
            <w:color w:val="000000"/>
          </w:rPr>
          <w:t xml:space="preserve"> 2010; Poplin </w:t>
        </w:r>
      </w:hyperlink>
      <w:hyperlink r:id="rId134">
        <w:r>
          <w:rPr>
            <w:i/>
            <w:color w:val="000000"/>
          </w:rPr>
          <w:t>et al.</w:t>
        </w:r>
      </w:hyperlink>
      <w:hyperlink r:id="rId135">
        <w:r>
          <w:rPr>
            <w:color w:val="000000"/>
          </w:rPr>
          <w:t xml:space="preserve"> 2018)</w:t>
        </w:r>
      </w:hyperlink>
      <w:r>
        <w:t>. Bi-allelic SNPs were selected using GATK with the criteria "AF &gt;= 0.2 &amp;&amp; QUAL &gt;= 30.0 &amp;&amp; DP &gt;= 100 &amp;&amp; DP &lt; 10000". Potential error SNPs based on polymorphic data between B73 and A188 were discarded. The generalized linear model assuming the binomial distribution of two alleles were employed to detect the association between the SNP site and callus types.</w:t>
      </w:r>
    </w:p>
    <w:p w14:paraId="04178819" w14:textId="77777777" w:rsidR="007518C6" w:rsidRPr="00251EFB" w:rsidRDefault="007518C6" w:rsidP="007518C6">
      <w:pPr>
        <w:rPr>
          <w:b/>
          <w:bCs/>
        </w:rPr>
      </w:pPr>
      <w:r w:rsidRPr="00251EFB">
        <w:rPr>
          <w:b/>
          <w:bCs/>
        </w:rPr>
        <w:t>Differential expression analysis</w:t>
      </w:r>
    </w:p>
    <w:p w14:paraId="15CCCC8D" w14:textId="77777777" w:rsidR="007518C6" w:rsidRDefault="007518C6" w:rsidP="007518C6">
      <w:pPr>
        <w:spacing w:line="480" w:lineRule="auto"/>
        <w:ind w:firstLine="720"/>
        <w:jc w:val="both"/>
      </w:pPr>
      <w:r>
        <w:t xml:space="preserve">Reads trimming and alignment were described in the BSR-Seq method. With read counts per gene resulting from STAR analysis, the statistical test with DESeq2 was performed to identify differentially expressed genes </w:t>
      </w:r>
      <w:hyperlink r:id="rId136">
        <w:r>
          <w:rPr>
            <w:color w:val="000000"/>
          </w:rPr>
          <w:t xml:space="preserve">(Love </w:t>
        </w:r>
      </w:hyperlink>
      <w:hyperlink r:id="rId137">
        <w:r>
          <w:rPr>
            <w:i/>
            <w:color w:val="000000"/>
          </w:rPr>
          <w:t>et al.</w:t>
        </w:r>
      </w:hyperlink>
      <w:hyperlink r:id="rId138">
        <w:r>
          <w:rPr>
            <w:color w:val="000000"/>
          </w:rPr>
          <w:t xml:space="preserve"> 2014)</w:t>
        </w:r>
      </w:hyperlink>
      <w:r>
        <w:t xml:space="preserve">. Multiple tests were accounted for with the false discovery rates (FDR) for the XT-II versus XT-I comparison and the fast- versus slow-growth A188 callus comparison </w:t>
      </w:r>
      <w:hyperlink r:id="rId139">
        <w:r>
          <w:rPr>
            <w:color w:val="000000"/>
          </w:rPr>
          <w:t>(Benjamini and Hochberg 1995)</w:t>
        </w:r>
      </w:hyperlink>
      <w:r>
        <w:t>.</w:t>
      </w:r>
    </w:p>
    <w:p w14:paraId="6CCFE9CD" w14:textId="77777777" w:rsidR="007518C6" w:rsidRPr="00251EFB" w:rsidRDefault="007518C6" w:rsidP="007518C6">
      <w:pPr>
        <w:rPr>
          <w:b/>
          <w:bCs/>
        </w:rPr>
      </w:pPr>
      <w:r w:rsidRPr="00251EFB">
        <w:rPr>
          <w:b/>
          <w:bCs/>
        </w:rPr>
        <w:lastRenderedPageBreak/>
        <w:t>Gene ontology (GO) enrichment analysis</w:t>
      </w:r>
    </w:p>
    <w:p w14:paraId="7F496098" w14:textId="77777777" w:rsidR="007518C6" w:rsidRDefault="007518C6" w:rsidP="007518C6">
      <w:pPr>
        <w:shd w:val="clear" w:color="auto" w:fill="FFFFFF"/>
        <w:spacing w:line="480" w:lineRule="auto"/>
        <w:ind w:firstLine="720"/>
        <w:jc w:val="both"/>
      </w:pPr>
      <w:r>
        <w:t xml:space="preserve">Differentially expressed genes (DEGs) with the FDR of 10% were used to determine if DEGs are enriched in certain GO terms. The resampling method in GOSeq </w:t>
      </w:r>
      <w:hyperlink r:id="rId140">
        <w:r>
          <w:rPr>
            <w:color w:val="000000"/>
          </w:rPr>
          <w:t xml:space="preserve">(Young </w:t>
        </w:r>
      </w:hyperlink>
      <w:hyperlink r:id="rId141">
        <w:r>
          <w:rPr>
            <w:i/>
            <w:color w:val="000000"/>
          </w:rPr>
          <w:t>et al.</w:t>
        </w:r>
      </w:hyperlink>
      <w:hyperlink r:id="rId142">
        <w:r>
          <w:rPr>
            <w:color w:val="000000"/>
          </w:rPr>
          <w:t xml:space="preserve"> 2010)</w:t>
        </w:r>
      </w:hyperlink>
      <w:r>
        <w:t xml:space="preserve"> was employed. The p value cutoff is 0.05.</w:t>
      </w:r>
    </w:p>
    <w:p w14:paraId="3D0BA2A0" w14:textId="77777777" w:rsidR="007518C6" w:rsidRPr="00251EFB" w:rsidRDefault="007518C6" w:rsidP="007518C6">
      <w:pPr>
        <w:rPr>
          <w:b/>
          <w:bCs/>
          <w:highlight w:val="white"/>
        </w:rPr>
      </w:pPr>
      <w:r w:rsidRPr="00251EFB">
        <w:rPr>
          <w:b/>
          <w:bCs/>
          <w:highlight w:val="white"/>
        </w:rPr>
        <w:t>Identification of candidate genes</w:t>
      </w:r>
    </w:p>
    <w:p w14:paraId="026AB443" w14:textId="77777777" w:rsidR="007518C6" w:rsidRDefault="007518C6" w:rsidP="007518C6">
      <w:pPr>
        <w:spacing w:line="480" w:lineRule="auto"/>
        <w:ind w:firstLine="720"/>
        <w:jc w:val="both"/>
      </w:pPr>
      <w:r>
        <w:rPr>
          <w:highlight w:val="white"/>
        </w:rPr>
        <w:t>Three sets of genes were selected to explore the genes of interest using Venn Diagram in R (</w:t>
      </w:r>
      <w:hyperlink r:id="rId143">
        <w:r>
          <w:rPr>
            <w:color w:val="1155CC"/>
            <w:highlight w:val="white"/>
            <w:u w:val="single"/>
          </w:rPr>
          <w:t>https://www.r-graph-gallery.com/14-venn-diagramm.html</w:t>
        </w:r>
      </w:hyperlink>
      <w:r>
        <w:rPr>
          <w:highlight w:val="white"/>
        </w:rPr>
        <w:t>). The three gene sets include the genes in the QTL intervals and two DEG sets. Genes in the LOD support QTL intervals were identified using Bedtools</w:t>
      </w:r>
      <w:r>
        <w:t xml:space="preserve"> </w:t>
      </w:r>
      <w:hyperlink r:id="rId144">
        <w:r>
          <w:rPr>
            <w:color w:val="000000"/>
            <w:highlight w:val="white"/>
          </w:rPr>
          <w:t>(Quinlan and Hall 2010)</w:t>
        </w:r>
      </w:hyperlink>
      <w:r>
        <w:rPr>
          <w:highlight w:val="white"/>
        </w:rPr>
        <w:t>. Significant DEGs between type II and I, and DEGs between A188 fast- and slow-growth comparison were selected with absolute fold changes greater than 2 and the FDR of 5%</w:t>
      </w:r>
      <w:r>
        <w:t>.</w:t>
      </w:r>
    </w:p>
    <w:p w14:paraId="5292238A" w14:textId="77777777" w:rsidR="007518C6" w:rsidRPr="00251EFB" w:rsidRDefault="007518C6" w:rsidP="007518C6">
      <w:pPr>
        <w:rPr>
          <w:b/>
          <w:bCs/>
        </w:rPr>
      </w:pPr>
      <w:r w:rsidRPr="00251EFB">
        <w:rPr>
          <w:b/>
          <w:bCs/>
        </w:rPr>
        <w:t>Plotting</w:t>
      </w:r>
    </w:p>
    <w:p w14:paraId="4B6A3DA0" w14:textId="77777777" w:rsidR="007518C6" w:rsidRDefault="007518C6" w:rsidP="007518C6">
      <w:pPr>
        <w:spacing w:line="480" w:lineRule="auto"/>
        <w:ind w:firstLine="720"/>
        <w:jc w:val="both"/>
      </w:pPr>
      <w:r>
        <w:t xml:space="preserve">Genotypes of markers were plotted using the function plotPXG in R/qtl. All other plots, including genetic mapping of the QTLs, segments genotypes of HI-II, XT-I and II samples, were plotted with custom R scripts. </w:t>
      </w:r>
    </w:p>
    <w:p w14:paraId="45CB0176" w14:textId="77777777" w:rsidR="007518C6" w:rsidRDefault="007518C6" w:rsidP="007518C6">
      <w:pPr>
        <w:pStyle w:val="Heading2"/>
      </w:pPr>
      <w:bookmarkStart w:id="4" w:name="_Toc66816579"/>
      <w:r>
        <w:t>Results</w:t>
      </w:r>
      <w:bookmarkEnd w:id="4"/>
    </w:p>
    <w:p w14:paraId="1803D9A5" w14:textId="77777777" w:rsidR="007518C6" w:rsidRDefault="007518C6" w:rsidP="007518C6">
      <w:pPr>
        <w:pStyle w:val="Heading3"/>
      </w:pPr>
      <w:bookmarkStart w:id="5" w:name="_Toc66816580"/>
      <w:r>
        <w:t>Genetic mapping of the callus type</w:t>
      </w:r>
      <w:bookmarkEnd w:id="5"/>
    </w:p>
    <w:p w14:paraId="66C1573F" w14:textId="77777777" w:rsidR="007518C6" w:rsidRDefault="007518C6" w:rsidP="007518C6">
      <w:pPr>
        <w:spacing w:line="480" w:lineRule="auto"/>
        <w:ind w:firstLine="720"/>
        <w:jc w:val="both"/>
      </w:pPr>
      <w:r>
        <w:t>Immature embryos dissected from 13 B73xA188 F2 ears were cultured on N6 callus induction media. After three weeks of culture, compact type I and friable type II calli (</w:t>
      </w:r>
      <w:r>
        <w:rPr>
          <w:b/>
        </w:rPr>
        <w:t>Figure 3.1a</w:t>
      </w:r>
      <w:r>
        <w:t xml:space="preserve">) were observed, and 100 most typical type I (referenced to as extremely type I, or XT-I) and 100 most typical type II (referenced to as extreme type II, or XT-II) calli were sampled. Individual calli were subjected to Genotype-By-Sequencing (GBS) and XT-1 and XT-2 calli were separately pooled, 50 calli per bulk, resulting in two bulks of XT-1 and two bulks of XT-II for bulked segregant RNA sequencing (BSR-Seq).  </w:t>
      </w:r>
    </w:p>
    <w:p w14:paraId="223CF098" w14:textId="77777777" w:rsidR="007518C6" w:rsidRDefault="007518C6" w:rsidP="007518C6">
      <w:pPr>
        <w:spacing w:line="480" w:lineRule="auto"/>
        <w:ind w:firstLine="720"/>
        <w:jc w:val="both"/>
      </w:pPr>
      <w:r>
        <w:lastRenderedPageBreak/>
        <w:t xml:space="preserve">Out of the 200 calli, GBS data of 153 individuals were produced, and 96,703 SNPs were identified. SNP genotypes of each F2 individual were used to infer chromosomal segments harboring multiple SNP markers with the same genotypes. The number of segments indicated the number of discernible recombination events per F2 individual. After filtering F2 individuals with recombination events higher than expected </w:t>
      </w:r>
      <w:hyperlink r:id="rId145">
        <w:r>
          <w:rPr>
            <w:color w:val="000000"/>
          </w:rPr>
          <w:t xml:space="preserve">(Ren </w:t>
        </w:r>
      </w:hyperlink>
      <w:hyperlink r:id="rId146">
        <w:r>
          <w:rPr>
            <w:i/>
            <w:color w:val="000000"/>
          </w:rPr>
          <w:t>et al.</w:t>
        </w:r>
      </w:hyperlink>
      <w:hyperlink r:id="rId147">
        <w:r>
          <w:rPr>
            <w:color w:val="000000"/>
          </w:rPr>
          <w:t xml:space="preserve"> 2020)</w:t>
        </w:r>
      </w:hyperlink>
      <w:r>
        <w:t>, 60 XT-I and 58 XT-II individuals were retained. With the segment genotypes, 6,369 GBS segment markers were generated for genetic mapping of the callus type (</w:t>
      </w:r>
      <w:r>
        <w:rPr>
          <w:b/>
        </w:rPr>
        <w:t>Figure 3.1b, 3.1d; Figure C.1-C.10; Table 3.1</w:t>
      </w:r>
      <w:r>
        <w:t>). A standard interval QTL mapping approach and a method of logistic regression were employed for the QTL mapping. The two approaches identified highly concordant QTL peaks at chromosome 2, 5, 6, 8 and 9, which were designated as CtAB.2.01, CtAB.5.01, CtAB.6.01, CtAB.8.01, and CtAB.9.01, respectively. The LOD supported QTL intervals were estimated (</w:t>
      </w:r>
      <w:r>
        <w:rPr>
          <w:b/>
        </w:rPr>
        <w:t>Table 3.1</w:t>
      </w:r>
      <w:r>
        <w:t>). In total, these five QTLs explained 50.9% of the phenotypic variance.</w:t>
      </w:r>
    </w:p>
    <w:p w14:paraId="16E6AF7E" w14:textId="77777777" w:rsidR="007518C6" w:rsidRDefault="007518C6" w:rsidP="007518C6">
      <w:pPr>
        <w:spacing w:line="480" w:lineRule="auto"/>
        <w:ind w:firstLine="720"/>
        <w:jc w:val="both"/>
      </w:pPr>
      <w:r>
        <w:t>From BSR-Seq of the bulked XT-I and XT-II samples, 68,147 SNPs were identified. Assuming read counts of two alleles of a SNP site had a binomial distribution, the statistical test found 284 associated SNP sites with a divergent allele distribution between the XT-I and XT-II.  Most associated SNPs were located on chromosomes 2, 3, 5, 6, 8, and 9, supporting the GBS mapping result with an additional peak on chromosome 3 (</w:t>
      </w:r>
      <w:r>
        <w:rPr>
          <w:b/>
        </w:rPr>
        <w:t>Figure 3.1c; Figure D.3; Table 3.1</w:t>
      </w:r>
      <w:r>
        <w:t>).</w:t>
      </w:r>
    </w:p>
    <w:p w14:paraId="2AE73810" w14:textId="77777777" w:rsidR="007518C6" w:rsidRDefault="007518C6" w:rsidP="007518C6">
      <w:pPr>
        <w:spacing w:line="480" w:lineRule="auto"/>
        <w:ind w:firstLine="720"/>
        <w:jc w:val="both"/>
      </w:pPr>
      <w:r>
        <w:t>Among these five QTLs, CtAB.5.01 was the QTL with the strongest signal (</w:t>
      </w:r>
      <w:r>
        <w:rPr>
          <w:b/>
        </w:rPr>
        <w:t>Figure 3.1b-d, 3.2; Table 1</w:t>
      </w:r>
      <w:r>
        <w:t>). The homozygous B73 genotype of CtAB.5.01 was highly enriched in XT-II individuals, while the homozygous A188 genotype was enriched in XT-I individuals (</w:t>
      </w:r>
      <w:r>
        <w:rPr>
          <w:b/>
        </w:rPr>
        <w:t>Figure 3.2d,c</w:t>
      </w:r>
      <w:r>
        <w:t xml:space="preserve">). The phenotypic means of the three genotypes indicated that two alleles of QTL CtAB.5.01 functioned additively, and the B73 allele was favorable for the type II callus. In addition to CtAB.5.01, the B73 alleles were favorable alleles for type II callus phenotype at the QTLs </w:t>
      </w:r>
      <w:r>
        <w:lastRenderedPageBreak/>
        <w:t>CtAB.2.01, CtAB.8.01, and CtAB.9.01 (</w:t>
      </w:r>
      <w:r>
        <w:rPr>
          <w:b/>
        </w:rPr>
        <w:t>Figure 3.3, 3.4; Table 3.1</w:t>
      </w:r>
      <w:r>
        <w:t>), whereas the A188 genotype only positively contributed to type II callus at CtAB.6.01 (</w:t>
      </w:r>
      <w:r>
        <w:rPr>
          <w:b/>
        </w:rPr>
        <w:t>Figure 3.3,3.4; Table 3.1</w:t>
      </w:r>
      <w:r>
        <w:t xml:space="preserve">). </w:t>
      </w:r>
    </w:p>
    <w:p w14:paraId="035E75A3" w14:textId="77777777" w:rsidR="007518C6" w:rsidRDefault="007518C6" w:rsidP="007518C6">
      <w:pPr>
        <w:pStyle w:val="Heading3"/>
      </w:pPr>
      <w:bookmarkStart w:id="6" w:name="_Toc66816581"/>
      <w:r>
        <w:t>The type II callus favorable alleles of three QTLs selected in Hi-II A and B</w:t>
      </w:r>
      <w:bookmarkEnd w:id="6"/>
    </w:p>
    <w:p w14:paraId="59D3AE0D" w14:textId="77777777" w:rsidR="007518C6" w:rsidRDefault="007518C6" w:rsidP="007518C6">
      <w:pPr>
        <w:spacing w:line="480" w:lineRule="auto"/>
        <w:ind w:firstLine="720"/>
        <w:jc w:val="both"/>
      </w:pPr>
      <w:r>
        <w:t>Hi-II A and B were genotyped by the GBS method and genotypes of chromosomal segments were inferred, which showed that most chromosome regions are in a homozygous status (</w:t>
      </w:r>
      <w:r>
        <w:rPr>
          <w:b/>
        </w:rPr>
        <w:t>Figure 3.5</w:t>
      </w:r>
      <w:r>
        <w:t>).  Based on genotypes of segments, 22 breakpoints and 54 recombination breakpoints were found in Hi-II A and B, respectively (</w:t>
      </w:r>
      <w:r>
        <w:rPr>
          <w:b/>
        </w:rPr>
        <w:t>Figure 3.5; Table C.1</w:t>
      </w:r>
      <w:r>
        <w:t>). The genotype data also showed that the type II callus favorable alleles of three QTLs, CtAB.2.01, CtAB.6.01, and CtAB.8.01, were selected in both Hi-II A and B. However, the type II callus favorable alleles at the major QTL, CtAB.5.01, and one minor QTL, CtAB.9.01 were not selected.</w:t>
      </w:r>
    </w:p>
    <w:p w14:paraId="28C91FA3" w14:textId="77777777" w:rsidR="007518C6" w:rsidRDefault="007518C6" w:rsidP="007518C6">
      <w:pPr>
        <w:pStyle w:val="Heading3"/>
      </w:pPr>
      <w:bookmarkStart w:id="7" w:name="_Toc66816582"/>
      <w:r>
        <w:t>Differential expression of type II and I F2 calli</w:t>
      </w:r>
      <w:bookmarkEnd w:id="7"/>
    </w:p>
    <w:p w14:paraId="46CF6DCE" w14:textId="77777777" w:rsidR="007518C6" w:rsidRDefault="007518C6" w:rsidP="007518C6">
      <w:pPr>
        <w:spacing w:line="480" w:lineRule="auto"/>
        <w:ind w:firstLine="720"/>
        <w:jc w:val="both"/>
        <w:rPr>
          <w:strike/>
        </w:rPr>
      </w:pPr>
      <w:r>
        <w:t>BSR-Seq were also used to examine differential expression between XT-I and XT-II calli, identifying 1,193 up-regulated and 1,012 down-regulated differentially expressed genes (DEGs). Gene ontology (GO) term enrichment analysis showed that up-regulated genes were enriched in the pathways related to transmembrane components, lipid metabolism, oxidative response, carbohydrate metabolism, DNA binding, and aspartic-type endopeptidase process, while the down-regulated genes were enriched in the pathways involved in DNA binding, metal ion binding, cell wall organization, and aspartyl esterase process (</w:t>
      </w:r>
      <w:r>
        <w:rPr>
          <w:b/>
        </w:rPr>
        <w:t>Figure 3.6</w:t>
      </w:r>
      <w:r>
        <w:t>). Further examination found that 66 down-regulated DEGs were associated with cell wall modification, such as pectinesterase, expansin, xyloglucan endotransglucosylase, and beta-galactosidase.</w:t>
      </w:r>
    </w:p>
    <w:p w14:paraId="1EB45D84" w14:textId="77777777" w:rsidR="007518C6" w:rsidRDefault="007518C6" w:rsidP="007518C6">
      <w:pPr>
        <w:pStyle w:val="Heading3"/>
      </w:pPr>
      <w:bookmarkStart w:id="8" w:name="_Toc66816583"/>
      <w:r>
        <w:lastRenderedPageBreak/>
        <w:t>Differential expressed genes of A188 fast- and slow-growth calli</w:t>
      </w:r>
      <w:bookmarkEnd w:id="8"/>
    </w:p>
    <w:p w14:paraId="08745717" w14:textId="77777777" w:rsidR="007518C6" w:rsidRDefault="007518C6" w:rsidP="007518C6">
      <w:pPr>
        <w:spacing w:line="480" w:lineRule="auto"/>
        <w:ind w:firstLine="720"/>
        <w:jc w:val="both"/>
      </w:pPr>
      <w:r>
        <w:t>In the tissue culture, the growth rate of callus tissues varies. Fast- and slow-growth calli initiated from single immature embryos of A188 were sampled for RNA-Seq analysis (</w:t>
      </w:r>
      <w:r>
        <w:rPr>
          <w:b/>
        </w:rPr>
        <w:t>Figure 3.7</w:t>
      </w:r>
      <w:r>
        <w:t>). In total, 1,287 up-regulated DEGs and 1,926 down-regulated DEGs in fast-growth calli were identified from the comparison. GO enrichment analysis (</w:t>
      </w:r>
      <w:r>
        <w:rPr>
          <w:b/>
        </w:rPr>
        <w:t>Figure 3.8</w:t>
      </w:r>
      <w:r>
        <w:t>) indicated that up-regulated DEGs were enriched in the process related to transcriptional regulation, transmembrane transportation, fatty acid biosynthesis, and heme binding, and the down-regulated DEGs were enriched in the process of oxidative response, metal ion binding, DNA binding, heme binding, and cell wall formation. Of the 83 down-regulated DEGs associated with the GO term of cell wall, 60 genes were overlapped with the DEGs from the XT-II and XT-I comparison, which further supported that the cell wall composition plays a role in the growth rate of calli.</w:t>
      </w:r>
    </w:p>
    <w:p w14:paraId="723DC16E" w14:textId="77777777" w:rsidR="007518C6" w:rsidRDefault="007518C6" w:rsidP="007518C6">
      <w:pPr>
        <w:pStyle w:val="Heading3"/>
      </w:pPr>
      <w:bookmarkStart w:id="9" w:name="_Toc66816584"/>
      <w:r>
        <w:t>Integration of genetic mapping and DEGs</w:t>
      </w:r>
      <w:bookmarkEnd w:id="9"/>
      <w:r>
        <w:t xml:space="preserve"> </w:t>
      </w:r>
    </w:p>
    <w:p w14:paraId="46327C04" w14:textId="77777777" w:rsidR="007518C6" w:rsidRDefault="007518C6" w:rsidP="007518C6">
      <w:pPr>
        <w:spacing w:line="480" w:lineRule="auto"/>
        <w:ind w:firstLine="720"/>
        <w:jc w:val="both"/>
        <w:rPr>
          <w:b/>
        </w:rPr>
      </w:pPr>
      <w:r>
        <w:t xml:space="preserve">The QTL intervals include 9,273 annotated genes which was about 23.4% of the total annotated genes in B73 version 4 </w:t>
      </w:r>
      <w:hyperlink r:id="rId148">
        <w:r>
          <w:rPr>
            <w:color w:val="000000"/>
          </w:rPr>
          <w:t xml:space="preserve">(Jiao </w:t>
        </w:r>
      </w:hyperlink>
      <w:hyperlink r:id="rId149">
        <w:r>
          <w:rPr>
            <w:i/>
            <w:color w:val="000000"/>
          </w:rPr>
          <w:t>et al.</w:t>
        </w:r>
      </w:hyperlink>
      <w:hyperlink r:id="rId150">
        <w:r>
          <w:rPr>
            <w:color w:val="000000"/>
          </w:rPr>
          <w:t xml:space="preserve"> 2017)</w:t>
        </w:r>
      </w:hyperlink>
      <w:r>
        <w:t>. From the QTL intervals, we identified 39 DEGs from the two RNA-Seq comparisons with the fold changes in both comparisons greater than 2 and the 5% FDR (</w:t>
      </w:r>
      <w:r>
        <w:rPr>
          <w:b/>
        </w:rPr>
        <w:t>Figure 3.9; Table 3.2</w:t>
      </w:r>
      <w:r>
        <w:t>).  QTL CtAB.6.01 contains five such genes. All these five genes were down-regulated in the F2 XT-II versus XT-I comparison, and four gene down-regulated and one gene up-regulated in the comparison between A188 fast- and slow-growth calli (</w:t>
      </w:r>
      <w:r>
        <w:rPr>
          <w:b/>
        </w:rPr>
        <w:t>Table 3.2</w:t>
      </w:r>
      <w:r>
        <w:t xml:space="preserve">). The four genes down-regulated in both XT-II and fast-growth calli include </w:t>
      </w:r>
      <w:r>
        <w:rPr>
          <w:i/>
        </w:rPr>
        <w:t>wat1</w:t>
      </w:r>
      <w:r>
        <w:t xml:space="preserve"> (walls are thin 1, Zm00001d036123) and </w:t>
      </w:r>
      <w:r>
        <w:rPr>
          <w:i/>
        </w:rPr>
        <w:t xml:space="preserve">end1 </w:t>
      </w:r>
      <w:r>
        <w:t xml:space="preserve">(early nodulin homolog1, Zm00001d036125) that are homologs of genes involved in the nodule development, </w:t>
      </w:r>
      <w:r>
        <w:rPr>
          <w:i/>
        </w:rPr>
        <w:t xml:space="preserve">si1 </w:t>
      </w:r>
      <w:r>
        <w:t xml:space="preserve">(silky1, Zm00001d036425) encoding a DNA binding protein involved in the silk development, and the gene Zm00001d036409 encoding an unknown function protein with C2-C2 zinc finger. All these genes were low expressed </w:t>
      </w:r>
      <w:r>
        <w:lastRenderedPageBreak/>
        <w:t xml:space="preserve">in immature embryos 13 days after pollination (DAP) and highly or medium expressed in the endosperm except </w:t>
      </w:r>
      <w:r>
        <w:rPr>
          <w:i/>
        </w:rPr>
        <w:t>wat1</w:t>
      </w:r>
      <w:r>
        <w:t xml:space="preserve">, which was highly expressed in the pericarp and the endosperm adjacent to scutellum </w:t>
      </w:r>
      <w:hyperlink r:id="rId151">
        <w:r>
          <w:rPr>
            <w:color w:val="000000"/>
          </w:rPr>
          <w:t xml:space="preserve">(Doll </w:t>
        </w:r>
      </w:hyperlink>
      <w:hyperlink r:id="rId152">
        <w:r>
          <w:rPr>
            <w:i/>
            <w:color w:val="000000"/>
          </w:rPr>
          <w:t>et al.</w:t>
        </w:r>
      </w:hyperlink>
      <w:hyperlink r:id="rId153">
        <w:r>
          <w:rPr>
            <w:color w:val="000000"/>
          </w:rPr>
          <w:t xml:space="preserve"> 2020)</w:t>
        </w:r>
      </w:hyperlink>
      <w:r>
        <w:t xml:space="preserve">. The cell wall related gene </w:t>
      </w:r>
      <w:r>
        <w:rPr>
          <w:i/>
        </w:rPr>
        <w:t>wat1</w:t>
      </w:r>
      <w:r>
        <w:t xml:space="preserve"> encoding an EamA-like transporter was further examined (Figure 3.10). Comparison the A188 and B73 allele sequences found seven SNPs and a 3-bp insertion/deletion (INDEL) in exons, and two large INDELs (382-bp in an intron and 277-bp in the 3’ UTR) and a number of SNPs located in other non-coding sequences. However, the allelic expression in XT-II and XT-I maintained a similar ratio based on read counts of each SNP allele in the fifth exon, and no obvious difference was observed in the transcript at the sequence level. </w:t>
      </w:r>
    </w:p>
    <w:p w14:paraId="19CC8464" w14:textId="77777777" w:rsidR="007518C6" w:rsidRDefault="007518C6" w:rsidP="007518C6">
      <w:pPr>
        <w:pStyle w:val="Heading2"/>
      </w:pPr>
      <w:bookmarkStart w:id="10" w:name="_Toc66816585"/>
      <w:r>
        <w:t>Discussion</w:t>
      </w:r>
      <w:bookmarkEnd w:id="10"/>
    </w:p>
    <w:p w14:paraId="55FFA91F" w14:textId="77777777" w:rsidR="007518C6" w:rsidRDefault="007518C6" w:rsidP="007518C6">
      <w:pPr>
        <w:spacing w:line="480" w:lineRule="auto"/>
        <w:ind w:firstLine="720"/>
        <w:jc w:val="both"/>
      </w:pPr>
      <w:r>
        <w:t xml:space="preserve">Traits related callus development are not easy to quantify and a few studies have been conducted to map transformation related to genomic loci </w:t>
      </w:r>
      <w:hyperlink r:id="rId154">
        <w:r>
          <w:rPr>
            <w:color w:val="000000"/>
          </w:rPr>
          <w:t xml:space="preserve">(Armstrong </w:t>
        </w:r>
      </w:hyperlink>
      <w:hyperlink r:id="rId155">
        <w:r>
          <w:rPr>
            <w:i/>
            <w:color w:val="000000"/>
          </w:rPr>
          <w:t>et al.</w:t>
        </w:r>
      </w:hyperlink>
      <w:hyperlink r:id="rId156">
        <w:r>
          <w:rPr>
            <w:color w:val="000000"/>
          </w:rPr>
          <w:t xml:space="preserve"> 1992; Lowe </w:t>
        </w:r>
      </w:hyperlink>
      <w:hyperlink r:id="rId157">
        <w:r>
          <w:rPr>
            <w:i/>
            <w:color w:val="000000"/>
          </w:rPr>
          <w:t>et al.</w:t>
        </w:r>
      </w:hyperlink>
      <w:hyperlink r:id="rId158">
        <w:r>
          <w:rPr>
            <w:color w:val="000000"/>
          </w:rPr>
          <w:t xml:space="preserve"> 2006; Krakowsky </w:t>
        </w:r>
      </w:hyperlink>
      <w:hyperlink r:id="rId159">
        <w:r>
          <w:rPr>
            <w:i/>
            <w:color w:val="000000"/>
          </w:rPr>
          <w:t>et al.</w:t>
        </w:r>
      </w:hyperlink>
      <w:hyperlink r:id="rId160">
        <w:r>
          <w:rPr>
            <w:color w:val="000000"/>
          </w:rPr>
          <w:t xml:space="preserve"> 2006; Salvo </w:t>
        </w:r>
      </w:hyperlink>
      <w:hyperlink r:id="rId161">
        <w:r>
          <w:rPr>
            <w:i/>
            <w:color w:val="000000"/>
          </w:rPr>
          <w:t>et al.</w:t>
        </w:r>
      </w:hyperlink>
      <w:hyperlink r:id="rId162">
        <w:r>
          <w:rPr>
            <w:color w:val="000000"/>
          </w:rPr>
          <w:t xml:space="preserve"> 2018)</w:t>
        </w:r>
      </w:hyperlink>
      <w:r>
        <w:t xml:space="preserve">. In the two studies using A188 or Hi-II, they were used to cross with other transformation-recalcitrant lines and identified chromosomal segments from transformation-amenable parents or segregation distortion after multiple rounds of selection of the highly transformable progeny </w:t>
      </w:r>
      <w:hyperlink r:id="rId163">
        <w:r>
          <w:rPr>
            <w:color w:val="000000"/>
          </w:rPr>
          <w:t xml:space="preserve">(Armstrong </w:t>
        </w:r>
      </w:hyperlink>
      <w:hyperlink r:id="rId164">
        <w:r>
          <w:rPr>
            <w:i/>
            <w:color w:val="000000"/>
          </w:rPr>
          <w:t>et al.</w:t>
        </w:r>
      </w:hyperlink>
      <w:hyperlink r:id="rId165">
        <w:r>
          <w:rPr>
            <w:color w:val="000000"/>
          </w:rPr>
          <w:t xml:space="preserve"> 1992; Lowe </w:t>
        </w:r>
      </w:hyperlink>
      <w:hyperlink r:id="rId166">
        <w:r>
          <w:rPr>
            <w:i/>
            <w:color w:val="000000"/>
          </w:rPr>
          <w:t>et al.</w:t>
        </w:r>
      </w:hyperlink>
      <w:hyperlink r:id="rId167">
        <w:r>
          <w:rPr>
            <w:color w:val="000000"/>
          </w:rPr>
          <w:t xml:space="preserve"> 2006)</w:t>
        </w:r>
      </w:hyperlink>
      <w:r>
        <w:t xml:space="preserve">. Using this atypical QTL mapping strategy, transformation associated loci were found at chromosomes 1, 2, 3, and 9 using an (A188 x B73) x B73 backcrossed population </w:t>
      </w:r>
      <w:hyperlink r:id="rId168">
        <w:r>
          <w:rPr>
            <w:color w:val="000000"/>
          </w:rPr>
          <w:t xml:space="preserve">(Armstrong </w:t>
        </w:r>
      </w:hyperlink>
      <w:hyperlink r:id="rId169">
        <w:r>
          <w:rPr>
            <w:i/>
            <w:color w:val="000000"/>
          </w:rPr>
          <w:t>et al.</w:t>
        </w:r>
      </w:hyperlink>
      <w:hyperlink r:id="rId170">
        <w:r>
          <w:rPr>
            <w:color w:val="000000"/>
          </w:rPr>
          <w:t xml:space="preserve"> 1992)</w:t>
        </w:r>
      </w:hyperlink>
      <w:r>
        <w:t xml:space="preserve">, and mapped to chromosomes 1, 2, 3, 6, and 10 using an FBLL x (FBLL x Hi-II) backcross population </w:t>
      </w:r>
      <w:hyperlink r:id="rId171">
        <w:r>
          <w:rPr>
            <w:color w:val="000000"/>
          </w:rPr>
          <w:t xml:space="preserve">(Lowe </w:t>
        </w:r>
      </w:hyperlink>
      <w:hyperlink r:id="rId172">
        <w:r>
          <w:rPr>
            <w:i/>
            <w:color w:val="000000"/>
          </w:rPr>
          <w:t>et al.</w:t>
        </w:r>
      </w:hyperlink>
      <w:hyperlink r:id="rId173">
        <w:r>
          <w:rPr>
            <w:color w:val="000000"/>
          </w:rPr>
          <w:t xml:space="preserve"> 2006)</w:t>
        </w:r>
      </w:hyperlink>
      <w:r>
        <w:t xml:space="preserve">. The chromosome 3 QTL was further examined and mapped to an approximately three megabase region </w:t>
      </w:r>
      <w:hyperlink r:id="rId174">
        <w:r>
          <w:rPr>
            <w:color w:val="000000"/>
          </w:rPr>
          <w:t xml:space="preserve">(Salvo </w:t>
        </w:r>
      </w:hyperlink>
      <w:hyperlink r:id="rId175">
        <w:r>
          <w:rPr>
            <w:i/>
            <w:color w:val="000000"/>
          </w:rPr>
          <w:t>et al.</w:t>
        </w:r>
      </w:hyperlink>
      <w:hyperlink r:id="rId176">
        <w:r>
          <w:rPr>
            <w:color w:val="000000"/>
          </w:rPr>
          <w:t xml:space="preserve"> 2018)</w:t>
        </w:r>
      </w:hyperlink>
      <w:r>
        <w:t xml:space="preserve">. In our study, we mapped the genomic loci responsible for the callus type to chromosomes 2, 5, 6, 8, and 9. As the previous reports selected highly transformable lines from the backcrossed progeny, the traits under selection are related to callus initiation, callus </w:t>
      </w:r>
      <w:r>
        <w:lastRenderedPageBreak/>
        <w:t>growth, and regeneration. In our study, the callus type is the trait examined, at least partially explaining the difference in the QTL identification. Type II callus favorable alleles at five QTL we found are found in both A188 and B73 parents, consistent with the finding that their recombinant inbred lines (e.g., Hi-II A and B) developed a higher proportion of type II calli than the parents during tissue culture. Only the QTL on chromosome 6 carries the A188 allele favoriting the type II callus, indicating this QTL is critical for the formation of the type II callus. The QTL on chromosome 6 overlaps with the chromosome 6 QTL detected in Lowe et al. 2006 study, which supports that the chromosome 6 QTL may be correlated with regeneration.</w:t>
      </w:r>
    </w:p>
    <w:p w14:paraId="4C07FE53" w14:textId="77777777" w:rsidR="007518C6" w:rsidRDefault="007518C6" w:rsidP="007518C6">
      <w:pPr>
        <w:spacing w:line="480" w:lineRule="auto"/>
        <w:ind w:firstLine="720"/>
        <w:jc w:val="both"/>
      </w:pPr>
      <w:r>
        <w:t xml:space="preserve">Callus induction is a complex process of cell dedifferentiation. The biological processes involved in early callus induction were revealed through transcriptional analysis </w:t>
      </w:r>
      <w:hyperlink r:id="rId177">
        <w:r>
          <w:rPr>
            <w:color w:val="000000"/>
          </w:rPr>
          <w:t xml:space="preserve">(Shen </w:t>
        </w:r>
      </w:hyperlink>
      <w:hyperlink r:id="rId178">
        <w:r>
          <w:rPr>
            <w:i/>
            <w:color w:val="000000"/>
          </w:rPr>
          <w:t>et al.</w:t>
        </w:r>
      </w:hyperlink>
      <w:hyperlink r:id="rId179">
        <w:r>
          <w:rPr>
            <w:color w:val="000000"/>
          </w:rPr>
          <w:t xml:space="preserve"> 2012; Salvo </w:t>
        </w:r>
      </w:hyperlink>
      <w:hyperlink r:id="rId180">
        <w:r>
          <w:rPr>
            <w:i/>
            <w:color w:val="000000"/>
          </w:rPr>
          <w:t>et al.</w:t>
        </w:r>
      </w:hyperlink>
      <w:hyperlink r:id="rId181">
        <w:r>
          <w:rPr>
            <w:color w:val="000000"/>
          </w:rPr>
          <w:t xml:space="preserve"> 2014; Zhang </w:t>
        </w:r>
      </w:hyperlink>
      <w:hyperlink r:id="rId182">
        <w:r>
          <w:rPr>
            <w:i/>
            <w:color w:val="000000"/>
          </w:rPr>
          <w:t>et al.</w:t>
        </w:r>
      </w:hyperlink>
      <w:hyperlink r:id="rId183">
        <w:r>
          <w:rPr>
            <w:color w:val="000000"/>
          </w:rPr>
          <w:t xml:space="preserve"> 2019; Du </w:t>
        </w:r>
      </w:hyperlink>
      <w:hyperlink r:id="rId184">
        <w:r>
          <w:rPr>
            <w:i/>
            <w:color w:val="000000"/>
          </w:rPr>
          <w:t>et al.</w:t>
        </w:r>
      </w:hyperlink>
      <w:hyperlink r:id="rId185">
        <w:r>
          <w:rPr>
            <w:color w:val="000000"/>
          </w:rPr>
          <w:t xml:space="preserve"> 2019)</w:t>
        </w:r>
      </w:hyperlink>
      <w:r>
        <w:t xml:space="preserve">. In our study, the transcription analysis was performed on calli after 21 days and 35 days. In the comparisons between fast growing type II and slow growing type I, and between the fast growing and slow growing A188 type II call, genes down-regulated in fast growing calli are enriched in the pathway related to the cell wall organization. The cell wall is crucial for plant growth development </w:t>
      </w:r>
      <w:hyperlink r:id="rId186">
        <w:r>
          <w:rPr>
            <w:color w:val="000000"/>
          </w:rPr>
          <w:t xml:space="preserve">(Marowa </w:t>
        </w:r>
      </w:hyperlink>
      <w:hyperlink r:id="rId187">
        <w:r>
          <w:rPr>
            <w:i/>
            <w:color w:val="000000"/>
          </w:rPr>
          <w:t>et al.</w:t>
        </w:r>
      </w:hyperlink>
      <w:hyperlink r:id="rId188">
        <w:r>
          <w:rPr>
            <w:color w:val="000000"/>
          </w:rPr>
          <w:t xml:space="preserve"> 2016)</w:t>
        </w:r>
      </w:hyperlink>
      <w:r>
        <w:t xml:space="preserve">, and the differential expressed genes involved in cell wall organization were also identified in the previous transcriptional analysis of callus induction in maize </w:t>
      </w:r>
      <w:hyperlink r:id="rId189">
        <w:r>
          <w:rPr>
            <w:color w:val="000000"/>
          </w:rPr>
          <w:t xml:space="preserve">(Shen </w:t>
        </w:r>
      </w:hyperlink>
      <w:hyperlink r:id="rId190">
        <w:r>
          <w:rPr>
            <w:i/>
            <w:color w:val="000000"/>
          </w:rPr>
          <w:t>et al.</w:t>
        </w:r>
      </w:hyperlink>
      <w:hyperlink r:id="rId191">
        <w:r>
          <w:rPr>
            <w:color w:val="000000"/>
          </w:rPr>
          <w:t xml:space="preserve"> 2012)</w:t>
        </w:r>
      </w:hyperlink>
      <w:r>
        <w:t xml:space="preserve">. The down-regulation of genes functioning in cell wall organization could loosen the cell wall and cellular adhesion </w:t>
      </w:r>
      <w:hyperlink r:id="rId192">
        <w:r>
          <w:rPr>
            <w:color w:val="000000"/>
          </w:rPr>
          <w:t xml:space="preserve">(Nishikubo </w:t>
        </w:r>
      </w:hyperlink>
      <w:hyperlink r:id="rId193">
        <w:r>
          <w:rPr>
            <w:i/>
            <w:color w:val="000000"/>
          </w:rPr>
          <w:t>et al.</w:t>
        </w:r>
      </w:hyperlink>
      <w:hyperlink r:id="rId194">
        <w:r>
          <w:rPr>
            <w:color w:val="000000"/>
          </w:rPr>
          <w:t xml:space="preserve"> 2011; Marowa </w:t>
        </w:r>
      </w:hyperlink>
      <w:hyperlink r:id="rId195">
        <w:r>
          <w:rPr>
            <w:i/>
            <w:color w:val="000000"/>
          </w:rPr>
          <w:t>et al.</w:t>
        </w:r>
      </w:hyperlink>
      <w:hyperlink r:id="rId196">
        <w:r>
          <w:rPr>
            <w:color w:val="000000"/>
          </w:rPr>
          <w:t xml:space="preserve"> 2016; Wormit and Usadel 2018)</w:t>
        </w:r>
      </w:hyperlink>
      <w:r>
        <w:t>. The difference in the cell wall component and structure between type I and II may result in different water, ion, oxygen, and nutrient uptake ability, thereby affecting the growing rate, transformation efficiency, and regeneration ability.</w:t>
      </w:r>
    </w:p>
    <w:p w14:paraId="69B49DDA" w14:textId="77777777" w:rsidR="007518C6" w:rsidRDefault="007518C6" w:rsidP="007518C6">
      <w:pPr>
        <w:spacing w:line="480" w:lineRule="auto"/>
        <w:ind w:firstLine="720"/>
        <w:jc w:val="both"/>
      </w:pPr>
      <w:r>
        <w:lastRenderedPageBreak/>
        <w:t xml:space="preserve">The DEGs in different callus types are expected to contribute to the phenotypic variation. We found 39 significant DEGs shared by both RNA-Seq comparisons were located in the QTLs intervals. Of the 39 genes, a gene </w:t>
      </w:r>
      <w:r>
        <w:rPr>
          <w:i/>
        </w:rPr>
        <w:t>wat1</w:t>
      </w:r>
      <w:r>
        <w:t xml:space="preserve"> close to our QTL is on chromosome 6. Cell elongation was defected in the </w:t>
      </w:r>
      <w:r>
        <w:rPr>
          <w:i/>
        </w:rPr>
        <w:t>Arabidopsis</w:t>
      </w:r>
      <w:r>
        <w:t xml:space="preserve"> </w:t>
      </w:r>
      <w:r>
        <w:rPr>
          <w:i/>
        </w:rPr>
        <w:t>wat1</w:t>
      </w:r>
      <w:r>
        <w:t xml:space="preserve"> mutant, which resulted in an abnormal secondary cell wall in the fiber cell and short stem </w:t>
      </w:r>
      <w:hyperlink r:id="rId197">
        <w:r>
          <w:rPr>
            <w:color w:val="000000"/>
          </w:rPr>
          <w:t xml:space="preserve">(Ranocha </w:t>
        </w:r>
      </w:hyperlink>
      <w:hyperlink r:id="rId198">
        <w:r>
          <w:rPr>
            <w:i/>
            <w:color w:val="000000"/>
          </w:rPr>
          <w:t>et al.</w:t>
        </w:r>
      </w:hyperlink>
      <w:hyperlink r:id="rId199">
        <w:r>
          <w:rPr>
            <w:color w:val="000000"/>
          </w:rPr>
          <w:t xml:space="preserve"> 2010)</w:t>
        </w:r>
      </w:hyperlink>
      <w:r>
        <w:t xml:space="preserve">. The down-regulated </w:t>
      </w:r>
      <w:r>
        <w:rPr>
          <w:i/>
        </w:rPr>
        <w:t>wat1</w:t>
      </w:r>
      <w:r>
        <w:t xml:space="preserve"> gene in our transcription analysis may be involved in the cell wall modification and callus morphology.</w:t>
      </w:r>
    </w:p>
    <w:p w14:paraId="51189D05" w14:textId="77777777" w:rsidR="007518C6" w:rsidRDefault="007518C6" w:rsidP="007518C6">
      <w:pPr>
        <w:pStyle w:val="Heading2"/>
      </w:pPr>
      <w:bookmarkStart w:id="11" w:name="_Toc66816586"/>
      <w:r>
        <w:t>Conclusion</w:t>
      </w:r>
      <w:bookmarkEnd w:id="11"/>
    </w:p>
    <w:p w14:paraId="384CA714" w14:textId="77777777" w:rsidR="007518C6" w:rsidRDefault="007518C6" w:rsidP="007518C6">
      <w:pPr>
        <w:spacing w:line="480" w:lineRule="auto"/>
        <w:ind w:firstLine="720"/>
        <w:jc w:val="both"/>
      </w:pPr>
      <w:r>
        <w:t xml:space="preserve">In this study, we employed multiple strategies to understand the genetic basis of the formation of the callus type in A188 x B73. Besides genomic changes in the sequence level, the chromatin state may play important roles in the callus response and regeneration. Epigenetic changes during tissue culture in maize and other species were discussed in the previous chapter and literature </w:t>
      </w:r>
      <w:hyperlink r:id="rId200">
        <w:r>
          <w:rPr>
            <w:color w:val="000000"/>
          </w:rPr>
          <w:t xml:space="preserve">(Lee and Seo 2018; Han </w:t>
        </w:r>
      </w:hyperlink>
      <w:hyperlink r:id="rId201">
        <w:r>
          <w:rPr>
            <w:i/>
            <w:color w:val="000000"/>
          </w:rPr>
          <w:t>et al.</w:t>
        </w:r>
      </w:hyperlink>
      <w:hyperlink r:id="rId202">
        <w:r>
          <w:rPr>
            <w:color w:val="000000"/>
          </w:rPr>
          <w:t xml:space="preserve"> 2018)</w:t>
        </w:r>
      </w:hyperlink>
      <w:r>
        <w:t>. A comprehensive study combining the genetic mapping, transcriptional analysis, and epigenetic analysis are needed to better understand the genetics of callus type trait.</w:t>
      </w:r>
    </w:p>
    <w:p w14:paraId="6FB27112" w14:textId="77777777" w:rsidR="007518C6" w:rsidRDefault="007518C6" w:rsidP="007518C6">
      <w:pPr>
        <w:spacing w:line="240" w:lineRule="auto"/>
        <w:rPr>
          <w:lang w:eastAsia="zh-CN"/>
        </w:rPr>
      </w:pPr>
    </w:p>
    <w:p w14:paraId="2BA8B255" w14:textId="77777777" w:rsidR="007518C6" w:rsidRDefault="007518C6" w:rsidP="007518C6">
      <w:pPr>
        <w:pStyle w:val="Heading2"/>
      </w:pPr>
      <w:bookmarkStart w:id="12" w:name="_Toc66816587"/>
      <w:r>
        <w:t>References</w:t>
      </w:r>
      <w:bookmarkEnd w:id="12"/>
    </w:p>
    <w:p w14:paraId="01CE24D9" w14:textId="77777777" w:rsidR="007518C6" w:rsidRPr="006E67AC" w:rsidRDefault="00000000" w:rsidP="007518C6">
      <w:pPr>
        <w:pStyle w:val="Bibliography"/>
        <w:jc w:val="both"/>
      </w:pPr>
      <w:hyperlink r:id="rId203">
        <w:r w:rsidR="007518C6" w:rsidRPr="006E67AC">
          <w:t xml:space="preserve">Altpeter F., N. M. Springer, L. E. Bartley, A. E. Blechl, T. P. Brutnell, </w:t>
        </w:r>
      </w:hyperlink>
      <w:hyperlink r:id="rId204">
        <w:r w:rsidR="007518C6" w:rsidRPr="006E67AC">
          <w:t>et al.</w:t>
        </w:r>
      </w:hyperlink>
      <w:hyperlink r:id="rId205">
        <w:r w:rsidR="007518C6" w:rsidRPr="006E67AC">
          <w:t>, 2016 Advancing Crop Transformation in the Era of Genome Editing. Plant Cell 28: 1510–1520.</w:t>
        </w:r>
      </w:hyperlink>
    </w:p>
    <w:p w14:paraId="5C6854A0" w14:textId="77777777" w:rsidR="007518C6" w:rsidRPr="006E67AC" w:rsidRDefault="00000000" w:rsidP="007518C6">
      <w:pPr>
        <w:pStyle w:val="Bibliography"/>
        <w:jc w:val="both"/>
      </w:pPr>
      <w:hyperlink r:id="rId206">
        <w:r w:rsidR="007518C6" w:rsidRPr="006E67AC">
          <w:t>Armstrong C. L., C. E. Green, and R. L. Phillips, 1991 Development and availability of germplasm with high Type II culture formation response. Maize Genetics Cooperation Newsletter 65: 92–93.</w:t>
        </w:r>
      </w:hyperlink>
    </w:p>
    <w:p w14:paraId="29835605" w14:textId="77777777" w:rsidR="007518C6" w:rsidRPr="006E67AC" w:rsidRDefault="00000000" w:rsidP="007518C6">
      <w:pPr>
        <w:pStyle w:val="Bibliography"/>
        <w:jc w:val="both"/>
      </w:pPr>
      <w:hyperlink r:id="rId207">
        <w:r w:rsidR="007518C6" w:rsidRPr="006E67AC">
          <w:t>Armstrong C. L., J. Romero-Severson, and T. K. Hodges, 1992 Improved tissue culture response of an elite maize inbred through backcross breeding, and identification of chromosomal regions important for regeneration by RFLP analysis. Theoretical and Applied Genetics 84-84: 755–762.</w:t>
        </w:r>
      </w:hyperlink>
    </w:p>
    <w:p w14:paraId="2E87CAC5" w14:textId="77777777" w:rsidR="007518C6" w:rsidRPr="006E67AC" w:rsidRDefault="00000000" w:rsidP="007518C6">
      <w:pPr>
        <w:pStyle w:val="Bibliography"/>
        <w:jc w:val="both"/>
      </w:pPr>
      <w:hyperlink r:id="rId208">
        <w:r w:rsidR="007518C6" w:rsidRPr="006E67AC">
          <w:t>Benjamini Y., and Y. Hochberg, 1995 Controlling the false discovery rate: A practical and powerful approach to multiple testing. J. R. Stat. Soc. 57: 289–300.</w:t>
        </w:r>
      </w:hyperlink>
    </w:p>
    <w:p w14:paraId="2A7AAFF3" w14:textId="77777777" w:rsidR="007518C6" w:rsidRPr="006E67AC" w:rsidRDefault="00000000" w:rsidP="007518C6">
      <w:pPr>
        <w:pStyle w:val="Bibliography"/>
        <w:jc w:val="both"/>
      </w:pPr>
      <w:hyperlink r:id="rId209">
        <w:r w:rsidR="007518C6" w:rsidRPr="006E67AC">
          <w:t>Bolger A. M., M. Lohse, and B. Usadel, 2014 Trimmomatic: a flexible trimmer for Illumina sequence data. Bioinformatics 30: 2114–2120.</w:t>
        </w:r>
      </w:hyperlink>
    </w:p>
    <w:p w14:paraId="3FBCC296" w14:textId="77777777" w:rsidR="007518C6" w:rsidRPr="006E67AC" w:rsidRDefault="00000000" w:rsidP="007518C6">
      <w:pPr>
        <w:pStyle w:val="Bibliography"/>
        <w:jc w:val="both"/>
      </w:pPr>
      <w:hyperlink r:id="rId210">
        <w:r w:rsidR="007518C6" w:rsidRPr="006E67AC">
          <w:t>Broman K. W., 2001 Review of statistical methods for QTL mapping in experimental crosses. Lab Anim. 30: 44–52.</w:t>
        </w:r>
      </w:hyperlink>
    </w:p>
    <w:p w14:paraId="4781CF01" w14:textId="77777777" w:rsidR="007518C6" w:rsidRPr="006E67AC" w:rsidRDefault="00000000" w:rsidP="007518C6">
      <w:pPr>
        <w:pStyle w:val="Bibliography"/>
        <w:jc w:val="both"/>
      </w:pPr>
      <w:hyperlink r:id="rId211">
        <w:r w:rsidR="007518C6" w:rsidRPr="006E67AC">
          <w:t>Broman K. W., H. Wu, S. Sen, and G. A. Churchill, 2003 R/qtl: QTL mapping in experimental crosses. Bioinformatics 19: 889–890.</w:t>
        </w:r>
      </w:hyperlink>
    </w:p>
    <w:p w14:paraId="59EF4363" w14:textId="77777777" w:rsidR="007518C6" w:rsidRPr="006E67AC" w:rsidRDefault="00000000" w:rsidP="007518C6">
      <w:pPr>
        <w:pStyle w:val="Bibliography"/>
        <w:jc w:val="both"/>
      </w:pPr>
      <w:hyperlink r:id="rId212">
        <w:r w:rsidR="007518C6" w:rsidRPr="006E67AC">
          <w:t xml:space="preserve">Cho M.-J., E. Wu, J. Kwan, M. Yu, J. Banh, </w:t>
        </w:r>
      </w:hyperlink>
      <w:hyperlink r:id="rId213">
        <w:r w:rsidR="007518C6" w:rsidRPr="006E67AC">
          <w:t>et al.</w:t>
        </w:r>
      </w:hyperlink>
      <w:hyperlink r:id="rId214">
        <w:r w:rsidR="007518C6" w:rsidRPr="006E67AC">
          <w:t>, 2014 Agrobacterium-mediated high-frequency transformation of an elite commercial maize (Zea mays L.) inbred line. Plant Cell Rep. 33: 1767–1777.</w:t>
        </w:r>
      </w:hyperlink>
    </w:p>
    <w:p w14:paraId="4AF907A1" w14:textId="77777777" w:rsidR="007518C6" w:rsidRPr="006E67AC" w:rsidRDefault="00000000" w:rsidP="007518C6">
      <w:pPr>
        <w:pStyle w:val="Bibliography"/>
        <w:jc w:val="both"/>
      </w:pPr>
      <w:hyperlink r:id="rId215">
        <w:r w:rsidR="007518C6" w:rsidRPr="006E67AC">
          <w:t>Cho M.-J., J. Banh, M. Yu, J. Kwan, and T. J. Jones, 2015 Improvement of Agrobacterium-mediated transformation frequency in multiple modern elite commercial maize (Zea mays L.) inbreds by media modifications. Plant Cell Tissue Organ Cult. 121: 519–529.</w:t>
        </w:r>
      </w:hyperlink>
    </w:p>
    <w:p w14:paraId="4EA67D16" w14:textId="77777777" w:rsidR="007518C6" w:rsidRPr="006E67AC" w:rsidRDefault="00000000" w:rsidP="007518C6">
      <w:pPr>
        <w:pStyle w:val="Bibliography"/>
        <w:jc w:val="both"/>
      </w:pPr>
      <w:hyperlink r:id="rId216">
        <w:r w:rsidR="007518C6" w:rsidRPr="006E67AC">
          <w:t>D’Halluin K., E. Bonne, M. Bossut, M. De Beuckeleer, and J. Leemans, 1992 Transgenic maize plants by tissue electroporation. Plant Cell 4: 1495–1505.</w:t>
        </w:r>
      </w:hyperlink>
    </w:p>
    <w:p w14:paraId="64198769" w14:textId="77777777" w:rsidR="007518C6" w:rsidRPr="006E67AC" w:rsidRDefault="00000000" w:rsidP="007518C6">
      <w:pPr>
        <w:pStyle w:val="Bibliography"/>
        <w:jc w:val="both"/>
      </w:pPr>
      <w:hyperlink r:id="rId217">
        <w:r w:rsidR="007518C6" w:rsidRPr="006E67AC">
          <w:t xml:space="preserve">Dobin A., C. A. Davis, F. Schlesinger, J. Drenkow, C. Zaleski, </w:t>
        </w:r>
      </w:hyperlink>
      <w:hyperlink r:id="rId218">
        <w:r w:rsidR="007518C6" w:rsidRPr="006E67AC">
          <w:t>et al.</w:t>
        </w:r>
      </w:hyperlink>
      <w:hyperlink r:id="rId219">
        <w:r w:rsidR="007518C6" w:rsidRPr="006E67AC">
          <w:t>, 2013 STAR: ultrafast universal RNA-seq aligner. Bioinformatics 29: 15–21.</w:t>
        </w:r>
      </w:hyperlink>
    </w:p>
    <w:p w14:paraId="426CBFDB" w14:textId="77777777" w:rsidR="007518C6" w:rsidRPr="006E67AC" w:rsidRDefault="00000000" w:rsidP="007518C6">
      <w:pPr>
        <w:pStyle w:val="Bibliography"/>
        <w:jc w:val="both"/>
      </w:pPr>
      <w:hyperlink r:id="rId220">
        <w:r w:rsidR="007518C6" w:rsidRPr="006E67AC">
          <w:t xml:space="preserve">Doll N. M., J. Just, V. Brunaud, J. Caïus, A. Grimault, </w:t>
        </w:r>
      </w:hyperlink>
      <w:hyperlink r:id="rId221">
        <w:r w:rsidR="007518C6" w:rsidRPr="006E67AC">
          <w:t>et al.</w:t>
        </w:r>
      </w:hyperlink>
      <w:hyperlink r:id="rId222">
        <w:r w:rsidR="007518C6" w:rsidRPr="006E67AC">
          <w:t>, 2020 Transcriptomics at Maize Embryo/Endosperm Interfaces Identifies a Transcriptionally Distinct Endosperm Subdomain Adjacent to the Embryo Scutellum. Plant Cell 32: 833–852.</w:t>
        </w:r>
      </w:hyperlink>
    </w:p>
    <w:p w14:paraId="6108FFEF" w14:textId="77777777" w:rsidR="007518C6" w:rsidRPr="006E67AC" w:rsidRDefault="00000000" w:rsidP="007518C6">
      <w:pPr>
        <w:pStyle w:val="Bibliography"/>
        <w:jc w:val="both"/>
      </w:pPr>
      <w:hyperlink r:id="rId223">
        <w:r w:rsidR="007518C6" w:rsidRPr="006E67AC">
          <w:t xml:space="preserve">Du X., T. Fang, Y. Liu, L. Huang, M. Zang, </w:t>
        </w:r>
      </w:hyperlink>
      <w:hyperlink r:id="rId224">
        <w:r w:rsidR="007518C6" w:rsidRPr="006E67AC">
          <w:t>et al.</w:t>
        </w:r>
      </w:hyperlink>
      <w:hyperlink r:id="rId225">
        <w:r w:rsidR="007518C6" w:rsidRPr="006E67AC">
          <w:t>, 2019 Transcriptome Profiling Predicts New Genes to Promote Maize Callus Formation and Transformation. Front. Plant Sci. 10: 1633.</w:t>
        </w:r>
      </w:hyperlink>
    </w:p>
    <w:p w14:paraId="314F69B0" w14:textId="77777777" w:rsidR="007518C6" w:rsidRPr="006E67AC" w:rsidRDefault="00000000" w:rsidP="007518C6">
      <w:pPr>
        <w:pStyle w:val="Bibliography"/>
        <w:jc w:val="both"/>
      </w:pPr>
      <w:hyperlink r:id="rId226">
        <w:r w:rsidR="007518C6" w:rsidRPr="006E67AC">
          <w:t>Duncan D. R., M. E. Williams, B. E. Zehr, and J. M. Widholm, 1985 The production of callus capable of plant regeneration from immature embryos of numerous Zea mays genotypes. Planta 165: 322–332.</w:t>
        </w:r>
      </w:hyperlink>
    </w:p>
    <w:p w14:paraId="4E965410" w14:textId="77777777" w:rsidR="007518C6" w:rsidRPr="006E67AC" w:rsidRDefault="00000000" w:rsidP="007518C6">
      <w:pPr>
        <w:pStyle w:val="Bibliography"/>
        <w:jc w:val="both"/>
      </w:pPr>
      <w:hyperlink r:id="rId227">
        <w:r w:rsidR="007518C6" w:rsidRPr="006E67AC">
          <w:t xml:space="preserve">Frame B. R., H. Zhang, S. M. Cocciolone, L. V. Sidorenko, C. R. Dietrich, </w:t>
        </w:r>
      </w:hyperlink>
      <w:hyperlink r:id="rId228">
        <w:r w:rsidR="007518C6" w:rsidRPr="006E67AC">
          <w:t>et al.</w:t>
        </w:r>
      </w:hyperlink>
      <w:hyperlink r:id="rId229">
        <w:r w:rsidR="007518C6" w:rsidRPr="006E67AC">
          <w:t>, 2000 Production of transgenic maize from bombarded type II callus: effect of gold particle size and callus morphology on transformation efficiency. In Vitro Cellular &amp; Developmental Biology-Plant 36: 21–29.</w:t>
        </w:r>
      </w:hyperlink>
    </w:p>
    <w:p w14:paraId="7823BC75" w14:textId="77777777" w:rsidR="007518C6" w:rsidRPr="006E67AC" w:rsidRDefault="00000000" w:rsidP="007518C6">
      <w:pPr>
        <w:pStyle w:val="Bibliography"/>
        <w:jc w:val="both"/>
      </w:pPr>
      <w:hyperlink r:id="rId230">
        <w:r w:rsidR="007518C6" w:rsidRPr="006E67AC">
          <w:t xml:space="preserve">Han Z., P. A. Crisp, S. Stelpflug, S. M. Kaeppler, Q. Li, </w:t>
        </w:r>
      </w:hyperlink>
      <w:hyperlink r:id="rId231">
        <w:r w:rsidR="007518C6" w:rsidRPr="006E67AC">
          <w:t>et al.</w:t>
        </w:r>
      </w:hyperlink>
      <w:hyperlink r:id="rId232">
        <w:r w:rsidR="007518C6" w:rsidRPr="006E67AC">
          <w:t>, 2018 Heritable Epigenomic Changes to the Maize Methylome Resulting from Tissue Culture. Genetics 209: 983–995.</w:t>
        </w:r>
      </w:hyperlink>
    </w:p>
    <w:p w14:paraId="0E01BBC2" w14:textId="77777777" w:rsidR="007518C6" w:rsidRPr="006E67AC" w:rsidRDefault="00000000" w:rsidP="007518C6">
      <w:pPr>
        <w:pStyle w:val="Bibliography"/>
        <w:jc w:val="both"/>
      </w:pPr>
      <w:hyperlink r:id="rId233">
        <w:r w:rsidR="007518C6" w:rsidRPr="006E67AC">
          <w:t>Hodges T. K., K. K. Kamo, C. W. Imbrie, and M. R. Becwar, 1986 Genotype specificity of somatic embryogenesis and regeneration in maize. Nat. Biotechnol. 4: 219–223.</w:t>
        </w:r>
      </w:hyperlink>
    </w:p>
    <w:p w14:paraId="738CC0A3" w14:textId="77777777" w:rsidR="007518C6" w:rsidRPr="006E67AC" w:rsidRDefault="00000000" w:rsidP="007518C6">
      <w:pPr>
        <w:pStyle w:val="Bibliography"/>
        <w:jc w:val="both"/>
      </w:pPr>
      <w:hyperlink r:id="rId234">
        <w:r w:rsidR="007518C6" w:rsidRPr="006E67AC">
          <w:t xml:space="preserve">Ishida Y., H. Saito, S. Ohta, Y. Hiei, T. Komari, </w:t>
        </w:r>
      </w:hyperlink>
      <w:hyperlink r:id="rId235">
        <w:r w:rsidR="007518C6" w:rsidRPr="006E67AC">
          <w:t>et al.</w:t>
        </w:r>
      </w:hyperlink>
      <w:hyperlink r:id="rId236">
        <w:r w:rsidR="007518C6" w:rsidRPr="006E67AC">
          <w:t>, 1996 High efficiency transformation of maize (Zea mays L.) mediated by Agrobacterium tumefaciens. Nat. Biotechnol. 14: 745–750.</w:t>
        </w:r>
      </w:hyperlink>
    </w:p>
    <w:p w14:paraId="79C73222" w14:textId="77777777" w:rsidR="007518C6" w:rsidRPr="006E67AC" w:rsidRDefault="00000000" w:rsidP="007518C6">
      <w:pPr>
        <w:pStyle w:val="Bibliography"/>
        <w:jc w:val="both"/>
      </w:pPr>
      <w:hyperlink r:id="rId237">
        <w:r w:rsidR="007518C6" w:rsidRPr="006E67AC">
          <w:t xml:space="preserve">Jiao Y., P. Peluso, J. Shi, T. Liang, M. C. Stitzer, </w:t>
        </w:r>
      </w:hyperlink>
      <w:hyperlink r:id="rId238">
        <w:r w:rsidR="007518C6" w:rsidRPr="006E67AC">
          <w:t>et al.</w:t>
        </w:r>
      </w:hyperlink>
      <w:hyperlink r:id="rId239">
        <w:r w:rsidR="007518C6" w:rsidRPr="006E67AC">
          <w:t>, 2017 Improved maize reference genome with single-molecule technologies. Nature 546: 524–527.</w:t>
        </w:r>
      </w:hyperlink>
    </w:p>
    <w:p w14:paraId="69DB4B8B" w14:textId="77777777" w:rsidR="007518C6" w:rsidRPr="006E67AC" w:rsidRDefault="00000000" w:rsidP="007518C6">
      <w:pPr>
        <w:pStyle w:val="Bibliography"/>
        <w:jc w:val="both"/>
      </w:pPr>
      <w:hyperlink r:id="rId240">
        <w:r w:rsidR="007518C6" w:rsidRPr="006E67AC">
          <w:t xml:space="preserve">Kotchoni S. O., P. A. Noumavo, A. Adjanohoun, D. P. Russo, J. Dell’Angelo, </w:t>
        </w:r>
      </w:hyperlink>
      <w:hyperlink r:id="rId241">
        <w:r w:rsidR="007518C6" w:rsidRPr="006E67AC">
          <w:t>et al.</w:t>
        </w:r>
      </w:hyperlink>
      <w:hyperlink r:id="rId242">
        <w:r w:rsidR="007518C6" w:rsidRPr="006E67AC">
          <w:t>, 2012 A simple and efficient seed-based approach to induce callus production from B73 maize genotype. Am. J. Mol. Biol. 02: 380–385.</w:t>
        </w:r>
      </w:hyperlink>
    </w:p>
    <w:p w14:paraId="1CEE03D1" w14:textId="77777777" w:rsidR="007518C6" w:rsidRPr="006E67AC" w:rsidRDefault="00000000" w:rsidP="007518C6">
      <w:pPr>
        <w:pStyle w:val="Bibliography"/>
        <w:jc w:val="both"/>
      </w:pPr>
      <w:hyperlink r:id="rId243">
        <w:r w:rsidR="007518C6" w:rsidRPr="006E67AC">
          <w:t xml:space="preserve">Krakowsky M. D., M. Lee, L. Garay, W. Woodman-Clikeman, M. J. Long, </w:t>
        </w:r>
      </w:hyperlink>
      <w:hyperlink r:id="rId244">
        <w:r w:rsidR="007518C6" w:rsidRPr="006E67AC">
          <w:t>et al.</w:t>
        </w:r>
      </w:hyperlink>
      <w:hyperlink r:id="rId245">
        <w:r w:rsidR="007518C6" w:rsidRPr="006E67AC">
          <w:t>, 2006 Quantitative trait loci for callus initiation and totipotency in maize (Zea mays L.). Theor. Appl. Genet. 113: 821–830.</w:t>
        </w:r>
      </w:hyperlink>
    </w:p>
    <w:p w14:paraId="7215271D" w14:textId="77777777" w:rsidR="007518C6" w:rsidRPr="006E67AC" w:rsidRDefault="00000000" w:rsidP="007518C6">
      <w:pPr>
        <w:pStyle w:val="Bibliography"/>
        <w:jc w:val="both"/>
      </w:pPr>
      <w:hyperlink r:id="rId246">
        <w:r w:rsidR="007518C6" w:rsidRPr="006E67AC">
          <w:t>Lee K., and P. J. Seo, 2018 Dynamic Epigenetic Changes during Plant Regeneration. Trends Plant Sci. 23: 235–247.</w:t>
        </w:r>
      </w:hyperlink>
    </w:p>
    <w:p w14:paraId="308A7A99" w14:textId="77777777" w:rsidR="007518C6" w:rsidRPr="006E67AC" w:rsidRDefault="00000000" w:rsidP="007518C6">
      <w:pPr>
        <w:pStyle w:val="Bibliography"/>
        <w:jc w:val="both"/>
      </w:pPr>
      <w:hyperlink r:id="rId247">
        <w:r w:rsidR="007518C6" w:rsidRPr="006E67AC">
          <w:t>Li H., and R. Durbin, 2010 Fast and accurate long-read alignment with Burrows-Wheeler transform. Bioinformatics 26: 589–595.</w:t>
        </w:r>
      </w:hyperlink>
    </w:p>
    <w:p w14:paraId="4B8E0B2F" w14:textId="77777777" w:rsidR="007518C6" w:rsidRPr="006E67AC" w:rsidRDefault="00000000" w:rsidP="007518C6">
      <w:pPr>
        <w:pStyle w:val="Bibliography"/>
        <w:jc w:val="both"/>
      </w:pPr>
      <w:hyperlink r:id="rId248">
        <w:r w:rsidR="007518C6" w:rsidRPr="006E67AC">
          <w:t>Love M. I., W. Huber, and S. Anders, 2014 Moderated estimation of fold change and dispersion for RNA-seq data with DESeq2. Genome Biol. 15: 550.</w:t>
        </w:r>
      </w:hyperlink>
    </w:p>
    <w:p w14:paraId="234FEE7B" w14:textId="77777777" w:rsidR="007518C6" w:rsidRPr="006E67AC" w:rsidRDefault="00000000" w:rsidP="007518C6">
      <w:pPr>
        <w:pStyle w:val="Bibliography"/>
        <w:jc w:val="both"/>
      </w:pPr>
      <w:hyperlink r:id="rId249">
        <w:r w:rsidR="007518C6" w:rsidRPr="006E67AC">
          <w:t xml:space="preserve">Lowe B. A., M. M. Way, J. M. Kumpf, J. Rout, D. Warner, </w:t>
        </w:r>
      </w:hyperlink>
      <w:hyperlink r:id="rId250">
        <w:r w:rsidR="007518C6" w:rsidRPr="006E67AC">
          <w:t>et al.</w:t>
        </w:r>
      </w:hyperlink>
      <w:hyperlink r:id="rId251">
        <w:r w:rsidR="007518C6" w:rsidRPr="006E67AC">
          <w:t>, 2006 Marker assisted breeding for transformability in maize. Mol. Breed. 18: 229–239.</w:t>
        </w:r>
      </w:hyperlink>
    </w:p>
    <w:p w14:paraId="4C7CA772" w14:textId="77777777" w:rsidR="007518C6" w:rsidRPr="006E67AC" w:rsidRDefault="00000000" w:rsidP="007518C6">
      <w:pPr>
        <w:pStyle w:val="Bibliography"/>
        <w:jc w:val="both"/>
      </w:pPr>
      <w:hyperlink r:id="rId252">
        <w:r w:rsidR="007518C6" w:rsidRPr="006E67AC">
          <w:t xml:space="preserve">Lowe K., E. Wu, N. Wang, G. Hoerster, C. Hastings, </w:t>
        </w:r>
      </w:hyperlink>
      <w:hyperlink r:id="rId253">
        <w:r w:rsidR="007518C6" w:rsidRPr="006E67AC">
          <w:t>et al.</w:t>
        </w:r>
      </w:hyperlink>
      <w:hyperlink r:id="rId254">
        <w:r w:rsidR="007518C6" w:rsidRPr="006E67AC">
          <w:t>, 2016 Morphogenic Regulators Baby boom and Wuschel Improve Monocot Transformation. Plant Cell 28: 1998–2015.</w:t>
        </w:r>
      </w:hyperlink>
    </w:p>
    <w:p w14:paraId="6530942F" w14:textId="77777777" w:rsidR="007518C6" w:rsidRPr="006E67AC" w:rsidRDefault="00000000" w:rsidP="007518C6">
      <w:pPr>
        <w:pStyle w:val="Bibliography"/>
        <w:jc w:val="both"/>
      </w:pPr>
      <w:hyperlink r:id="rId255">
        <w:r w:rsidR="007518C6" w:rsidRPr="006E67AC">
          <w:t xml:space="preserve">Ma L., M. Liu, Y. Yan, C. Qing, X. Zhang, </w:t>
        </w:r>
      </w:hyperlink>
      <w:hyperlink r:id="rId256">
        <w:r w:rsidR="007518C6" w:rsidRPr="006E67AC">
          <w:t>et al.</w:t>
        </w:r>
      </w:hyperlink>
      <w:hyperlink r:id="rId257">
        <w:r w:rsidR="007518C6" w:rsidRPr="006E67AC">
          <w:t>, 2018 Genetic Dissection of Maize Embryonic Callus Regenerative Capacity Using Multi-Locus Genome-Wide Association Studies. Front. Plant Sci. 9: 561.</w:t>
        </w:r>
      </w:hyperlink>
    </w:p>
    <w:p w14:paraId="13B1ABC3" w14:textId="77777777" w:rsidR="007518C6" w:rsidRPr="006E67AC" w:rsidRDefault="00000000" w:rsidP="007518C6">
      <w:pPr>
        <w:pStyle w:val="Bibliography"/>
        <w:jc w:val="both"/>
      </w:pPr>
      <w:hyperlink r:id="rId258">
        <w:r w:rsidR="007518C6" w:rsidRPr="006E67AC">
          <w:t>Marowa P., A. Ding, and Y. Kong, 2016 Expansins: roles in plant growth and potential applications in crop improvement. Plant Cell Rep. 35: 949–965.</w:t>
        </w:r>
      </w:hyperlink>
    </w:p>
    <w:p w14:paraId="221725C4" w14:textId="77777777" w:rsidR="007518C6" w:rsidRPr="006E67AC" w:rsidRDefault="00000000" w:rsidP="007518C6">
      <w:pPr>
        <w:pStyle w:val="Bibliography"/>
        <w:jc w:val="both"/>
      </w:pPr>
      <w:hyperlink r:id="rId259">
        <w:r w:rsidR="007518C6" w:rsidRPr="006E67AC">
          <w:t>McCain J. W., K. K. Kamo, and T. K. Hodges, 1988 Characterization of Somatic Embryo Development and Plant Regeneration from Friable Maize Callus Cultures. Bot. Gaz. 149: 16–20.</w:t>
        </w:r>
      </w:hyperlink>
    </w:p>
    <w:p w14:paraId="6D10A671" w14:textId="77777777" w:rsidR="007518C6" w:rsidRPr="006E67AC" w:rsidRDefault="00000000" w:rsidP="007518C6">
      <w:pPr>
        <w:pStyle w:val="Bibliography"/>
        <w:jc w:val="both"/>
      </w:pPr>
      <w:hyperlink r:id="rId260">
        <w:r w:rsidR="007518C6" w:rsidRPr="006E67AC">
          <w:t xml:space="preserve">McKenna A., M. Hanna, E. Banks, A. Sivachenko, K. Cibulskis, </w:t>
        </w:r>
      </w:hyperlink>
      <w:hyperlink r:id="rId261">
        <w:r w:rsidR="007518C6" w:rsidRPr="006E67AC">
          <w:t>et al.</w:t>
        </w:r>
      </w:hyperlink>
      <w:hyperlink r:id="rId262">
        <w:r w:rsidR="007518C6" w:rsidRPr="006E67AC">
          <w:t>, 2010 The Genome Analysis Toolkit: a MapReduce framework for analyzing next-generation DNA sequencing data. Genome Res. 20: 1297–1303.</w:t>
        </w:r>
      </w:hyperlink>
    </w:p>
    <w:p w14:paraId="32CE3FE0" w14:textId="77777777" w:rsidR="007518C6" w:rsidRPr="006E67AC" w:rsidRDefault="00000000" w:rsidP="007518C6">
      <w:pPr>
        <w:pStyle w:val="Bibliography"/>
        <w:jc w:val="both"/>
      </w:pPr>
      <w:hyperlink r:id="rId263">
        <w:r w:rsidR="007518C6" w:rsidRPr="006E67AC">
          <w:t xml:space="preserve">Nishikubo N., J. Takahashi, A. A. Roos, M. Derba-Maceluch, K. Piens, </w:t>
        </w:r>
      </w:hyperlink>
      <w:hyperlink r:id="rId264">
        <w:r w:rsidR="007518C6" w:rsidRPr="006E67AC">
          <w:t>et al.</w:t>
        </w:r>
      </w:hyperlink>
      <w:hyperlink r:id="rId265">
        <w:r w:rsidR="007518C6" w:rsidRPr="006E67AC">
          <w:t>, 2011 Xyloglucan endo-transglycosylase-mediated xyloglucan rearrangements in developing wood of hybrid aspen. Plant Physiol. 155: 399–413.</w:t>
        </w:r>
      </w:hyperlink>
    </w:p>
    <w:p w14:paraId="2D7553E9" w14:textId="77777777" w:rsidR="007518C6" w:rsidRPr="006E67AC" w:rsidRDefault="00000000" w:rsidP="007518C6">
      <w:pPr>
        <w:pStyle w:val="Bibliography"/>
        <w:jc w:val="both"/>
      </w:pPr>
      <w:hyperlink r:id="rId266">
        <w:r w:rsidR="007518C6" w:rsidRPr="006E67AC">
          <w:t xml:space="preserve">Poplin R., V. Ruano-Rubio, M. A. DePristo, T. J. Fennell, M. O. Carneiro, </w:t>
        </w:r>
      </w:hyperlink>
      <w:hyperlink r:id="rId267">
        <w:r w:rsidR="007518C6" w:rsidRPr="006E67AC">
          <w:t>et al.</w:t>
        </w:r>
      </w:hyperlink>
      <w:hyperlink r:id="rId268">
        <w:r w:rsidR="007518C6" w:rsidRPr="006E67AC">
          <w:t>, 2018 Scaling accurate genetic variant discovery to tens of thousands of samples. Cold Spring Harbor Laboratory 201178.</w:t>
        </w:r>
      </w:hyperlink>
    </w:p>
    <w:p w14:paraId="0920DBD4" w14:textId="77777777" w:rsidR="007518C6" w:rsidRPr="006E67AC" w:rsidRDefault="00000000" w:rsidP="007518C6">
      <w:pPr>
        <w:pStyle w:val="Bibliography"/>
        <w:jc w:val="both"/>
      </w:pPr>
      <w:hyperlink r:id="rId269">
        <w:r w:rsidR="007518C6" w:rsidRPr="006E67AC">
          <w:t xml:space="preserve">Que Q., S. Elumalai, X. Li, H. Zhong, S. Nalapalli, </w:t>
        </w:r>
      </w:hyperlink>
      <w:hyperlink r:id="rId270">
        <w:r w:rsidR="007518C6" w:rsidRPr="006E67AC">
          <w:t>et al.</w:t>
        </w:r>
      </w:hyperlink>
      <w:hyperlink r:id="rId271">
        <w:r w:rsidR="007518C6" w:rsidRPr="006E67AC">
          <w:t>, 2014 Maize transformation technology development for commercial event generation. Front. Plant Sci. 5: 379.</w:t>
        </w:r>
      </w:hyperlink>
    </w:p>
    <w:p w14:paraId="4C9E00BF" w14:textId="77777777" w:rsidR="007518C6" w:rsidRPr="006E67AC" w:rsidRDefault="00000000" w:rsidP="007518C6">
      <w:pPr>
        <w:pStyle w:val="Bibliography"/>
        <w:jc w:val="both"/>
      </w:pPr>
      <w:hyperlink r:id="rId272">
        <w:r w:rsidR="007518C6" w:rsidRPr="006E67AC">
          <w:t>Quinlan A. R., and I. M. Hall, 2010 BEDTools: a flexible suite of utilities for comparing genomic features. Bioinformatics 26: 841–842.</w:t>
        </w:r>
      </w:hyperlink>
    </w:p>
    <w:p w14:paraId="648F8A15" w14:textId="77777777" w:rsidR="007518C6" w:rsidRPr="006E67AC" w:rsidRDefault="00000000" w:rsidP="007518C6">
      <w:pPr>
        <w:pStyle w:val="Bibliography"/>
        <w:jc w:val="both"/>
      </w:pPr>
      <w:hyperlink r:id="rId273">
        <w:r w:rsidR="007518C6" w:rsidRPr="006E67AC">
          <w:t xml:space="preserve">Ranocha P., N. Denancé, R. Vanholme, A. Freydier, Y. Martinez, </w:t>
        </w:r>
      </w:hyperlink>
      <w:hyperlink r:id="rId274">
        <w:r w:rsidR="007518C6" w:rsidRPr="006E67AC">
          <w:t>et al.</w:t>
        </w:r>
      </w:hyperlink>
      <w:hyperlink r:id="rId275">
        <w:r w:rsidR="007518C6" w:rsidRPr="006E67AC">
          <w:t>, 2010 Walls are thin 1 (WAT1), an Arabidopsis homolog of Medicago truncatula NODULIN21, is a tonoplast-localized protein required for secondary wall formation in fibers. Plant J. 63: 469–483.</w:t>
        </w:r>
      </w:hyperlink>
    </w:p>
    <w:p w14:paraId="71B13AA4" w14:textId="77777777" w:rsidR="007518C6" w:rsidRPr="006E67AC" w:rsidRDefault="00000000" w:rsidP="007518C6">
      <w:pPr>
        <w:pStyle w:val="Bibliography"/>
        <w:jc w:val="both"/>
      </w:pPr>
      <w:hyperlink r:id="rId276">
        <w:r w:rsidR="007518C6" w:rsidRPr="006E67AC">
          <w:t xml:space="preserve">Ren W., X. Gong, K. Li, H. Zhang, F. Chen, </w:t>
        </w:r>
      </w:hyperlink>
      <w:hyperlink r:id="rId277">
        <w:r w:rsidR="007518C6" w:rsidRPr="006E67AC">
          <w:t>et al.</w:t>
        </w:r>
      </w:hyperlink>
      <w:hyperlink r:id="rId278">
        <w:r w:rsidR="007518C6" w:rsidRPr="006E67AC">
          <w:t>, 2020 Recombination Pattern Characterization via Simulation Using Different Maize Populations. Int. J. Mol. Sci. 21. https://doi.org/</w:t>
        </w:r>
      </w:hyperlink>
      <w:hyperlink r:id="rId279">
        <w:r w:rsidR="007518C6" w:rsidRPr="006E67AC">
          <w:t>10.3390/ijms21062222</w:t>
        </w:r>
      </w:hyperlink>
    </w:p>
    <w:p w14:paraId="37239ED0" w14:textId="77777777" w:rsidR="007518C6" w:rsidRPr="006E67AC" w:rsidRDefault="00000000" w:rsidP="007518C6">
      <w:pPr>
        <w:pStyle w:val="Bibliography"/>
        <w:jc w:val="both"/>
      </w:pPr>
      <w:hyperlink r:id="rId280">
        <w:r w:rsidR="007518C6" w:rsidRPr="006E67AC">
          <w:t>Salvo S. A. G. D., C. N. Hirsch, C. R. Buell, S. M. Kaeppler, and H. F. Kaeppler, 2014 Whole transcriptome profiling of maize during early somatic embryogenesis reveals altered expression of stress factors and embryogenesis-related genes. PLoS One 9: e111407.</w:t>
        </w:r>
      </w:hyperlink>
    </w:p>
    <w:p w14:paraId="6C906781" w14:textId="77777777" w:rsidR="007518C6" w:rsidRPr="006E67AC" w:rsidRDefault="00000000" w:rsidP="007518C6">
      <w:pPr>
        <w:pStyle w:val="Bibliography"/>
        <w:jc w:val="both"/>
      </w:pPr>
      <w:hyperlink r:id="rId281">
        <w:r w:rsidR="007518C6" w:rsidRPr="006E67AC">
          <w:t xml:space="preserve">Salvo S., J. Cook, A. R. Carlson, C. N. Hirsch, S. M. Kaeppler, </w:t>
        </w:r>
      </w:hyperlink>
      <w:hyperlink r:id="rId282">
        <w:r w:rsidR="007518C6" w:rsidRPr="006E67AC">
          <w:t>et al.</w:t>
        </w:r>
      </w:hyperlink>
      <w:hyperlink r:id="rId283">
        <w:r w:rsidR="007518C6" w:rsidRPr="006E67AC">
          <w:t>, 2018 Genetic fine-mapping of a quantitative trait locus (QTL) associated with embryogenic tissue culture response and plant regeneration ability in maize (Zea mays L.). Plant Genome 11: 170111.</w:t>
        </w:r>
      </w:hyperlink>
    </w:p>
    <w:p w14:paraId="7ADFA6D0" w14:textId="77777777" w:rsidR="007518C6" w:rsidRPr="006E67AC" w:rsidRDefault="00000000" w:rsidP="007518C6">
      <w:pPr>
        <w:pStyle w:val="Bibliography"/>
        <w:jc w:val="both"/>
      </w:pPr>
      <w:hyperlink r:id="rId284">
        <w:r w:rsidR="007518C6" w:rsidRPr="006E67AC">
          <w:t xml:space="preserve">Shen Y., Z. Jiang, X. Yao, Z. Zhang, H. Lin, </w:t>
        </w:r>
      </w:hyperlink>
      <w:hyperlink r:id="rId285">
        <w:r w:rsidR="007518C6" w:rsidRPr="006E67AC">
          <w:t>et al.</w:t>
        </w:r>
      </w:hyperlink>
      <w:hyperlink r:id="rId286">
        <w:r w:rsidR="007518C6" w:rsidRPr="006E67AC">
          <w:t>, 2012 Genome expression profile analysis of the immature maize embryo during dedifferentiation. PLoS One 7: e32237.</w:t>
        </w:r>
      </w:hyperlink>
    </w:p>
    <w:p w14:paraId="710F6994" w14:textId="77777777" w:rsidR="007518C6" w:rsidRPr="006E67AC" w:rsidRDefault="00000000" w:rsidP="007518C6">
      <w:pPr>
        <w:pStyle w:val="Bibliography"/>
        <w:jc w:val="both"/>
      </w:pPr>
      <w:hyperlink r:id="rId287">
        <w:r w:rsidR="007518C6" w:rsidRPr="006E67AC">
          <w:t>Songstad D. D., C. L. Armstrong, W. L. Petersen, B. Hairston, and M. A. W. Hinchee, 1996 Production of transgenic maize plants and progeny by bombardment of hi-II immature embryos. In Vitro Cellular &amp; Developmental Biology - Plant 32: 179–183.</w:t>
        </w:r>
      </w:hyperlink>
    </w:p>
    <w:p w14:paraId="775241E2" w14:textId="77777777" w:rsidR="007518C6" w:rsidRPr="006E67AC" w:rsidRDefault="00000000" w:rsidP="007518C6">
      <w:pPr>
        <w:pStyle w:val="Bibliography"/>
        <w:jc w:val="both"/>
      </w:pPr>
      <w:hyperlink r:id="rId288">
        <w:r w:rsidR="007518C6" w:rsidRPr="006E67AC">
          <w:t>Tomes D. T., and O. S. Smith, 1985 The effect of parental genotype on initiation of embryogenic callus from elite maize (Zea mays L.) germplasm. Theor. Appl. Genet. 70: 505–509.</w:t>
        </w:r>
      </w:hyperlink>
    </w:p>
    <w:p w14:paraId="29B66354" w14:textId="77777777" w:rsidR="007518C6" w:rsidRPr="006E67AC" w:rsidRDefault="00000000" w:rsidP="007518C6">
      <w:pPr>
        <w:pStyle w:val="Bibliography"/>
        <w:jc w:val="both"/>
      </w:pPr>
      <w:hyperlink r:id="rId289">
        <w:r w:rsidR="007518C6" w:rsidRPr="006E67AC">
          <w:t>Welter M. E., D. S. Clayton, M. A. Miller, and J. E Petolino, 1995 Morphotypes of friable embryogenic maize callus. Plant Cell Rep. 14: 725–729.</w:t>
        </w:r>
      </w:hyperlink>
    </w:p>
    <w:p w14:paraId="550D5A77" w14:textId="77777777" w:rsidR="007518C6" w:rsidRPr="006E67AC" w:rsidRDefault="00000000" w:rsidP="007518C6">
      <w:pPr>
        <w:pStyle w:val="Bibliography"/>
        <w:jc w:val="both"/>
      </w:pPr>
      <w:hyperlink r:id="rId290">
        <w:r w:rsidR="007518C6" w:rsidRPr="006E67AC">
          <w:t>Wormit A., and B. Usadel, 2018 The Multifaceted Role of Pectin Methylesterase Inhibitors (PMEIs). Int. J. Mol. Sci. 19. https://doi.org/</w:t>
        </w:r>
      </w:hyperlink>
      <w:hyperlink r:id="rId291">
        <w:r w:rsidR="007518C6" w:rsidRPr="006E67AC">
          <w:t>10.3390/ijms19102878</w:t>
        </w:r>
      </w:hyperlink>
    </w:p>
    <w:p w14:paraId="7C5475F9" w14:textId="77777777" w:rsidR="007518C6" w:rsidRPr="006E67AC" w:rsidRDefault="00000000" w:rsidP="007518C6">
      <w:pPr>
        <w:pStyle w:val="Bibliography"/>
        <w:jc w:val="both"/>
      </w:pPr>
      <w:hyperlink r:id="rId292">
        <w:r w:rsidR="007518C6" w:rsidRPr="006E67AC">
          <w:t>Young M. D., M. J. Wakefield, G. K. Smyth, and A. Oshlack, 2010 Gene ontology analysis for RNA-seq: accounting for selection bias. Genome Biol. 11: R14.</w:t>
        </w:r>
      </w:hyperlink>
    </w:p>
    <w:p w14:paraId="4F3EBD21" w14:textId="77777777" w:rsidR="007518C6" w:rsidRPr="006E67AC" w:rsidRDefault="00000000" w:rsidP="007518C6">
      <w:pPr>
        <w:pStyle w:val="Bibliography"/>
        <w:jc w:val="both"/>
      </w:pPr>
      <w:hyperlink r:id="rId293">
        <w:r w:rsidR="007518C6" w:rsidRPr="006E67AC">
          <w:t xml:space="preserve">Zhang X., Y. Wang, Y. Yan, H. Peng, Y. Long, </w:t>
        </w:r>
      </w:hyperlink>
      <w:hyperlink r:id="rId294">
        <w:r w:rsidR="007518C6" w:rsidRPr="006E67AC">
          <w:t>et al.</w:t>
        </w:r>
      </w:hyperlink>
      <w:hyperlink r:id="rId295">
        <w:r w:rsidR="007518C6" w:rsidRPr="006E67AC">
          <w:t>, 2019 Transcriptome sequencing analysis of maize embryonic callus during early redifferentiation. BMC Genomics 20: 159.</w:t>
        </w:r>
      </w:hyperlink>
    </w:p>
    <w:p w14:paraId="34EA7594" w14:textId="77777777" w:rsidR="007518C6" w:rsidRDefault="007518C6" w:rsidP="007518C6">
      <w:pPr>
        <w:pStyle w:val="Heading2"/>
      </w:pPr>
      <w:bookmarkStart w:id="13" w:name="_Toc66816588"/>
      <w:r>
        <w:lastRenderedPageBreak/>
        <w:t>Figures</w:t>
      </w:r>
      <w:bookmarkEnd w:id="13"/>
    </w:p>
    <w:p w14:paraId="21AD7965" w14:textId="77777777" w:rsidR="007518C6" w:rsidRDefault="007518C6" w:rsidP="007518C6">
      <w:pPr>
        <w:spacing w:line="240" w:lineRule="auto"/>
      </w:pPr>
      <w:r>
        <w:rPr>
          <w:noProof/>
        </w:rPr>
        <w:drawing>
          <wp:inline distT="114300" distB="114300" distL="114300" distR="114300" wp14:anchorId="4116A03F" wp14:editId="1C0E61A9">
            <wp:extent cx="5943600" cy="37338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6"/>
                    <a:srcRect/>
                    <a:stretch>
                      <a:fillRect/>
                    </a:stretch>
                  </pic:blipFill>
                  <pic:spPr>
                    <a:xfrm>
                      <a:off x="0" y="0"/>
                      <a:ext cx="5943600" cy="3733800"/>
                    </a:xfrm>
                    <a:prstGeom prst="rect">
                      <a:avLst/>
                    </a:prstGeom>
                    <a:ln/>
                  </pic:spPr>
                </pic:pic>
              </a:graphicData>
            </a:graphic>
          </wp:inline>
        </w:drawing>
      </w:r>
    </w:p>
    <w:p w14:paraId="1716EE3D" w14:textId="77777777" w:rsidR="007518C6" w:rsidRDefault="007518C6" w:rsidP="007518C6">
      <w:pPr>
        <w:pStyle w:val="Caption"/>
      </w:pPr>
      <w:bookmarkStart w:id="14" w:name="_Toc66867705"/>
      <w:r>
        <w:t xml:space="preserve">Figure </w:t>
      </w:r>
      <w:fldSimple w:instr=" STYLEREF 1 \s ">
        <w:r>
          <w:rPr>
            <w:noProof/>
          </w:rPr>
          <w:t>3</w:t>
        </w:r>
      </w:fldSimple>
      <w:r>
        <w:t>.</w:t>
      </w:r>
      <w:fldSimple w:instr=" SEQ Figure \* ARABIC \s 1 ">
        <w:r>
          <w:rPr>
            <w:noProof/>
          </w:rPr>
          <w:t>1</w:t>
        </w:r>
      </w:fldSimple>
      <w:r>
        <w:t xml:space="preserve"> </w:t>
      </w:r>
      <w:r w:rsidRPr="0060196D">
        <w:t>Genetic mapping of callus type QTLs</w:t>
      </w:r>
      <w:bookmarkEnd w:id="14"/>
    </w:p>
    <w:p w14:paraId="65BE45C4" w14:textId="77777777" w:rsidR="007518C6" w:rsidRDefault="007518C6" w:rsidP="007518C6">
      <w:pPr>
        <w:pStyle w:val="NoSpacing"/>
        <w:ind w:firstLine="0"/>
      </w:pPr>
      <w:r>
        <w:t>(</w:t>
      </w:r>
      <w:r w:rsidRPr="00C759B0">
        <w:rPr>
          <w:b/>
          <w:bCs/>
        </w:rPr>
        <w:t>a</w:t>
      </w:r>
      <w:r>
        <w:t>) Type I and type II calli initiated from B73XA188 F2 immature embryos. (</w:t>
      </w:r>
      <w:r w:rsidRPr="00C759B0">
        <w:rPr>
          <w:b/>
          <w:bCs/>
        </w:rPr>
        <w:t>b,d</w:t>
      </w:r>
      <w:r>
        <w:t xml:space="preserve">) Genetic mapping of callus type with GBS seg markers. </w:t>
      </w:r>
      <w:r w:rsidRPr="00C759B0">
        <w:rPr>
          <w:b/>
          <w:bCs/>
        </w:rPr>
        <w:t>(b</w:t>
      </w:r>
      <w:r>
        <w:t>) the QTLs were mapped using the standard interval mapping method (R/qtl) with a binary model. The red dash line indicates the significance threshold defined by the 1000 permutation tests at 5% significance level, and the grey dash line indicates the threshold 3. (</w:t>
      </w:r>
      <w:r w:rsidRPr="00C759B0">
        <w:rPr>
          <w:b/>
          <w:bCs/>
        </w:rPr>
        <w:t>d</w:t>
      </w:r>
      <w:r>
        <w:t>) the QTLs were mapped with a logistic regression method. The red dash line indicates the significance threshold defined by the 1000 permutation tests at 5% significance level, and the grey dash line indicates the threshold of FDR=0.01. (</w:t>
      </w:r>
      <w:r w:rsidRPr="00C759B0">
        <w:rPr>
          <w:b/>
          <w:bCs/>
        </w:rPr>
        <w:t>c</w:t>
      </w:r>
      <w:r>
        <w:t>) Genetic mapping of callus type with SNPs identified from BSR-Seq. The orange dash line indicates the threshold using the Bonferroni correction at the 5% significance level. The significant SNP markers were colored in olive green or light salmon. In all three mapping plots, x-axes designate the accumulated physical positions of markers.</w:t>
      </w:r>
    </w:p>
    <w:p w14:paraId="4F876577" w14:textId="77777777" w:rsidR="007518C6" w:rsidRDefault="007518C6" w:rsidP="007518C6">
      <w:pPr>
        <w:pStyle w:val="Caption"/>
      </w:pPr>
      <w:r>
        <w:rPr>
          <w:b w:val="0"/>
          <w:noProof/>
          <w:szCs w:val="24"/>
        </w:rPr>
        <w:lastRenderedPageBreak/>
        <w:drawing>
          <wp:inline distT="114300" distB="114300" distL="114300" distR="114300" wp14:anchorId="6EC562E3" wp14:editId="256F9E25">
            <wp:extent cx="5943600" cy="42164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7"/>
                    <a:srcRect/>
                    <a:stretch>
                      <a:fillRect/>
                    </a:stretch>
                  </pic:blipFill>
                  <pic:spPr>
                    <a:xfrm>
                      <a:off x="0" y="0"/>
                      <a:ext cx="5943600" cy="4216400"/>
                    </a:xfrm>
                    <a:prstGeom prst="rect">
                      <a:avLst/>
                    </a:prstGeom>
                    <a:ln/>
                  </pic:spPr>
                </pic:pic>
              </a:graphicData>
            </a:graphic>
          </wp:inline>
        </w:drawing>
      </w:r>
    </w:p>
    <w:p w14:paraId="184C6A56" w14:textId="77777777" w:rsidR="007518C6" w:rsidRDefault="007518C6" w:rsidP="007518C6">
      <w:pPr>
        <w:pStyle w:val="Caption"/>
      </w:pPr>
      <w:bookmarkStart w:id="15" w:name="_Toc66867706"/>
      <w:r>
        <w:t xml:space="preserve">Figure </w:t>
      </w:r>
      <w:fldSimple w:instr=" STYLEREF 1 \s ">
        <w:r>
          <w:rPr>
            <w:noProof/>
          </w:rPr>
          <w:t>3</w:t>
        </w:r>
      </w:fldSimple>
      <w:r>
        <w:t>.</w:t>
      </w:r>
      <w:fldSimple w:instr=" SEQ Figure \* ARABIC \s 1 ">
        <w:r>
          <w:rPr>
            <w:noProof/>
          </w:rPr>
          <w:t>2</w:t>
        </w:r>
      </w:fldSimple>
      <w:r>
        <w:t xml:space="preserve"> Detailed characterization of</w:t>
      </w:r>
      <w:r w:rsidRPr="00526599">
        <w:t xml:space="preserve"> </w:t>
      </w:r>
      <w:r>
        <w:t xml:space="preserve">QTL </w:t>
      </w:r>
      <w:r w:rsidRPr="00526599">
        <w:t>CtAB.5.01</w:t>
      </w:r>
      <w:bookmarkEnd w:id="15"/>
    </w:p>
    <w:p w14:paraId="4698327E" w14:textId="77777777" w:rsidR="007518C6" w:rsidRDefault="007518C6" w:rsidP="007518C6">
      <w:pPr>
        <w:spacing w:line="240" w:lineRule="auto"/>
      </w:pPr>
      <w:r>
        <w:t>(</w:t>
      </w:r>
      <w:r w:rsidRPr="006103CF">
        <w:rPr>
          <w:b/>
          <w:bCs/>
        </w:rPr>
        <w:t>a,b</w:t>
      </w:r>
      <w:r>
        <w:t>) Genetic mapping of callus type with GBS segment markers on chromosome 5. (</w:t>
      </w:r>
      <w:r w:rsidRPr="006103CF">
        <w:rPr>
          <w:b/>
          <w:bCs/>
        </w:rPr>
        <w:t>a</w:t>
      </w:r>
      <w:r>
        <w:t>) The result on chromosome 5 using the interval QTL mapping. The red dash line indicates the significance threshold defined by permutation tests at the 5% significance level, and the grey dash line indicates the threshold 3 of LOD. (</w:t>
      </w:r>
      <w:r w:rsidRPr="006103CF">
        <w:rPr>
          <w:b/>
          <w:bCs/>
        </w:rPr>
        <w:t>b</w:t>
      </w:r>
      <w:r>
        <w:t>) The QTL result on chromosome 5 using a logistic regression method. The red dash line indicates the significance threshold with permutation tests at 5% significance level, and the grey dash line indicates the threshold of the 1% FDR. (</w:t>
      </w:r>
      <w:r w:rsidRPr="006103CF">
        <w:rPr>
          <w:b/>
          <w:bCs/>
        </w:rPr>
        <w:t>c</w:t>
      </w:r>
      <w:r>
        <w:t xml:space="preserve">) Genetic mapping of callus type from BSR-seq. The orange dash line indicates the threshold defined by the Bonferroni correction at the 5% significance level. The significance SNP markers are colored in olive green or light salmon. The vertical purple dash lines (in </w:t>
      </w:r>
      <w:r w:rsidRPr="006103CF">
        <w:rPr>
          <w:b/>
          <w:bCs/>
        </w:rPr>
        <w:t>a-c</w:t>
      </w:r>
      <w:r>
        <w:t>) indicates the LOD support QTL interval, and the red vertical dash line indicates the left flanking of the interval adjusted based on the BSR-seq mapping. (</w:t>
      </w:r>
      <w:r w:rsidRPr="006103CF">
        <w:rPr>
          <w:b/>
          <w:bCs/>
        </w:rPr>
        <w:t>d</w:t>
      </w:r>
      <w:r>
        <w:t>) Genotype of the 118 F2 individuals on chromosome 5. The upper panel contains the genotypes of 58 XT-II individuals, and the bottom panel contains the genotypes of 60 XT-I individuals. Each horizontal line represents the genotype of an individual. The green, orange, purple, white lines stand for a chromosome region with homozygous A188 genotype, homozygous B73 genotype, heterozygous genotype, and missing data, respectively. The red rectangle indicates a QTL interval, and the gray vertical line labels the QTL position mapped by the GBS segment markers. The individuals within a phenotype group (XT-I and XT-II) are ordered based on the genotype of the QTL marker. (</w:t>
      </w:r>
      <w:r w:rsidRPr="006103CF">
        <w:rPr>
          <w:b/>
          <w:bCs/>
        </w:rPr>
        <w:t>e</w:t>
      </w:r>
      <w:r>
        <w:t xml:space="preserve">) The effect of the QTL marker. The y-axis represents the callus type phenotype, and x-axis represents different genotypes. Type I and II phenotype is coded as 1 and 2, respectively. The genotype AA is homozygous A188 genotype, AB is heterozygous genotype, and BB is </w:t>
      </w:r>
      <w:r>
        <w:lastRenderedPageBreak/>
        <w:t xml:space="preserve">homozygous B73 genotype. The open circle in the plot indicates an F2 individual, which was genotyped by the GBS method. As only two phenotype categories and three genotype groups, the open circles clustered together in different densities. The number of each genotype in each phenotype group is indicated nearby. The phenotype means of each genotype group were plotted in blue, purple and red with standard deviation. </w:t>
      </w:r>
    </w:p>
    <w:p w14:paraId="57D5F007" w14:textId="77777777" w:rsidR="007518C6" w:rsidRDefault="007518C6" w:rsidP="007518C6"/>
    <w:p w14:paraId="456617BB" w14:textId="77777777" w:rsidR="007518C6" w:rsidRDefault="007518C6" w:rsidP="007518C6">
      <w:r>
        <w:rPr>
          <w:noProof/>
        </w:rPr>
        <w:drawing>
          <wp:inline distT="114300" distB="114300" distL="114300" distR="114300" wp14:anchorId="4612B8B3" wp14:editId="57447AE6">
            <wp:extent cx="5943600" cy="50673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8"/>
                    <a:srcRect/>
                    <a:stretch>
                      <a:fillRect/>
                    </a:stretch>
                  </pic:blipFill>
                  <pic:spPr>
                    <a:xfrm>
                      <a:off x="0" y="0"/>
                      <a:ext cx="5943600" cy="5067300"/>
                    </a:xfrm>
                    <a:prstGeom prst="rect">
                      <a:avLst/>
                    </a:prstGeom>
                    <a:ln/>
                  </pic:spPr>
                </pic:pic>
              </a:graphicData>
            </a:graphic>
          </wp:inline>
        </w:drawing>
      </w:r>
    </w:p>
    <w:p w14:paraId="78A93CF1" w14:textId="77777777" w:rsidR="007518C6" w:rsidRDefault="007518C6" w:rsidP="007518C6">
      <w:pPr>
        <w:pStyle w:val="Caption"/>
      </w:pPr>
      <w:bookmarkStart w:id="16" w:name="_Toc66867707"/>
      <w:r>
        <w:t xml:space="preserve">Figure </w:t>
      </w:r>
      <w:fldSimple w:instr=" STYLEREF 1 \s ">
        <w:r>
          <w:rPr>
            <w:noProof/>
          </w:rPr>
          <w:t>3</w:t>
        </w:r>
      </w:fldSimple>
      <w:r>
        <w:t>.</w:t>
      </w:r>
      <w:fldSimple w:instr=" SEQ Figure \* ARABIC \s 1 ">
        <w:r>
          <w:rPr>
            <w:noProof/>
          </w:rPr>
          <w:t>3</w:t>
        </w:r>
      </w:fldSimple>
      <w:r>
        <w:t xml:space="preserve"> </w:t>
      </w:r>
      <w:r w:rsidRPr="009D2F3F">
        <w:t>Effect of QTL markers on chromosomes 2, 6, 8, and 9</w:t>
      </w:r>
      <w:bookmarkEnd w:id="16"/>
    </w:p>
    <w:p w14:paraId="0F93EBDB" w14:textId="77777777" w:rsidR="007518C6" w:rsidRDefault="007518C6" w:rsidP="007518C6">
      <w:pPr>
        <w:spacing w:line="240" w:lineRule="auto"/>
      </w:pPr>
      <w:r>
        <w:rPr>
          <w:b/>
        </w:rPr>
        <w:t xml:space="preserve"> </w:t>
      </w:r>
      <w:r>
        <w:t>(</w:t>
      </w:r>
      <w:r w:rsidRPr="006103CF">
        <w:rPr>
          <w:b/>
          <w:bCs/>
        </w:rPr>
        <w:t>a</w:t>
      </w:r>
      <w:r>
        <w:t>) Marker effect of QTL CtAB.2.01. (</w:t>
      </w:r>
      <w:r w:rsidRPr="006103CF">
        <w:rPr>
          <w:b/>
          <w:bCs/>
        </w:rPr>
        <w:t>b</w:t>
      </w:r>
      <w:r>
        <w:t>) Marker effect of QTL CtAB.6.01. (</w:t>
      </w:r>
      <w:r w:rsidRPr="006103CF">
        <w:rPr>
          <w:b/>
          <w:bCs/>
        </w:rPr>
        <w:t>c</w:t>
      </w:r>
      <w:r>
        <w:t>) Marker effect of QTL CtAB.8.01. (</w:t>
      </w:r>
      <w:r w:rsidRPr="006103CF">
        <w:rPr>
          <w:b/>
          <w:bCs/>
        </w:rPr>
        <w:t>d</w:t>
      </w:r>
      <w:r>
        <w:t>) Marker effect of QTL CtAB.9.01. The y axis represents the phenotype, and the x axis represents different genotypes. Type I phenotype was coded as 1, and type II was coded as number 2. The genotype AA was homozygous A188 genotype, AB was heterozygous genotype and BB was homozygous B73 genotype. The open circle in the plot indicated an F2 individual, which was genotyped by GBS method.  As only two phenotype categories and three genotype groups, the open circles clustered together in different densities. Numbers represent counts of individual samples in each group. The phenotype means of each genotype group were plotted in blue, purple and red with standard deviations.</w:t>
      </w:r>
    </w:p>
    <w:p w14:paraId="38CBDF3D" w14:textId="77777777" w:rsidR="007518C6" w:rsidRPr="00C759B0" w:rsidRDefault="007518C6" w:rsidP="007518C6"/>
    <w:p w14:paraId="00400739" w14:textId="77777777" w:rsidR="007518C6" w:rsidRDefault="007518C6" w:rsidP="007518C6">
      <w:r>
        <w:rPr>
          <w:noProof/>
        </w:rPr>
        <w:drawing>
          <wp:inline distT="114300" distB="114300" distL="114300" distR="114300" wp14:anchorId="792BBB84" wp14:editId="1DC5C1B9">
            <wp:extent cx="5943600" cy="5219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9"/>
                    <a:srcRect/>
                    <a:stretch>
                      <a:fillRect/>
                    </a:stretch>
                  </pic:blipFill>
                  <pic:spPr>
                    <a:xfrm>
                      <a:off x="0" y="0"/>
                      <a:ext cx="5943600" cy="5219700"/>
                    </a:xfrm>
                    <a:prstGeom prst="rect">
                      <a:avLst/>
                    </a:prstGeom>
                    <a:ln/>
                  </pic:spPr>
                </pic:pic>
              </a:graphicData>
            </a:graphic>
          </wp:inline>
        </w:drawing>
      </w:r>
    </w:p>
    <w:p w14:paraId="3361C3F0" w14:textId="77777777" w:rsidR="007518C6" w:rsidRDefault="007518C6" w:rsidP="007518C6">
      <w:pPr>
        <w:pStyle w:val="Caption"/>
      </w:pPr>
      <w:bookmarkStart w:id="17" w:name="_Toc66867708"/>
      <w:r>
        <w:t xml:space="preserve">Figure </w:t>
      </w:r>
      <w:fldSimple w:instr=" STYLEREF 1 \s ">
        <w:r>
          <w:rPr>
            <w:noProof/>
          </w:rPr>
          <w:t>3</w:t>
        </w:r>
      </w:fldSimple>
      <w:r>
        <w:t>.</w:t>
      </w:r>
      <w:fldSimple w:instr=" SEQ Figure \* ARABIC \s 1 ">
        <w:r>
          <w:rPr>
            <w:noProof/>
          </w:rPr>
          <w:t>4</w:t>
        </w:r>
      </w:fldSimple>
      <w:r>
        <w:t xml:space="preserve"> </w:t>
      </w:r>
      <w:r w:rsidRPr="0032730F">
        <w:t>Genotype of the 118 F2 individuals on chromosomes 2, 6, 8,</w:t>
      </w:r>
      <w:r>
        <w:t xml:space="preserve"> </w:t>
      </w:r>
      <w:r w:rsidRPr="0032730F">
        <w:t>and 9</w:t>
      </w:r>
      <w:bookmarkEnd w:id="17"/>
    </w:p>
    <w:p w14:paraId="48A6AACD" w14:textId="77777777" w:rsidR="007518C6" w:rsidRDefault="007518C6" w:rsidP="007518C6">
      <w:pPr>
        <w:spacing w:line="240" w:lineRule="auto"/>
      </w:pPr>
      <w:r>
        <w:t>(</w:t>
      </w:r>
      <w:r w:rsidRPr="006103CF">
        <w:rPr>
          <w:b/>
          <w:bCs/>
        </w:rPr>
        <w:t>a</w:t>
      </w:r>
      <w:r>
        <w:t>) Genotype of chromosome 2. (</w:t>
      </w:r>
      <w:r w:rsidRPr="006103CF">
        <w:rPr>
          <w:b/>
          <w:bCs/>
        </w:rPr>
        <w:t>b</w:t>
      </w:r>
      <w:r>
        <w:t>) Genotype of chromosome 6. (</w:t>
      </w:r>
      <w:r w:rsidRPr="006103CF">
        <w:rPr>
          <w:b/>
          <w:bCs/>
        </w:rPr>
        <w:t>c</w:t>
      </w:r>
      <w:r>
        <w:t>) Genotype of chromosome 8. (</w:t>
      </w:r>
      <w:r w:rsidRPr="006103CF">
        <w:rPr>
          <w:b/>
          <w:bCs/>
        </w:rPr>
        <w:t>d</w:t>
      </w:r>
      <w:r>
        <w:t xml:space="preserve">) Genotype of chromosome 9. The upper panel of each plot includes the genotypes of 58 XT-II individuals, and the bottom panel includes the genotypes of 60 XT-I individuals. Each horizontal line represents the genotype of an individual. The green, orange, purple, white lines indicate the chromosome region (segment) with homozygous A188 genotype, homozygous B73 genotype, heterozygous genotype, and missing data, respectively. The red rectangle indicates the QTL interval, and the gray vertical line labeles at the QTL position mapped by the GBS segment markers. The individuals within a phenotype group (XT-I and XT-II) were ordered based on the genotype of the QTL marker. </w:t>
      </w:r>
    </w:p>
    <w:p w14:paraId="3CF34FD1" w14:textId="77777777" w:rsidR="007518C6" w:rsidRDefault="007518C6" w:rsidP="007518C6">
      <w:r>
        <w:rPr>
          <w:b/>
          <w:noProof/>
        </w:rPr>
        <w:lastRenderedPageBreak/>
        <w:drawing>
          <wp:inline distT="114300" distB="114300" distL="114300" distR="114300" wp14:anchorId="46A598F8" wp14:editId="59EA35DD">
            <wp:extent cx="5943600" cy="3695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0"/>
                    <a:srcRect/>
                    <a:stretch>
                      <a:fillRect/>
                    </a:stretch>
                  </pic:blipFill>
                  <pic:spPr>
                    <a:xfrm>
                      <a:off x="0" y="0"/>
                      <a:ext cx="5943600" cy="3695700"/>
                    </a:xfrm>
                    <a:prstGeom prst="rect">
                      <a:avLst/>
                    </a:prstGeom>
                    <a:ln/>
                  </pic:spPr>
                </pic:pic>
              </a:graphicData>
            </a:graphic>
          </wp:inline>
        </w:drawing>
      </w:r>
    </w:p>
    <w:p w14:paraId="5D49DA7E" w14:textId="77777777" w:rsidR="007518C6" w:rsidRDefault="007518C6" w:rsidP="007518C6">
      <w:pPr>
        <w:pStyle w:val="Caption"/>
      </w:pPr>
      <w:bookmarkStart w:id="18" w:name="_Toc66867709"/>
      <w:r>
        <w:t xml:space="preserve">Figure </w:t>
      </w:r>
      <w:fldSimple w:instr=" STYLEREF 1 \s ">
        <w:r>
          <w:rPr>
            <w:noProof/>
          </w:rPr>
          <w:t>3</w:t>
        </w:r>
      </w:fldSimple>
      <w:r>
        <w:t>.</w:t>
      </w:r>
      <w:fldSimple w:instr=" SEQ Figure \* ARABIC \s 1 ">
        <w:r>
          <w:rPr>
            <w:noProof/>
          </w:rPr>
          <w:t>5</w:t>
        </w:r>
      </w:fldSimple>
      <w:r>
        <w:t xml:space="preserve"> </w:t>
      </w:r>
      <w:r w:rsidRPr="003F1274">
        <w:t>Genotype</w:t>
      </w:r>
      <w:r>
        <w:t>s</w:t>
      </w:r>
      <w:r w:rsidRPr="003F1274">
        <w:t xml:space="preserve"> of Hi-II A and B</w:t>
      </w:r>
      <w:bookmarkEnd w:id="18"/>
    </w:p>
    <w:p w14:paraId="754FFE3E" w14:textId="77777777" w:rsidR="007518C6" w:rsidRDefault="007518C6" w:rsidP="007518C6">
      <w:pPr>
        <w:spacing w:line="240" w:lineRule="auto"/>
      </w:pPr>
      <w:r>
        <w:t>(</w:t>
      </w:r>
      <w:r w:rsidRPr="006103CF">
        <w:rPr>
          <w:b/>
          <w:bCs/>
        </w:rPr>
        <w:t>a</w:t>
      </w:r>
      <w:r>
        <w:t>) Genotypes of chromosome segments in Hi-II A.  (</w:t>
      </w:r>
      <w:r w:rsidRPr="006103CF">
        <w:rPr>
          <w:b/>
          <w:bCs/>
        </w:rPr>
        <w:t>b</w:t>
      </w:r>
      <w:r>
        <w:t xml:space="preserve">) Genotype of chromosome segments in Hi-II B. The green, orange, purple, white lines indicate chromosome segment with homozygous A188 genotype, homozygous B73 genotype heterozygous genotype, and missing data, respectively. The triangle under chromosomes labels the QTLs mapped by the GBS method, and the color of the triangle indicates the favorable allele. Green indicates the A188 allele and orange indicates the B73 allele. Red rectangles indicates the QTL intervals.  </w:t>
      </w:r>
    </w:p>
    <w:p w14:paraId="18D99500" w14:textId="77777777" w:rsidR="007518C6" w:rsidRDefault="007518C6" w:rsidP="007518C6">
      <w:r>
        <w:rPr>
          <w:noProof/>
        </w:rPr>
        <w:lastRenderedPageBreak/>
        <w:drawing>
          <wp:inline distT="114300" distB="114300" distL="114300" distR="114300" wp14:anchorId="09213BFA" wp14:editId="5B068D62">
            <wp:extent cx="5943600" cy="3263900"/>
            <wp:effectExtent l="0" t="0" r="5715"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1"/>
                    <a:srcRect/>
                    <a:stretch>
                      <a:fillRect/>
                    </a:stretch>
                  </pic:blipFill>
                  <pic:spPr>
                    <a:xfrm>
                      <a:off x="0" y="0"/>
                      <a:ext cx="5943600" cy="3263900"/>
                    </a:xfrm>
                    <a:prstGeom prst="rect">
                      <a:avLst/>
                    </a:prstGeom>
                    <a:ln/>
                  </pic:spPr>
                </pic:pic>
              </a:graphicData>
            </a:graphic>
          </wp:inline>
        </w:drawing>
      </w:r>
    </w:p>
    <w:p w14:paraId="6E35D9DE" w14:textId="77777777" w:rsidR="007518C6" w:rsidRDefault="007518C6" w:rsidP="007518C6">
      <w:pPr>
        <w:pStyle w:val="Caption"/>
      </w:pPr>
      <w:bookmarkStart w:id="19" w:name="_Toc66867710"/>
      <w:r>
        <w:t xml:space="preserve">Figure </w:t>
      </w:r>
      <w:fldSimple w:instr=" STYLEREF 1 \s ">
        <w:r>
          <w:rPr>
            <w:noProof/>
          </w:rPr>
          <w:t>3</w:t>
        </w:r>
      </w:fldSimple>
      <w:r>
        <w:t>.</w:t>
      </w:r>
      <w:fldSimple w:instr=" SEQ Figure \* ARABIC \s 1 ">
        <w:r>
          <w:rPr>
            <w:noProof/>
          </w:rPr>
          <w:t>6</w:t>
        </w:r>
      </w:fldSimple>
      <w:r>
        <w:t xml:space="preserve"> </w:t>
      </w:r>
      <w:r w:rsidRPr="00F713DD">
        <w:t>GO term analysis of type II and I D</w:t>
      </w:r>
      <w:r>
        <w:t>EGs</w:t>
      </w:r>
      <w:bookmarkEnd w:id="19"/>
    </w:p>
    <w:p w14:paraId="22F414AF" w14:textId="77777777" w:rsidR="007518C6" w:rsidRDefault="007518C6" w:rsidP="007518C6">
      <w:pPr>
        <w:spacing w:line="240" w:lineRule="auto"/>
      </w:pPr>
      <w:r>
        <w:rPr>
          <w:b/>
          <w:bCs/>
        </w:rPr>
        <w:t>(</w:t>
      </w:r>
      <w:r w:rsidRPr="006103CF">
        <w:rPr>
          <w:b/>
          <w:bCs/>
        </w:rPr>
        <w:t>a</w:t>
      </w:r>
      <w:r>
        <w:t>) GO term analysis of up-regulated DEGs. (</w:t>
      </w:r>
      <w:r w:rsidRPr="006103CF">
        <w:rPr>
          <w:b/>
          <w:bCs/>
        </w:rPr>
        <w:t>b</w:t>
      </w:r>
      <w:r>
        <w:t>) GO term analysis of down-regulated DEGs. GO terms with a p-value smaller than 0.05 were presented.</w:t>
      </w:r>
    </w:p>
    <w:p w14:paraId="08CA3AF2" w14:textId="77777777" w:rsidR="007518C6" w:rsidRDefault="007518C6" w:rsidP="007518C6">
      <w:pPr>
        <w:spacing w:line="240" w:lineRule="auto"/>
      </w:pPr>
    </w:p>
    <w:p w14:paraId="51440053" w14:textId="77777777" w:rsidR="007518C6" w:rsidRDefault="007518C6" w:rsidP="007518C6">
      <w:pPr>
        <w:spacing w:line="240" w:lineRule="auto"/>
      </w:pPr>
      <w:r>
        <w:rPr>
          <w:noProof/>
        </w:rPr>
        <w:drawing>
          <wp:inline distT="114300" distB="114300" distL="114300" distR="114300" wp14:anchorId="256ABED9" wp14:editId="0B2840EF">
            <wp:extent cx="2692955" cy="218757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2"/>
                    <a:srcRect/>
                    <a:stretch>
                      <a:fillRect/>
                    </a:stretch>
                  </pic:blipFill>
                  <pic:spPr>
                    <a:xfrm>
                      <a:off x="0" y="0"/>
                      <a:ext cx="2692955" cy="2187575"/>
                    </a:xfrm>
                    <a:prstGeom prst="rect">
                      <a:avLst/>
                    </a:prstGeom>
                    <a:ln/>
                  </pic:spPr>
                </pic:pic>
              </a:graphicData>
            </a:graphic>
          </wp:inline>
        </w:drawing>
      </w:r>
    </w:p>
    <w:p w14:paraId="38CD42A6" w14:textId="77777777" w:rsidR="007518C6" w:rsidRDefault="007518C6" w:rsidP="007518C6">
      <w:pPr>
        <w:pStyle w:val="Caption"/>
      </w:pPr>
      <w:bookmarkStart w:id="20" w:name="_Toc66867711"/>
      <w:r>
        <w:t xml:space="preserve">Figure </w:t>
      </w:r>
      <w:fldSimple w:instr=" STYLEREF 1 \s ">
        <w:r>
          <w:rPr>
            <w:noProof/>
          </w:rPr>
          <w:t>3</w:t>
        </w:r>
      </w:fldSimple>
      <w:r>
        <w:t>.</w:t>
      </w:r>
      <w:fldSimple w:instr=" SEQ Figure \* ARABIC \s 1 ">
        <w:r>
          <w:rPr>
            <w:noProof/>
          </w:rPr>
          <w:t>7</w:t>
        </w:r>
      </w:fldSimple>
      <w:r>
        <w:t xml:space="preserve"> </w:t>
      </w:r>
      <w:r w:rsidRPr="008173BC">
        <w:t xml:space="preserve"> Fast and slow growing A188 callus</w:t>
      </w:r>
      <w:bookmarkEnd w:id="20"/>
    </w:p>
    <w:p w14:paraId="3582B39F" w14:textId="77777777" w:rsidR="007518C6" w:rsidRPr="00B7271D" w:rsidRDefault="007518C6" w:rsidP="007518C6">
      <w:pPr>
        <w:spacing w:line="240" w:lineRule="auto"/>
        <w:rPr>
          <w:lang w:eastAsia="zh-CN"/>
        </w:rPr>
      </w:pPr>
      <w:r w:rsidRPr="00330386">
        <w:rPr>
          <w:color w:val="000000"/>
          <w:lang w:eastAsia="zh-CN"/>
        </w:rPr>
        <w:t>Fast</w:t>
      </w:r>
      <w:r>
        <w:rPr>
          <w:color w:val="000000"/>
          <w:lang w:eastAsia="zh-CN"/>
        </w:rPr>
        <w:t>-</w:t>
      </w:r>
      <w:r w:rsidRPr="00330386">
        <w:rPr>
          <w:color w:val="000000"/>
          <w:lang w:eastAsia="zh-CN"/>
        </w:rPr>
        <w:t xml:space="preserve"> and slow</w:t>
      </w:r>
      <w:r>
        <w:rPr>
          <w:color w:val="000000"/>
          <w:lang w:eastAsia="zh-CN"/>
        </w:rPr>
        <w:t>-</w:t>
      </w:r>
      <w:r w:rsidRPr="00330386">
        <w:rPr>
          <w:color w:val="000000"/>
          <w:lang w:eastAsia="zh-CN"/>
        </w:rPr>
        <w:t>grow</w:t>
      </w:r>
      <w:r>
        <w:rPr>
          <w:color w:val="000000"/>
          <w:lang w:eastAsia="zh-CN"/>
        </w:rPr>
        <w:t>th</w:t>
      </w:r>
      <w:r w:rsidRPr="00330386">
        <w:rPr>
          <w:color w:val="000000"/>
          <w:lang w:eastAsia="zh-CN"/>
        </w:rPr>
        <w:t xml:space="preserve"> call</w:t>
      </w:r>
      <w:r>
        <w:rPr>
          <w:color w:val="000000"/>
          <w:lang w:eastAsia="zh-CN"/>
        </w:rPr>
        <w:t>i</w:t>
      </w:r>
      <w:r w:rsidRPr="00330386">
        <w:rPr>
          <w:color w:val="000000"/>
          <w:lang w:eastAsia="zh-CN"/>
        </w:rPr>
        <w:t xml:space="preserve"> </w:t>
      </w:r>
      <w:r>
        <w:rPr>
          <w:color w:val="000000"/>
          <w:lang w:eastAsia="zh-CN"/>
        </w:rPr>
        <w:t>are</w:t>
      </w:r>
      <w:r w:rsidRPr="00330386">
        <w:rPr>
          <w:color w:val="000000"/>
          <w:lang w:eastAsia="zh-CN"/>
        </w:rPr>
        <w:t xml:space="preserve"> indicated by</w:t>
      </w:r>
      <w:r>
        <w:rPr>
          <w:color w:val="000000"/>
          <w:lang w:eastAsia="zh-CN"/>
        </w:rPr>
        <w:t xml:space="preserve"> </w:t>
      </w:r>
      <w:r w:rsidRPr="00330386">
        <w:rPr>
          <w:color w:val="000000"/>
          <w:lang w:eastAsia="zh-CN"/>
        </w:rPr>
        <w:t>oval</w:t>
      </w:r>
      <w:r>
        <w:rPr>
          <w:color w:val="000000"/>
          <w:lang w:eastAsia="zh-CN"/>
        </w:rPr>
        <w:t>s</w:t>
      </w:r>
      <w:r w:rsidRPr="00330386">
        <w:rPr>
          <w:color w:val="000000"/>
          <w:lang w:eastAsia="zh-CN"/>
        </w:rPr>
        <w:t xml:space="preserve"> and arrow</w:t>
      </w:r>
      <w:r>
        <w:rPr>
          <w:color w:val="000000"/>
          <w:lang w:eastAsia="zh-CN"/>
        </w:rPr>
        <w:t>s</w:t>
      </w:r>
      <w:r w:rsidRPr="00330386">
        <w:rPr>
          <w:color w:val="000000"/>
          <w:lang w:eastAsia="zh-CN"/>
        </w:rPr>
        <w:t>.</w:t>
      </w:r>
    </w:p>
    <w:p w14:paraId="7231A204" w14:textId="77777777" w:rsidR="007518C6" w:rsidRPr="000927E4" w:rsidRDefault="007518C6" w:rsidP="007518C6">
      <w:pPr>
        <w:spacing w:line="240" w:lineRule="auto"/>
        <w:rPr>
          <w:lang w:eastAsia="zh-CN"/>
        </w:rPr>
      </w:pPr>
    </w:p>
    <w:p w14:paraId="752169B0" w14:textId="77777777" w:rsidR="007518C6" w:rsidRPr="00F636B9" w:rsidRDefault="007518C6" w:rsidP="007518C6"/>
    <w:p w14:paraId="1DE0770E" w14:textId="77777777" w:rsidR="007518C6" w:rsidRDefault="007518C6" w:rsidP="007518C6"/>
    <w:p w14:paraId="47442023" w14:textId="77777777" w:rsidR="007518C6" w:rsidRDefault="007518C6" w:rsidP="007518C6">
      <w:r>
        <w:rPr>
          <w:noProof/>
        </w:rPr>
        <w:drawing>
          <wp:inline distT="114300" distB="114300" distL="114300" distR="114300" wp14:anchorId="224FC9D9" wp14:editId="69FF4612">
            <wp:extent cx="5943600" cy="23368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3"/>
                    <a:srcRect/>
                    <a:stretch>
                      <a:fillRect/>
                    </a:stretch>
                  </pic:blipFill>
                  <pic:spPr>
                    <a:xfrm>
                      <a:off x="0" y="0"/>
                      <a:ext cx="5943600" cy="2336800"/>
                    </a:xfrm>
                    <a:prstGeom prst="rect">
                      <a:avLst/>
                    </a:prstGeom>
                    <a:ln/>
                  </pic:spPr>
                </pic:pic>
              </a:graphicData>
            </a:graphic>
          </wp:inline>
        </w:drawing>
      </w:r>
    </w:p>
    <w:p w14:paraId="1B91C691" w14:textId="77777777" w:rsidR="007518C6" w:rsidRPr="00B7271D" w:rsidRDefault="007518C6" w:rsidP="007518C6">
      <w:pPr>
        <w:pStyle w:val="Caption"/>
      </w:pPr>
      <w:bookmarkStart w:id="21" w:name="_Toc66867712"/>
      <w:r w:rsidRPr="00B7271D">
        <w:t xml:space="preserve">Figure </w:t>
      </w:r>
      <w:r w:rsidRPr="00BD38A4">
        <w:fldChar w:fldCharType="begin"/>
      </w:r>
      <w:r w:rsidRPr="00B7271D">
        <w:instrText xml:space="preserve"> STYLEREF 1 \s </w:instrText>
      </w:r>
      <w:r w:rsidRPr="00BD38A4">
        <w:fldChar w:fldCharType="separate"/>
      </w:r>
      <w:r w:rsidRPr="00B7271D">
        <w:rPr>
          <w:noProof/>
        </w:rPr>
        <w:t>3</w:t>
      </w:r>
      <w:r w:rsidRPr="00BD38A4">
        <w:fldChar w:fldCharType="end"/>
      </w:r>
      <w:r w:rsidRPr="00B7271D">
        <w:t>.</w:t>
      </w:r>
      <w:r w:rsidRPr="00BD38A4">
        <w:fldChar w:fldCharType="begin"/>
      </w:r>
      <w:r w:rsidRPr="00B7271D">
        <w:instrText xml:space="preserve"> SEQ Figure \* ARABIC \s 1 </w:instrText>
      </w:r>
      <w:r w:rsidRPr="00BD38A4">
        <w:fldChar w:fldCharType="separate"/>
      </w:r>
      <w:r w:rsidRPr="00B7271D">
        <w:rPr>
          <w:noProof/>
        </w:rPr>
        <w:t>8</w:t>
      </w:r>
      <w:r w:rsidRPr="00BD38A4">
        <w:fldChar w:fldCharType="end"/>
      </w:r>
      <w:r w:rsidRPr="00B7271D">
        <w:t xml:space="preserve"> GO term analysis of D</w:t>
      </w:r>
      <w:r>
        <w:t xml:space="preserve">EGs between </w:t>
      </w:r>
      <w:r w:rsidRPr="00044B5F">
        <w:t>fast</w:t>
      </w:r>
      <w:r>
        <w:t>-</w:t>
      </w:r>
      <w:r w:rsidRPr="00044B5F">
        <w:t xml:space="preserve"> and slow</w:t>
      </w:r>
      <w:r>
        <w:t>-growth A188 calli</w:t>
      </w:r>
      <w:bookmarkEnd w:id="21"/>
      <w:r w:rsidRPr="00044B5F">
        <w:t xml:space="preserve"> </w:t>
      </w:r>
    </w:p>
    <w:p w14:paraId="427B7913" w14:textId="77777777" w:rsidR="007518C6" w:rsidRPr="008A4FBD" w:rsidRDefault="007518C6" w:rsidP="007518C6">
      <w:pPr>
        <w:spacing w:line="240" w:lineRule="auto"/>
      </w:pPr>
      <w:r w:rsidRPr="00330386">
        <w:t>(</w:t>
      </w:r>
      <w:r w:rsidRPr="00330386">
        <w:rPr>
          <w:b/>
          <w:bCs/>
        </w:rPr>
        <w:t>a</w:t>
      </w:r>
      <w:r w:rsidRPr="00330386">
        <w:t>) GO term analysis of up-regulated DEGs. (</w:t>
      </w:r>
      <w:r w:rsidRPr="00330386">
        <w:rPr>
          <w:b/>
          <w:bCs/>
        </w:rPr>
        <w:t>b</w:t>
      </w:r>
      <w:r w:rsidRPr="00330386">
        <w:t>) GO term analysis of down-regulated DEGs. GO terms with a p-value smaller than 0.05 were presented.</w:t>
      </w:r>
    </w:p>
    <w:p w14:paraId="15E0A3EC" w14:textId="77777777" w:rsidR="007518C6" w:rsidRDefault="007518C6" w:rsidP="007518C6">
      <w:pPr>
        <w:spacing w:line="240" w:lineRule="auto"/>
        <w:ind w:left="360"/>
        <w:jc w:val="both"/>
      </w:pPr>
    </w:p>
    <w:p w14:paraId="65FD5C4A" w14:textId="77777777" w:rsidR="007518C6" w:rsidRDefault="007518C6" w:rsidP="007518C6">
      <w:pPr>
        <w:pStyle w:val="ListParagraph"/>
        <w:spacing w:line="240" w:lineRule="auto"/>
      </w:pPr>
      <w:r>
        <w:rPr>
          <w:noProof/>
        </w:rPr>
        <w:drawing>
          <wp:inline distT="114300" distB="114300" distL="114300" distR="114300" wp14:anchorId="0130223E" wp14:editId="2E9E681C">
            <wp:extent cx="4329178" cy="4572000"/>
            <wp:effectExtent l="0" t="0" r="1905" b="0"/>
            <wp:docPr id="1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4"/>
                    <a:srcRect/>
                    <a:stretch>
                      <a:fillRect/>
                    </a:stretch>
                  </pic:blipFill>
                  <pic:spPr>
                    <a:xfrm>
                      <a:off x="0" y="0"/>
                      <a:ext cx="4329178" cy="4572000"/>
                    </a:xfrm>
                    <a:prstGeom prst="rect">
                      <a:avLst/>
                    </a:prstGeom>
                    <a:ln/>
                  </pic:spPr>
                </pic:pic>
              </a:graphicData>
            </a:graphic>
          </wp:inline>
        </w:drawing>
      </w:r>
    </w:p>
    <w:p w14:paraId="43CA6EA1" w14:textId="77777777" w:rsidR="007518C6" w:rsidRDefault="007518C6" w:rsidP="007518C6">
      <w:pPr>
        <w:pStyle w:val="Caption"/>
      </w:pPr>
      <w:bookmarkStart w:id="22" w:name="_Toc66867713"/>
      <w:r>
        <w:t xml:space="preserve">Figure </w:t>
      </w:r>
      <w:fldSimple w:instr=" STYLEREF 1 \s ">
        <w:r>
          <w:rPr>
            <w:noProof/>
          </w:rPr>
          <w:t>3</w:t>
        </w:r>
      </w:fldSimple>
      <w:r>
        <w:t>.</w:t>
      </w:r>
      <w:fldSimple w:instr=" SEQ Figure \* ARABIC \s 1 ">
        <w:r>
          <w:rPr>
            <w:noProof/>
          </w:rPr>
          <w:t>9</w:t>
        </w:r>
      </w:fldSimple>
      <w:r>
        <w:t xml:space="preserve"> </w:t>
      </w:r>
      <w:r w:rsidRPr="00FE26C2">
        <w:t>Venn diagram</w:t>
      </w:r>
      <w:r>
        <w:t>s</w:t>
      </w:r>
      <w:r w:rsidRPr="00FE26C2">
        <w:t xml:space="preserve"> of genes in genetic mapping intervals and DE</w:t>
      </w:r>
      <w:r>
        <w:t>Gs</w:t>
      </w:r>
      <w:bookmarkEnd w:id="22"/>
    </w:p>
    <w:p w14:paraId="4802F7F8" w14:textId="77777777" w:rsidR="007518C6" w:rsidRDefault="007518C6" w:rsidP="007518C6">
      <w:pPr>
        <w:spacing w:line="240" w:lineRule="auto"/>
        <w:rPr>
          <w:highlight w:val="white"/>
        </w:rPr>
      </w:pPr>
      <w:r>
        <w:rPr>
          <w:highlight w:val="white"/>
        </w:rPr>
        <w:t>(</w:t>
      </w:r>
      <w:r w:rsidRPr="006103CF">
        <w:rPr>
          <w:b/>
          <w:bCs/>
          <w:highlight w:val="white"/>
        </w:rPr>
        <w:t>a</w:t>
      </w:r>
      <w:r>
        <w:rPr>
          <w:highlight w:val="white"/>
        </w:rPr>
        <w:t>) Venn diagram of up-regulated DEGs and genes in the QTLs interval. (</w:t>
      </w:r>
      <w:r w:rsidRPr="006103CF">
        <w:rPr>
          <w:b/>
          <w:bCs/>
          <w:highlight w:val="white"/>
        </w:rPr>
        <w:t>b</w:t>
      </w:r>
      <w:r>
        <w:rPr>
          <w:highlight w:val="white"/>
        </w:rPr>
        <w:t>) Venn diagram of down-regulated DEGs and genes in the QTLs interval (</w:t>
      </w:r>
      <w:r w:rsidRPr="006103CF">
        <w:rPr>
          <w:b/>
          <w:bCs/>
          <w:highlight w:val="white"/>
        </w:rPr>
        <w:t>c</w:t>
      </w:r>
      <w:r>
        <w:rPr>
          <w:highlight w:val="white"/>
        </w:rPr>
        <w:t>) Venn diagram of up-regulated DEGs in the comparison between fast- and slow-growth A188 calli, down-regulated genes in F2 type II and I calli comparison, and the genes in the QTLs interval. (</w:t>
      </w:r>
      <w:r w:rsidRPr="006103CF">
        <w:rPr>
          <w:b/>
          <w:bCs/>
          <w:highlight w:val="white"/>
        </w:rPr>
        <w:t>d</w:t>
      </w:r>
      <w:r>
        <w:rPr>
          <w:highlight w:val="white"/>
        </w:rPr>
        <w:t>) Venn diagram of down-regulated DEGs in the comparison between fast- and slow-growth A188 calli, up-regulated genes in F2 type II and I calli comparison, and the genes in the QTLs interval.</w:t>
      </w:r>
    </w:p>
    <w:p w14:paraId="34EFCAFF" w14:textId="77777777" w:rsidR="007518C6" w:rsidRDefault="007518C6" w:rsidP="007518C6"/>
    <w:p w14:paraId="6E4B73AC" w14:textId="77777777" w:rsidR="007518C6" w:rsidRDefault="007518C6" w:rsidP="007518C6">
      <w:pPr>
        <w:keepNext/>
      </w:pPr>
      <w:r>
        <w:rPr>
          <w:noProof/>
          <w:highlight w:val="white"/>
        </w:rPr>
        <w:drawing>
          <wp:inline distT="114300" distB="114300" distL="114300" distR="114300" wp14:anchorId="0E0CCDDF" wp14:editId="1C429EDF">
            <wp:extent cx="5943600" cy="2614762"/>
            <wp:effectExtent l="0" t="0" r="0" b="1905"/>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5"/>
                    <a:srcRect/>
                    <a:stretch>
                      <a:fillRect/>
                    </a:stretch>
                  </pic:blipFill>
                  <pic:spPr>
                    <a:xfrm>
                      <a:off x="0" y="0"/>
                      <a:ext cx="5943600" cy="2614762"/>
                    </a:xfrm>
                    <a:prstGeom prst="rect">
                      <a:avLst/>
                    </a:prstGeom>
                    <a:ln/>
                  </pic:spPr>
                </pic:pic>
              </a:graphicData>
            </a:graphic>
          </wp:inline>
        </w:drawing>
      </w:r>
    </w:p>
    <w:p w14:paraId="5FA181EC" w14:textId="77777777" w:rsidR="007518C6" w:rsidRDefault="007518C6" w:rsidP="007518C6">
      <w:pPr>
        <w:pStyle w:val="Caption"/>
        <w:rPr>
          <w:i/>
          <w:iCs/>
        </w:rPr>
      </w:pPr>
      <w:bookmarkStart w:id="23" w:name="_Toc66867714"/>
      <w:r>
        <w:t xml:space="preserve">Figure </w:t>
      </w:r>
      <w:fldSimple w:instr=" STYLEREF 1 \s ">
        <w:r>
          <w:rPr>
            <w:noProof/>
          </w:rPr>
          <w:t>3</w:t>
        </w:r>
      </w:fldSimple>
      <w:r>
        <w:t>.</w:t>
      </w:r>
      <w:fldSimple w:instr=" SEQ Figure \* ARABIC \s 1 ">
        <w:r>
          <w:rPr>
            <w:noProof/>
          </w:rPr>
          <w:t>10</w:t>
        </w:r>
      </w:fldSimple>
      <w:r>
        <w:t xml:space="preserve"> </w:t>
      </w:r>
      <w:r w:rsidRPr="003754A7">
        <w:t xml:space="preserve">The expression of gene </w:t>
      </w:r>
      <w:r w:rsidRPr="00C759B0">
        <w:rPr>
          <w:i/>
          <w:iCs/>
        </w:rPr>
        <w:t>wat1</w:t>
      </w:r>
      <w:bookmarkEnd w:id="23"/>
    </w:p>
    <w:p w14:paraId="52021F10" w14:textId="77777777" w:rsidR="007518C6" w:rsidRDefault="007518C6" w:rsidP="007518C6">
      <w:pPr>
        <w:spacing w:line="240" w:lineRule="auto"/>
        <w:rPr>
          <w:highlight w:val="white"/>
        </w:rPr>
      </w:pPr>
      <w:r>
        <w:rPr>
          <w:highlight w:val="white"/>
        </w:rPr>
        <w:t xml:space="preserve">Snapshot of the alignment of RNA-Seq and the alleles of </w:t>
      </w:r>
      <w:r>
        <w:rPr>
          <w:i/>
          <w:highlight w:val="white"/>
        </w:rPr>
        <w:t>wat1</w:t>
      </w:r>
      <w:r>
        <w:rPr>
          <w:highlight w:val="white"/>
        </w:rPr>
        <w:t xml:space="preserve">. The sample name, DNA sequence name, or the gene annotation are labeled on the left of the alignment or annotation. The gene annotation of </w:t>
      </w:r>
      <w:r>
        <w:rPr>
          <w:i/>
          <w:highlight w:val="white"/>
        </w:rPr>
        <w:t>wat1</w:t>
      </w:r>
      <w:r>
        <w:rPr>
          <w:highlight w:val="white"/>
        </w:rPr>
        <w:t xml:space="preserve"> in B73 Ref4 is indicated in blue rectangle in the bottom track, higher rectangle represents the exon of the gene, and white arrow indicates the transcription orientation. The tracks over the gene annotation represents different alignment files. Reads and coverage are shown in each alignment. The ticks with blue, green, orange, and red indicate the SNPs or sequencing errors. “I” and triangle indicate INDELs. In the DNA sequence Zm00056a032220, the “three reads” in order were the full-length gene annotated in the A188Ref1, and the gaps were the INDELs between A188 and B73 alleles of </w:t>
      </w:r>
      <w:r>
        <w:rPr>
          <w:i/>
          <w:highlight w:val="white"/>
        </w:rPr>
        <w:t>wat1</w:t>
      </w:r>
      <w:r>
        <w:rPr>
          <w:highlight w:val="white"/>
        </w:rPr>
        <w:t>.</w:t>
      </w:r>
    </w:p>
    <w:p w14:paraId="366E8AF8" w14:textId="77777777" w:rsidR="007518C6" w:rsidRDefault="007518C6" w:rsidP="007518C6">
      <w:pPr>
        <w:spacing w:line="240" w:lineRule="auto"/>
        <w:rPr>
          <w:highlight w:val="white"/>
        </w:rPr>
      </w:pPr>
    </w:p>
    <w:p w14:paraId="49D623FC" w14:textId="77777777" w:rsidR="007518C6" w:rsidRDefault="007518C6" w:rsidP="007518C6">
      <w:pPr>
        <w:spacing w:line="240" w:lineRule="auto"/>
        <w:rPr>
          <w:highlight w:val="white"/>
        </w:rPr>
      </w:pPr>
    </w:p>
    <w:p w14:paraId="372F56DC" w14:textId="77777777" w:rsidR="007518C6" w:rsidRDefault="007518C6" w:rsidP="007518C6">
      <w:pPr>
        <w:spacing w:line="240" w:lineRule="auto"/>
        <w:rPr>
          <w:highlight w:val="white"/>
        </w:rPr>
      </w:pPr>
    </w:p>
    <w:p w14:paraId="2E24075F" w14:textId="77777777" w:rsidR="007518C6" w:rsidRDefault="007518C6" w:rsidP="007518C6">
      <w:pPr>
        <w:spacing w:line="240" w:lineRule="auto"/>
        <w:rPr>
          <w:highlight w:val="white"/>
        </w:rPr>
      </w:pPr>
    </w:p>
    <w:p w14:paraId="373B8BFF" w14:textId="77777777" w:rsidR="007518C6" w:rsidRDefault="007518C6" w:rsidP="007518C6">
      <w:pPr>
        <w:spacing w:line="240" w:lineRule="auto"/>
        <w:rPr>
          <w:highlight w:val="white"/>
        </w:rPr>
      </w:pPr>
    </w:p>
    <w:p w14:paraId="0276903B" w14:textId="77777777" w:rsidR="007518C6" w:rsidRDefault="007518C6" w:rsidP="007518C6">
      <w:pPr>
        <w:spacing w:line="240" w:lineRule="auto"/>
        <w:rPr>
          <w:highlight w:val="white"/>
        </w:rPr>
      </w:pPr>
    </w:p>
    <w:p w14:paraId="1987CBB4" w14:textId="77777777" w:rsidR="007518C6" w:rsidRDefault="007518C6" w:rsidP="007518C6">
      <w:pPr>
        <w:spacing w:line="240" w:lineRule="auto"/>
        <w:rPr>
          <w:highlight w:val="white"/>
        </w:rPr>
      </w:pPr>
    </w:p>
    <w:p w14:paraId="099E6893" w14:textId="77777777" w:rsidR="007518C6" w:rsidRDefault="007518C6" w:rsidP="007518C6">
      <w:pPr>
        <w:spacing w:line="240" w:lineRule="auto"/>
        <w:rPr>
          <w:highlight w:val="white"/>
        </w:rPr>
      </w:pPr>
    </w:p>
    <w:p w14:paraId="1D1E9204" w14:textId="77777777" w:rsidR="007518C6" w:rsidRPr="004B2FE6" w:rsidRDefault="007518C6" w:rsidP="007518C6">
      <w:pPr>
        <w:pStyle w:val="Heading2"/>
      </w:pPr>
      <w:bookmarkStart w:id="24" w:name="_Toc66816589"/>
      <w:r>
        <w:t>Tables</w:t>
      </w:r>
      <w:bookmarkEnd w:id="24"/>
    </w:p>
    <w:p w14:paraId="38D46949" w14:textId="77777777" w:rsidR="007518C6" w:rsidRDefault="007518C6" w:rsidP="007518C6">
      <w:pPr>
        <w:pStyle w:val="Caption"/>
      </w:pPr>
      <w:bookmarkStart w:id="25" w:name="_Toc66806964"/>
      <w:r>
        <w:t xml:space="preserve">Table </w:t>
      </w:r>
      <w:fldSimple w:instr=" STYLEREF 1 \s ">
        <w:r>
          <w:rPr>
            <w:noProof/>
          </w:rPr>
          <w:t>3</w:t>
        </w:r>
      </w:fldSimple>
      <w:r>
        <w:t>.</w:t>
      </w:r>
      <w:fldSimple w:instr=" SEQ Table \* ARABIC \s 1 ">
        <w:r>
          <w:rPr>
            <w:noProof/>
          </w:rPr>
          <w:t>1</w:t>
        </w:r>
      </w:fldSimple>
      <w:r>
        <w:t xml:space="preserve"> </w:t>
      </w:r>
      <w:r w:rsidRPr="003715F2">
        <w:t>The QTLs supported by three mapping methods</w:t>
      </w:r>
      <w:bookmarkEnd w:id="25"/>
    </w:p>
    <w:tbl>
      <w:tblPr>
        <w:tblW w:w="11557" w:type="dxa"/>
        <w:tblLook w:val="04A0" w:firstRow="1" w:lastRow="0" w:firstColumn="1" w:lastColumn="0" w:noHBand="0" w:noVBand="1"/>
      </w:tblPr>
      <w:tblGrid>
        <w:gridCol w:w="10056"/>
        <w:gridCol w:w="1180"/>
        <w:gridCol w:w="222"/>
        <w:gridCol w:w="1300"/>
        <w:gridCol w:w="963"/>
      </w:tblGrid>
      <w:tr w:rsidR="007518C6" w:rsidRPr="00D51724" w14:paraId="5594FE0B" w14:textId="77777777" w:rsidTr="00A97050">
        <w:trPr>
          <w:trHeight w:val="320"/>
        </w:trPr>
        <w:tc>
          <w:tcPr>
            <w:tcW w:w="7892" w:type="dxa"/>
            <w:tcBorders>
              <w:top w:val="nil"/>
              <w:left w:val="nil"/>
              <w:bottom w:val="nil"/>
              <w:right w:val="nil"/>
            </w:tcBorders>
            <w:shd w:val="clear" w:color="auto" w:fill="auto"/>
            <w:noWrap/>
            <w:vAlign w:val="center"/>
          </w:tcPr>
          <w:tbl>
            <w:tblPr>
              <w:tblW w:w="9840" w:type="dxa"/>
              <w:tblBorders>
                <w:top w:val="nil"/>
                <w:left w:val="nil"/>
                <w:bottom w:val="nil"/>
                <w:right w:val="nil"/>
                <w:insideH w:val="nil"/>
                <w:insideV w:val="nil"/>
              </w:tblBorders>
              <w:tblLook w:val="0600" w:firstRow="0" w:lastRow="0" w:firstColumn="0" w:lastColumn="0" w:noHBand="1" w:noVBand="1"/>
            </w:tblPr>
            <w:tblGrid>
              <w:gridCol w:w="1081"/>
              <w:gridCol w:w="519"/>
              <w:gridCol w:w="1136"/>
              <w:gridCol w:w="562"/>
              <w:gridCol w:w="92"/>
              <w:gridCol w:w="1120"/>
              <w:gridCol w:w="781"/>
              <w:gridCol w:w="221"/>
              <w:gridCol w:w="1120"/>
              <w:gridCol w:w="1058"/>
              <w:gridCol w:w="92"/>
              <w:gridCol w:w="1120"/>
              <w:gridCol w:w="938"/>
            </w:tblGrid>
            <w:tr w:rsidR="007518C6" w:rsidRPr="00C34DBE" w14:paraId="0456C234" w14:textId="77777777" w:rsidTr="00A97050">
              <w:trPr>
                <w:trHeight w:val="430"/>
              </w:trPr>
              <w:tc>
                <w:tcPr>
                  <w:tcW w:w="1081" w:type="dxa"/>
                  <w:vMerge w:val="restart"/>
                  <w:tcBorders>
                    <w:top w:val="single" w:sz="4" w:space="0" w:color="auto"/>
                    <w:left w:val="nil"/>
                    <w:bottom w:val="single" w:sz="5" w:space="0" w:color="000000"/>
                    <w:right w:val="nil"/>
                  </w:tcBorders>
                  <w:shd w:val="clear" w:color="auto" w:fill="auto"/>
                  <w:tcMar>
                    <w:top w:w="20" w:type="dxa"/>
                    <w:left w:w="20" w:type="dxa"/>
                    <w:bottom w:w="100" w:type="dxa"/>
                    <w:right w:w="20" w:type="dxa"/>
                  </w:tcMar>
                  <w:vAlign w:val="center"/>
                </w:tcPr>
                <w:p w14:paraId="47D7FA73" w14:textId="77777777" w:rsidR="007518C6" w:rsidRPr="00330386" w:rsidRDefault="007518C6" w:rsidP="00A97050">
                  <w:pPr>
                    <w:jc w:val="center"/>
                    <w:rPr>
                      <w:sz w:val="20"/>
                      <w:szCs w:val="20"/>
                    </w:rPr>
                  </w:pPr>
                  <w:r w:rsidRPr="00330386">
                    <w:rPr>
                      <w:sz w:val="20"/>
                      <w:szCs w:val="20"/>
                    </w:rPr>
                    <w:t>QTL</w:t>
                  </w:r>
                </w:p>
              </w:tc>
              <w:tc>
                <w:tcPr>
                  <w:tcW w:w="519" w:type="dxa"/>
                  <w:vMerge w:val="restart"/>
                  <w:tcBorders>
                    <w:top w:val="single" w:sz="4" w:space="0" w:color="auto"/>
                    <w:left w:val="nil"/>
                    <w:bottom w:val="single" w:sz="5" w:space="0" w:color="000000"/>
                    <w:right w:val="nil"/>
                  </w:tcBorders>
                  <w:shd w:val="clear" w:color="auto" w:fill="auto"/>
                  <w:tcMar>
                    <w:top w:w="20" w:type="dxa"/>
                    <w:left w:w="20" w:type="dxa"/>
                    <w:bottom w:w="100" w:type="dxa"/>
                    <w:right w:w="20" w:type="dxa"/>
                  </w:tcMar>
                  <w:vAlign w:val="center"/>
                </w:tcPr>
                <w:p w14:paraId="43AFDAF4" w14:textId="77777777" w:rsidR="007518C6" w:rsidRPr="00330386" w:rsidRDefault="007518C6" w:rsidP="00A97050">
                  <w:pPr>
                    <w:jc w:val="center"/>
                    <w:rPr>
                      <w:sz w:val="20"/>
                      <w:szCs w:val="20"/>
                    </w:rPr>
                  </w:pPr>
                  <w:r w:rsidRPr="00330386">
                    <w:rPr>
                      <w:sz w:val="20"/>
                      <w:szCs w:val="20"/>
                    </w:rPr>
                    <w:t>Chr</w:t>
                  </w:r>
                </w:p>
              </w:tc>
              <w:tc>
                <w:tcPr>
                  <w:tcW w:w="1698" w:type="dxa"/>
                  <w:gridSpan w:val="2"/>
                  <w:tcBorders>
                    <w:top w:val="single" w:sz="4" w:space="0" w:color="auto"/>
                    <w:left w:val="nil"/>
                    <w:bottom w:val="single" w:sz="5" w:space="0" w:color="000000"/>
                    <w:right w:val="nil"/>
                  </w:tcBorders>
                  <w:shd w:val="clear" w:color="auto" w:fill="auto"/>
                  <w:tcMar>
                    <w:top w:w="20" w:type="dxa"/>
                    <w:left w:w="20" w:type="dxa"/>
                    <w:bottom w:w="100" w:type="dxa"/>
                    <w:right w:w="20" w:type="dxa"/>
                  </w:tcMar>
                  <w:vAlign w:val="bottom"/>
                </w:tcPr>
                <w:p w14:paraId="4C6F9FED" w14:textId="77777777" w:rsidR="007518C6" w:rsidRPr="00330386" w:rsidRDefault="007518C6" w:rsidP="00A97050">
                  <w:pPr>
                    <w:jc w:val="center"/>
                    <w:rPr>
                      <w:sz w:val="20"/>
                      <w:szCs w:val="20"/>
                    </w:rPr>
                  </w:pPr>
                  <w:r w:rsidRPr="00330386">
                    <w:rPr>
                      <w:sz w:val="20"/>
                      <w:szCs w:val="20"/>
                    </w:rPr>
                    <w:t>R/qtl mapping</w:t>
                  </w:r>
                </w:p>
              </w:tc>
              <w:tc>
                <w:tcPr>
                  <w:tcW w:w="92" w:type="dxa"/>
                  <w:tcBorders>
                    <w:top w:val="single" w:sz="4" w:space="0" w:color="auto"/>
                    <w:left w:val="nil"/>
                    <w:bottom w:val="nil"/>
                    <w:right w:val="nil"/>
                  </w:tcBorders>
                  <w:shd w:val="clear" w:color="auto" w:fill="auto"/>
                  <w:tcMar>
                    <w:top w:w="20" w:type="dxa"/>
                    <w:left w:w="20" w:type="dxa"/>
                    <w:bottom w:w="100" w:type="dxa"/>
                    <w:right w:w="20" w:type="dxa"/>
                  </w:tcMar>
                  <w:vAlign w:val="bottom"/>
                </w:tcPr>
                <w:p w14:paraId="71572667"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 xml:space="preserve"> </w:t>
                  </w:r>
                </w:p>
              </w:tc>
              <w:tc>
                <w:tcPr>
                  <w:tcW w:w="1901" w:type="dxa"/>
                  <w:gridSpan w:val="2"/>
                  <w:tcBorders>
                    <w:top w:val="single" w:sz="4" w:space="0" w:color="auto"/>
                    <w:left w:val="nil"/>
                    <w:bottom w:val="single" w:sz="5" w:space="0" w:color="000000"/>
                    <w:right w:val="nil"/>
                  </w:tcBorders>
                  <w:shd w:val="clear" w:color="auto" w:fill="auto"/>
                  <w:tcMar>
                    <w:top w:w="20" w:type="dxa"/>
                    <w:left w:w="20" w:type="dxa"/>
                    <w:bottom w:w="100" w:type="dxa"/>
                    <w:right w:w="20" w:type="dxa"/>
                  </w:tcMar>
                  <w:vAlign w:val="bottom"/>
                </w:tcPr>
                <w:p w14:paraId="37693F6B" w14:textId="77777777" w:rsidR="007518C6" w:rsidRPr="00330386" w:rsidRDefault="007518C6" w:rsidP="00A97050">
                  <w:pPr>
                    <w:jc w:val="center"/>
                    <w:rPr>
                      <w:sz w:val="20"/>
                      <w:szCs w:val="20"/>
                    </w:rPr>
                  </w:pPr>
                  <w:r w:rsidRPr="00330386">
                    <w:rPr>
                      <w:sz w:val="20"/>
                      <w:szCs w:val="20"/>
                    </w:rPr>
                    <w:t>logistic regression</w:t>
                  </w:r>
                </w:p>
              </w:tc>
              <w:tc>
                <w:tcPr>
                  <w:tcW w:w="221" w:type="dxa"/>
                  <w:tcBorders>
                    <w:top w:val="single" w:sz="4" w:space="0" w:color="auto"/>
                    <w:left w:val="nil"/>
                    <w:bottom w:val="nil"/>
                    <w:right w:val="nil"/>
                  </w:tcBorders>
                  <w:shd w:val="clear" w:color="auto" w:fill="auto"/>
                  <w:tcMar>
                    <w:top w:w="20" w:type="dxa"/>
                    <w:left w:w="20" w:type="dxa"/>
                    <w:bottom w:w="100" w:type="dxa"/>
                    <w:right w:w="20" w:type="dxa"/>
                  </w:tcMar>
                  <w:vAlign w:val="bottom"/>
                </w:tcPr>
                <w:p w14:paraId="5BB2CB67"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 xml:space="preserve"> </w:t>
                  </w:r>
                </w:p>
              </w:tc>
              <w:tc>
                <w:tcPr>
                  <w:tcW w:w="2178" w:type="dxa"/>
                  <w:gridSpan w:val="2"/>
                  <w:tcBorders>
                    <w:top w:val="single" w:sz="4" w:space="0" w:color="auto"/>
                    <w:left w:val="nil"/>
                    <w:bottom w:val="single" w:sz="5" w:space="0" w:color="000000"/>
                    <w:right w:val="nil"/>
                  </w:tcBorders>
                  <w:shd w:val="clear" w:color="auto" w:fill="auto"/>
                  <w:tcMar>
                    <w:top w:w="20" w:type="dxa"/>
                    <w:left w:w="20" w:type="dxa"/>
                    <w:bottom w:w="100" w:type="dxa"/>
                    <w:right w:w="20" w:type="dxa"/>
                  </w:tcMar>
                  <w:vAlign w:val="bottom"/>
                </w:tcPr>
                <w:p w14:paraId="75321EF5" w14:textId="77777777" w:rsidR="007518C6" w:rsidRPr="00330386" w:rsidRDefault="007518C6" w:rsidP="00A97050">
                  <w:pPr>
                    <w:jc w:val="center"/>
                    <w:rPr>
                      <w:sz w:val="20"/>
                      <w:szCs w:val="20"/>
                    </w:rPr>
                  </w:pPr>
                  <w:r w:rsidRPr="00330386">
                    <w:rPr>
                      <w:sz w:val="20"/>
                      <w:szCs w:val="20"/>
                    </w:rPr>
                    <w:t>BSR-seq</w:t>
                  </w:r>
                </w:p>
              </w:tc>
              <w:tc>
                <w:tcPr>
                  <w:tcW w:w="92" w:type="dxa"/>
                  <w:tcBorders>
                    <w:top w:val="single" w:sz="4" w:space="0" w:color="auto"/>
                    <w:left w:val="nil"/>
                    <w:bottom w:val="nil"/>
                    <w:right w:val="nil"/>
                  </w:tcBorders>
                  <w:shd w:val="clear" w:color="auto" w:fill="auto"/>
                  <w:tcMar>
                    <w:top w:w="20" w:type="dxa"/>
                    <w:left w:w="20" w:type="dxa"/>
                    <w:bottom w:w="100" w:type="dxa"/>
                    <w:right w:w="20" w:type="dxa"/>
                  </w:tcMar>
                  <w:vAlign w:val="bottom"/>
                </w:tcPr>
                <w:p w14:paraId="1EDA9677"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 xml:space="preserve"> </w:t>
                  </w:r>
                </w:p>
              </w:tc>
              <w:tc>
                <w:tcPr>
                  <w:tcW w:w="2058" w:type="dxa"/>
                  <w:gridSpan w:val="2"/>
                  <w:tcBorders>
                    <w:top w:val="single" w:sz="4" w:space="0" w:color="auto"/>
                    <w:left w:val="nil"/>
                    <w:bottom w:val="single" w:sz="5" w:space="0" w:color="000000"/>
                    <w:right w:val="nil"/>
                  </w:tcBorders>
                  <w:shd w:val="clear" w:color="auto" w:fill="auto"/>
                  <w:tcMar>
                    <w:top w:w="20" w:type="dxa"/>
                    <w:left w:w="20" w:type="dxa"/>
                    <w:bottom w:w="100" w:type="dxa"/>
                    <w:right w:w="20" w:type="dxa"/>
                  </w:tcMar>
                  <w:vAlign w:val="bottom"/>
                </w:tcPr>
                <w:p w14:paraId="42CB17A4" w14:textId="77777777" w:rsidR="007518C6" w:rsidRPr="00330386" w:rsidRDefault="007518C6" w:rsidP="00A97050">
                  <w:pPr>
                    <w:jc w:val="center"/>
                    <w:rPr>
                      <w:sz w:val="20"/>
                      <w:szCs w:val="20"/>
                    </w:rPr>
                  </w:pPr>
                  <w:r w:rsidRPr="00330386">
                    <w:rPr>
                      <w:sz w:val="20"/>
                      <w:szCs w:val="20"/>
                    </w:rPr>
                    <w:t>QTL interval**</w:t>
                  </w:r>
                </w:p>
              </w:tc>
            </w:tr>
            <w:tr w:rsidR="007518C6" w:rsidRPr="00C34DBE" w14:paraId="619A2491" w14:textId="77777777" w:rsidTr="00A97050">
              <w:trPr>
                <w:trHeight w:val="491"/>
              </w:trPr>
              <w:tc>
                <w:tcPr>
                  <w:tcW w:w="1081" w:type="dxa"/>
                  <w:vMerge/>
                  <w:tcBorders>
                    <w:bottom w:val="single" w:sz="5" w:space="0" w:color="000000"/>
                    <w:right w:val="nil"/>
                  </w:tcBorders>
                  <w:shd w:val="clear" w:color="auto" w:fill="auto"/>
                  <w:tcMar>
                    <w:top w:w="100" w:type="dxa"/>
                    <w:left w:w="100" w:type="dxa"/>
                    <w:bottom w:w="100" w:type="dxa"/>
                    <w:right w:w="100" w:type="dxa"/>
                  </w:tcMar>
                </w:tcPr>
                <w:p w14:paraId="0F64ED48" w14:textId="77777777" w:rsidR="007518C6" w:rsidRPr="00330386" w:rsidRDefault="007518C6" w:rsidP="00A97050">
                  <w:pPr>
                    <w:widowControl w:val="0"/>
                    <w:pBdr>
                      <w:top w:val="nil"/>
                      <w:left w:val="nil"/>
                      <w:bottom w:val="nil"/>
                      <w:right w:val="nil"/>
                      <w:between w:val="nil"/>
                    </w:pBdr>
                    <w:rPr>
                      <w:sz w:val="20"/>
                      <w:szCs w:val="20"/>
                    </w:rPr>
                  </w:pPr>
                </w:p>
              </w:tc>
              <w:tc>
                <w:tcPr>
                  <w:tcW w:w="519" w:type="dxa"/>
                  <w:vMerge/>
                  <w:tcBorders>
                    <w:bottom w:val="single" w:sz="5" w:space="0" w:color="000000"/>
                    <w:right w:val="nil"/>
                  </w:tcBorders>
                  <w:shd w:val="clear" w:color="auto" w:fill="auto"/>
                  <w:tcMar>
                    <w:top w:w="100" w:type="dxa"/>
                    <w:left w:w="100" w:type="dxa"/>
                    <w:bottom w:w="100" w:type="dxa"/>
                    <w:right w:w="100" w:type="dxa"/>
                  </w:tcMar>
                </w:tcPr>
                <w:p w14:paraId="2DEF92F6" w14:textId="77777777" w:rsidR="007518C6" w:rsidRPr="00330386" w:rsidRDefault="007518C6" w:rsidP="00A97050">
                  <w:pPr>
                    <w:widowControl w:val="0"/>
                    <w:pBdr>
                      <w:top w:val="nil"/>
                      <w:left w:val="nil"/>
                      <w:bottom w:val="nil"/>
                      <w:right w:val="nil"/>
                      <w:between w:val="nil"/>
                    </w:pBdr>
                    <w:rPr>
                      <w:sz w:val="20"/>
                      <w:szCs w:val="20"/>
                    </w:rPr>
                  </w:pPr>
                </w:p>
              </w:tc>
              <w:tc>
                <w:tcPr>
                  <w:tcW w:w="1136"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5AE5BCDC" w14:textId="77777777" w:rsidR="007518C6" w:rsidRPr="00330386" w:rsidRDefault="007518C6" w:rsidP="00A97050">
                  <w:pPr>
                    <w:jc w:val="center"/>
                    <w:rPr>
                      <w:sz w:val="20"/>
                      <w:szCs w:val="20"/>
                    </w:rPr>
                  </w:pPr>
                  <w:r w:rsidRPr="00330386">
                    <w:rPr>
                      <w:sz w:val="20"/>
                      <w:szCs w:val="20"/>
                    </w:rPr>
                    <w:t>QTL</w:t>
                  </w:r>
                </w:p>
                <w:p w14:paraId="3A8B276D" w14:textId="77777777" w:rsidR="007518C6" w:rsidRPr="00330386" w:rsidRDefault="007518C6" w:rsidP="00A97050">
                  <w:pPr>
                    <w:jc w:val="center"/>
                    <w:rPr>
                      <w:sz w:val="20"/>
                      <w:szCs w:val="20"/>
                    </w:rPr>
                  </w:pPr>
                  <w:r w:rsidRPr="00330386">
                    <w:rPr>
                      <w:sz w:val="20"/>
                      <w:szCs w:val="20"/>
                    </w:rPr>
                    <w:t>(bp)</w:t>
                  </w:r>
                </w:p>
              </w:tc>
              <w:tc>
                <w:tcPr>
                  <w:tcW w:w="562"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077462D5" w14:textId="77777777" w:rsidR="007518C6" w:rsidRPr="00330386" w:rsidRDefault="007518C6" w:rsidP="00A97050">
                  <w:pPr>
                    <w:jc w:val="center"/>
                    <w:rPr>
                      <w:sz w:val="20"/>
                      <w:szCs w:val="20"/>
                    </w:rPr>
                  </w:pPr>
                  <w:r w:rsidRPr="00330386">
                    <w:rPr>
                      <w:sz w:val="20"/>
                      <w:szCs w:val="20"/>
                    </w:rPr>
                    <w:t>LOD</w:t>
                  </w:r>
                </w:p>
              </w:tc>
              <w:tc>
                <w:tcPr>
                  <w:tcW w:w="92"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17003DE1" w14:textId="77777777" w:rsidR="007518C6" w:rsidRPr="00330386" w:rsidRDefault="007518C6" w:rsidP="00A97050">
                  <w:pPr>
                    <w:jc w:val="center"/>
                    <w:rPr>
                      <w:sz w:val="20"/>
                      <w:szCs w:val="20"/>
                    </w:rPr>
                  </w:pPr>
                  <w:r w:rsidRPr="00330386">
                    <w:rPr>
                      <w:sz w:val="20"/>
                      <w:szCs w:val="20"/>
                    </w:rPr>
                    <w:t xml:space="preserve"> </w:t>
                  </w:r>
                </w:p>
              </w:tc>
              <w:tc>
                <w:tcPr>
                  <w:tcW w:w="1120"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7F529290" w14:textId="77777777" w:rsidR="007518C6" w:rsidRPr="00330386" w:rsidRDefault="007518C6" w:rsidP="00A97050">
                  <w:pPr>
                    <w:jc w:val="center"/>
                    <w:rPr>
                      <w:sz w:val="20"/>
                      <w:szCs w:val="20"/>
                    </w:rPr>
                  </w:pPr>
                  <w:r w:rsidRPr="00330386">
                    <w:rPr>
                      <w:sz w:val="20"/>
                      <w:szCs w:val="20"/>
                    </w:rPr>
                    <w:t xml:space="preserve">QTL </w:t>
                  </w:r>
                </w:p>
                <w:p w14:paraId="1DCD9680" w14:textId="77777777" w:rsidR="007518C6" w:rsidRPr="00330386" w:rsidRDefault="007518C6" w:rsidP="00A97050">
                  <w:pPr>
                    <w:jc w:val="center"/>
                    <w:rPr>
                      <w:sz w:val="20"/>
                      <w:szCs w:val="20"/>
                    </w:rPr>
                  </w:pPr>
                  <w:r w:rsidRPr="00330386">
                    <w:rPr>
                      <w:sz w:val="20"/>
                      <w:szCs w:val="20"/>
                    </w:rPr>
                    <w:t xml:space="preserve"> (bp)</w:t>
                  </w:r>
                </w:p>
              </w:tc>
              <w:tc>
                <w:tcPr>
                  <w:tcW w:w="781"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73136D76" w14:textId="77777777" w:rsidR="007518C6" w:rsidRPr="00330386" w:rsidRDefault="007518C6" w:rsidP="00A97050">
                  <w:pPr>
                    <w:jc w:val="center"/>
                    <w:rPr>
                      <w:sz w:val="20"/>
                      <w:szCs w:val="20"/>
                    </w:rPr>
                  </w:pPr>
                  <w:r w:rsidRPr="00330386">
                    <w:rPr>
                      <w:sz w:val="20"/>
                      <w:szCs w:val="20"/>
                    </w:rPr>
                    <w:t>p value</w:t>
                  </w:r>
                </w:p>
              </w:tc>
              <w:tc>
                <w:tcPr>
                  <w:tcW w:w="221"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4B5B3437" w14:textId="77777777" w:rsidR="007518C6" w:rsidRPr="00330386" w:rsidRDefault="007518C6" w:rsidP="00A97050">
                  <w:pPr>
                    <w:jc w:val="center"/>
                    <w:rPr>
                      <w:sz w:val="20"/>
                      <w:szCs w:val="20"/>
                    </w:rPr>
                  </w:pPr>
                  <w:r w:rsidRPr="00330386">
                    <w:rPr>
                      <w:sz w:val="20"/>
                      <w:szCs w:val="20"/>
                    </w:rPr>
                    <w:t xml:space="preserve"> </w:t>
                  </w:r>
                </w:p>
              </w:tc>
              <w:tc>
                <w:tcPr>
                  <w:tcW w:w="1120"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04EEEEA3" w14:textId="77777777" w:rsidR="007518C6" w:rsidRPr="00330386" w:rsidRDefault="007518C6" w:rsidP="00A97050">
                  <w:pPr>
                    <w:jc w:val="center"/>
                    <w:rPr>
                      <w:sz w:val="20"/>
                      <w:szCs w:val="20"/>
                    </w:rPr>
                  </w:pPr>
                  <w:r w:rsidRPr="00330386">
                    <w:rPr>
                      <w:sz w:val="20"/>
                      <w:szCs w:val="20"/>
                    </w:rPr>
                    <w:t xml:space="preserve">QTL </w:t>
                  </w:r>
                </w:p>
                <w:p w14:paraId="5D458FB9" w14:textId="77777777" w:rsidR="007518C6" w:rsidRPr="00330386" w:rsidRDefault="007518C6" w:rsidP="00A97050">
                  <w:pPr>
                    <w:jc w:val="center"/>
                    <w:rPr>
                      <w:sz w:val="20"/>
                      <w:szCs w:val="20"/>
                    </w:rPr>
                  </w:pPr>
                  <w:r w:rsidRPr="00330386">
                    <w:rPr>
                      <w:sz w:val="20"/>
                      <w:szCs w:val="20"/>
                    </w:rPr>
                    <w:t xml:space="preserve"> (bp)</w:t>
                  </w:r>
                </w:p>
              </w:tc>
              <w:tc>
                <w:tcPr>
                  <w:tcW w:w="1058"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50A78200" w14:textId="77777777" w:rsidR="007518C6" w:rsidRPr="00330386" w:rsidRDefault="007518C6" w:rsidP="00A97050">
                  <w:pPr>
                    <w:jc w:val="center"/>
                    <w:rPr>
                      <w:sz w:val="20"/>
                      <w:szCs w:val="20"/>
                    </w:rPr>
                  </w:pPr>
                  <w:r w:rsidRPr="00330386">
                    <w:rPr>
                      <w:sz w:val="20"/>
                      <w:szCs w:val="20"/>
                    </w:rPr>
                    <w:t>p value</w:t>
                  </w:r>
                </w:p>
              </w:tc>
              <w:tc>
                <w:tcPr>
                  <w:tcW w:w="92"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45331304" w14:textId="77777777" w:rsidR="007518C6" w:rsidRPr="00330386" w:rsidRDefault="007518C6" w:rsidP="00A97050">
                  <w:pPr>
                    <w:jc w:val="center"/>
                    <w:rPr>
                      <w:sz w:val="20"/>
                      <w:szCs w:val="20"/>
                    </w:rPr>
                  </w:pPr>
                  <w:r w:rsidRPr="00330386">
                    <w:rPr>
                      <w:sz w:val="20"/>
                      <w:szCs w:val="20"/>
                    </w:rPr>
                    <w:t xml:space="preserve"> </w:t>
                  </w:r>
                </w:p>
              </w:tc>
              <w:tc>
                <w:tcPr>
                  <w:tcW w:w="1120"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536D5233" w14:textId="77777777" w:rsidR="007518C6" w:rsidRPr="00330386" w:rsidRDefault="007518C6" w:rsidP="00A97050">
                  <w:pPr>
                    <w:jc w:val="center"/>
                    <w:rPr>
                      <w:sz w:val="20"/>
                      <w:szCs w:val="20"/>
                    </w:rPr>
                  </w:pPr>
                  <w:r w:rsidRPr="00330386">
                    <w:rPr>
                      <w:sz w:val="20"/>
                      <w:szCs w:val="20"/>
                    </w:rPr>
                    <w:t>Interval start (bp)</w:t>
                  </w:r>
                </w:p>
              </w:tc>
              <w:tc>
                <w:tcPr>
                  <w:tcW w:w="938"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23F74EE3" w14:textId="77777777" w:rsidR="007518C6" w:rsidRPr="00330386" w:rsidRDefault="007518C6" w:rsidP="00A97050">
                  <w:pPr>
                    <w:jc w:val="center"/>
                    <w:rPr>
                      <w:sz w:val="20"/>
                      <w:szCs w:val="20"/>
                    </w:rPr>
                  </w:pPr>
                  <w:r w:rsidRPr="00330386">
                    <w:rPr>
                      <w:sz w:val="20"/>
                      <w:szCs w:val="20"/>
                    </w:rPr>
                    <w:t>Interval end (bp)</w:t>
                  </w:r>
                </w:p>
              </w:tc>
            </w:tr>
            <w:tr w:rsidR="007518C6" w:rsidRPr="00C34DBE" w14:paraId="3A91A4F1" w14:textId="77777777" w:rsidTr="00A97050">
              <w:trPr>
                <w:trHeight w:val="435"/>
              </w:trPr>
              <w:tc>
                <w:tcPr>
                  <w:tcW w:w="1081" w:type="dxa"/>
                  <w:tcBorders>
                    <w:top w:val="nil"/>
                    <w:left w:val="nil"/>
                    <w:bottom w:val="nil"/>
                    <w:right w:val="nil"/>
                  </w:tcBorders>
                  <w:shd w:val="clear" w:color="auto" w:fill="auto"/>
                  <w:tcMar>
                    <w:top w:w="20" w:type="dxa"/>
                    <w:left w:w="20" w:type="dxa"/>
                    <w:bottom w:w="100" w:type="dxa"/>
                    <w:right w:w="20" w:type="dxa"/>
                  </w:tcMar>
                  <w:vAlign w:val="bottom"/>
                </w:tcPr>
                <w:p w14:paraId="7179C12A" w14:textId="77777777" w:rsidR="007518C6" w:rsidRPr="00330386" w:rsidRDefault="007518C6" w:rsidP="00A97050">
                  <w:pPr>
                    <w:rPr>
                      <w:sz w:val="20"/>
                      <w:szCs w:val="20"/>
                    </w:rPr>
                  </w:pPr>
                  <w:r w:rsidRPr="00330386">
                    <w:rPr>
                      <w:sz w:val="20"/>
                      <w:szCs w:val="20"/>
                    </w:rPr>
                    <w:t>CtAB.5.01</w:t>
                  </w:r>
                </w:p>
              </w:tc>
              <w:tc>
                <w:tcPr>
                  <w:tcW w:w="519" w:type="dxa"/>
                  <w:tcBorders>
                    <w:top w:val="nil"/>
                    <w:left w:val="nil"/>
                    <w:bottom w:val="nil"/>
                    <w:right w:val="nil"/>
                  </w:tcBorders>
                  <w:shd w:val="clear" w:color="auto" w:fill="auto"/>
                  <w:tcMar>
                    <w:top w:w="20" w:type="dxa"/>
                    <w:left w:w="20" w:type="dxa"/>
                    <w:bottom w:w="100" w:type="dxa"/>
                    <w:right w:w="20" w:type="dxa"/>
                  </w:tcMar>
                  <w:vAlign w:val="bottom"/>
                </w:tcPr>
                <w:p w14:paraId="66F45713" w14:textId="77777777" w:rsidR="007518C6" w:rsidRPr="00330386" w:rsidRDefault="007518C6" w:rsidP="00A97050">
                  <w:pPr>
                    <w:jc w:val="center"/>
                    <w:rPr>
                      <w:sz w:val="20"/>
                      <w:szCs w:val="20"/>
                    </w:rPr>
                  </w:pPr>
                  <w:r w:rsidRPr="00330386">
                    <w:rPr>
                      <w:sz w:val="20"/>
                      <w:szCs w:val="20"/>
                    </w:rPr>
                    <w:t>5</w:t>
                  </w:r>
                </w:p>
              </w:tc>
              <w:tc>
                <w:tcPr>
                  <w:tcW w:w="1136" w:type="dxa"/>
                  <w:tcBorders>
                    <w:top w:val="nil"/>
                    <w:left w:val="nil"/>
                    <w:bottom w:val="nil"/>
                    <w:right w:val="nil"/>
                  </w:tcBorders>
                  <w:shd w:val="clear" w:color="auto" w:fill="auto"/>
                  <w:tcMar>
                    <w:top w:w="20" w:type="dxa"/>
                    <w:left w:w="20" w:type="dxa"/>
                    <w:bottom w:w="100" w:type="dxa"/>
                    <w:right w:w="20" w:type="dxa"/>
                  </w:tcMar>
                  <w:vAlign w:val="bottom"/>
                </w:tcPr>
                <w:p w14:paraId="46BD669E" w14:textId="77777777" w:rsidR="007518C6" w:rsidRPr="00330386" w:rsidRDefault="007518C6" w:rsidP="00A97050">
                  <w:pPr>
                    <w:jc w:val="center"/>
                    <w:rPr>
                      <w:sz w:val="20"/>
                      <w:szCs w:val="20"/>
                    </w:rPr>
                  </w:pPr>
                  <w:r w:rsidRPr="00330386">
                    <w:rPr>
                      <w:sz w:val="20"/>
                      <w:szCs w:val="20"/>
                    </w:rPr>
                    <w:t>169273698</w:t>
                  </w:r>
                </w:p>
              </w:tc>
              <w:tc>
                <w:tcPr>
                  <w:tcW w:w="562" w:type="dxa"/>
                  <w:tcBorders>
                    <w:top w:val="nil"/>
                    <w:left w:val="nil"/>
                    <w:bottom w:val="nil"/>
                    <w:right w:val="nil"/>
                  </w:tcBorders>
                  <w:shd w:val="clear" w:color="auto" w:fill="auto"/>
                  <w:tcMar>
                    <w:top w:w="20" w:type="dxa"/>
                    <w:left w:w="20" w:type="dxa"/>
                    <w:bottom w:w="100" w:type="dxa"/>
                    <w:right w:w="20" w:type="dxa"/>
                  </w:tcMar>
                  <w:vAlign w:val="bottom"/>
                </w:tcPr>
                <w:p w14:paraId="6B1698C2" w14:textId="77777777" w:rsidR="007518C6" w:rsidRPr="00330386" w:rsidRDefault="007518C6" w:rsidP="00A97050">
                  <w:pPr>
                    <w:jc w:val="center"/>
                    <w:rPr>
                      <w:sz w:val="20"/>
                      <w:szCs w:val="20"/>
                    </w:rPr>
                  </w:pPr>
                  <w:r w:rsidRPr="00330386">
                    <w:rPr>
                      <w:sz w:val="20"/>
                      <w:szCs w:val="20"/>
                    </w:rPr>
                    <w:t>6.93</w:t>
                  </w:r>
                </w:p>
              </w:tc>
              <w:tc>
                <w:tcPr>
                  <w:tcW w:w="92" w:type="dxa"/>
                  <w:tcBorders>
                    <w:top w:val="nil"/>
                    <w:left w:val="nil"/>
                    <w:bottom w:val="nil"/>
                    <w:right w:val="nil"/>
                  </w:tcBorders>
                  <w:shd w:val="clear" w:color="auto" w:fill="auto"/>
                  <w:tcMar>
                    <w:top w:w="20" w:type="dxa"/>
                    <w:left w:w="20" w:type="dxa"/>
                    <w:bottom w:w="100" w:type="dxa"/>
                    <w:right w:w="20" w:type="dxa"/>
                  </w:tcMar>
                  <w:vAlign w:val="bottom"/>
                </w:tcPr>
                <w:p w14:paraId="5CEF30C1"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bottom"/>
                </w:tcPr>
                <w:p w14:paraId="5F2E33B4" w14:textId="77777777" w:rsidR="007518C6" w:rsidRPr="00330386" w:rsidRDefault="007518C6" w:rsidP="00A97050">
                  <w:pPr>
                    <w:jc w:val="center"/>
                    <w:rPr>
                      <w:sz w:val="20"/>
                      <w:szCs w:val="20"/>
                    </w:rPr>
                  </w:pPr>
                  <w:r w:rsidRPr="00330386">
                    <w:rPr>
                      <w:sz w:val="20"/>
                      <w:szCs w:val="20"/>
                    </w:rPr>
                    <w:t>169273698</w:t>
                  </w:r>
                </w:p>
              </w:tc>
              <w:tc>
                <w:tcPr>
                  <w:tcW w:w="781" w:type="dxa"/>
                  <w:tcBorders>
                    <w:top w:val="nil"/>
                    <w:left w:val="nil"/>
                    <w:bottom w:val="nil"/>
                    <w:right w:val="nil"/>
                  </w:tcBorders>
                  <w:shd w:val="clear" w:color="auto" w:fill="auto"/>
                  <w:tcMar>
                    <w:top w:w="20" w:type="dxa"/>
                    <w:left w:w="20" w:type="dxa"/>
                    <w:bottom w:w="100" w:type="dxa"/>
                    <w:right w:w="20" w:type="dxa"/>
                  </w:tcMar>
                  <w:vAlign w:val="bottom"/>
                </w:tcPr>
                <w:p w14:paraId="0A826732" w14:textId="77777777" w:rsidR="007518C6" w:rsidRPr="00330386" w:rsidRDefault="007518C6" w:rsidP="00A97050">
                  <w:pPr>
                    <w:jc w:val="center"/>
                    <w:rPr>
                      <w:sz w:val="20"/>
                      <w:szCs w:val="20"/>
                    </w:rPr>
                  </w:pPr>
                  <w:r w:rsidRPr="00330386">
                    <w:rPr>
                      <w:sz w:val="20"/>
                      <w:szCs w:val="20"/>
                    </w:rPr>
                    <w:t>1.71E-07</w:t>
                  </w:r>
                </w:p>
              </w:tc>
              <w:tc>
                <w:tcPr>
                  <w:tcW w:w="221" w:type="dxa"/>
                  <w:tcBorders>
                    <w:top w:val="nil"/>
                    <w:left w:val="nil"/>
                    <w:bottom w:val="nil"/>
                    <w:right w:val="nil"/>
                  </w:tcBorders>
                  <w:shd w:val="clear" w:color="auto" w:fill="auto"/>
                  <w:tcMar>
                    <w:top w:w="20" w:type="dxa"/>
                    <w:left w:w="20" w:type="dxa"/>
                    <w:bottom w:w="100" w:type="dxa"/>
                    <w:right w:w="20" w:type="dxa"/>
                  </w:tcMar>
                  <w:vAlign w:val="bottom"/>
                </w:tcPr>
                <w:p w14:paraId="47BDA4BB"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center"/>
                </w:tcPr>
                <w:p w14:paraId="51658348" w14:textId="77777777" w:rsidR="007518C6" w:rsidRPr="00330386" w:rsidRDefault="007518C6" w:rsidP="00A97050">
                  <w:pPr>
                    <w:jc w:val="center"/>
                    <w:rPr>
                      <w:sz w:val="20"/>
                      <w:szCs w:val="20"/>
                    </w:rPr>
                  </w:pPr>
                  <w:r w:rsidRPr="00330386">
                    <w:rPr>
                      <w:sz w:val="20"/>
                      <w:szCs w:val="20"/>
                    </w:rPr>
                    <w:t>84632155</w:t>
                  </w:r>
                </w:p>
              </w:tc>
              <w:tc>
                <w:tcPr>
                  <w:tcW w:w="1058" w:type="dxa"/>
                  <w:tcBorders>
                    <w:top w:val="nil"/>
                    <w:left w:val="nil"/>
                    <w:bottom w:val="nil"/>
                    <w:right w:val="nil"/>
                  </w:tcBorders>
                  <w:shd w:val="clear" w:color="auto" w:fill="auto"/>
                  <w:tcMar>
                    <w:top w:w="20" w:type="dxa"/>
                    <w:left w:w="20" w:type="dxa"/>
                    <w:bottom w:w="100" w:type="dxa"/>
                    <w:right w:w="20" w:type="dxa"/>
                  </w:tcMar>
                  <w:vAlign w:val="center"/>
                </w:tcPr>
                <w:p w14:paraId="3E6A49D5" w14:textId="77777777" w:rsidR="007518C6" w:rsidRPr="00330386" w:rsidRDefault="007518C6" w:rsidP="00A97050">
                  <w:pPr>
                    <w:jc w:val="center"/>
                    <w:rPr>
                      <w:sz w:val="20"/>
                      <w:szCs w:val="20"/>
                    </w:rPr>
                  </w:pPr>
                  <w:r w:rsidRPr="00330386">
                    <w:rPr>
                      <w:sz w:val="20"/>
                      <w:szCs w:val="20"/>
                    </w:rPr>
                    <w:t>0.00E+00</w:t>
                  </w:r>
                </w:p>
              </w:tc>
              <w:tc>
                <w:tcPr>
                  <w:tcW w:w="92" w:type="dxa"/>
                  <w:tcBorders>
                    <w:top w:val="nil"/>
                    <w:left w:val="nil"/>
                    <w:bottom w:val="nil"/>
                    <w:right w:val="nil"/>
                  </w:tcBorders>
                  <w:shd w:val="clear" w:color="auto" w:fill="auto"/>
                  <w:tcMar>
                    <w:top w:w="20" w:type="dxa"/>
                    <w:left w:w="20" w:type="dxa"/>
                    <w:bottom w:w="100" w:type="dxa"/>
                    <w:right w:w="20" w:type="dxa"/>
                  </w:tcMar>
                  <w:vAlign w:val="center"/>
                </w:tcPr>
                <w:p w14:paraId="0E9F40B5"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center"/>
                </w:tcPr>
                <w:p w14:paraId="0E820871" w14:textId="77777777" w:rsidR="007518C6" w:rsidRPr="00330386" w:rsidRDefault="007518C6" w:rsidP="00A97050">
                  <w:pPr>
                    <w:jc w:val="center"/>
                    <w:rPr>
                      <w:sz w:val="20"/>
                      <w:szCs w:val="20"/>
                    </w:rPr>
                  </w:pPr>
                  <w:r w:rsidRPr="00330386">
                    <w:rPr>
                      <w:sz w:val="20"/>
                      <w:szCs w:val="20"/>
                    </w:rPr>
                    <w:t xml:space="preserve">80458296* </w:t>
                  </w:r>
                </w:p>
              </w:tc>
              <w:tc>
                <w:tcPr>
                  <w:tcW w:w="938" w:type="dxa"/>
                  <w:tcBorders>
                    <w:top w:val="nil"/>
                    <w:left w:val="nil"/>
                    <w:bottom w:val="nil"/>
                    <w:right w:val="nil"/>
                  </w:tcBorders>
                  <w:shd w:val="clear" w:color="auto" w:fill="auto"/>
                  <w:tcMar>
                    <w:top w:w="20" w:type="dxa"/>
                    <w:left w:w="20" w:type="dxa"/>
                    <w:bottom w:w="100" w:type="dxa"/>
                    <w:right w:w="20" w:type="dxa"/>
                  </w:tcMar>
                  <w:vAlign w:val="bottom"/>
                </w:tcPr>
                <w:p w14:paraId="2D8AA2BB" w14:textId="77777777" w:rsidR="007518C6" w:rsidRPr="00330386" w:rsidRDefault="007518C6" w:rsidP="00A97050">
                  <w:pPr>
                    <w:jc w:val="center"/>
                    <w:rPr>
                      <w:sz w:val="20"/>
                      <w:szCs w:val="20"/>
                    </w:rPr>
                  </w:pPr>
                  <w:r w:rsidRPr="00330386">
                    <w:rPr>
                      <w:sz w:val="20"/>
                      <w:szCs w:val="20"/>
                    </w:rPr>
                    <w:t>2E+08</w:t>
                  </w:r>
                </w:p>
              </w:tc>
            </w:tr>
            <w:tr w:rsidR="007518C6" w:rsidRPr="00C34DBE" w14:paraId="1C762CEB" w14:textId="77777777" w:rsidTr="00A97050">
              <w:trPr>
                <w:trHeight w:val="430"/>
              </w:trPr>
              <w:tc>
                <w:tcPr>
                  <w:tcW w:w="1081" w:type="dxa"/>
                  <w:tcBorders>
                    <w:top w:val="nil"/>
                    <w:left w:val="nil"/>
                    <w:bottom w:val="nil"/>
                    <w:right w:val="nil"/>
                  </w:tcBorders>
                  <w:shd w:val="clear" w:color="auto" w:fill="auto"/>
                  <w:tcMar>
                    <w:top w:w="20" w:type="dxa"/>
                    <w:left w:w="20" w:type="dxa"/>
                    <w:bottom w:w="100" w:type="dxa"/>
                    <w:right w:w="20" w:type="dxa"/>
                  </w:tcMar>
                  <w:vAlign w:val="bottom"/>
                </w:tcPr>
                <w:p w14:paraId="0071968F" w14:textId="77777777" w:rsidR="007518C6" w:rsidRPr="00330386" w:rsidRDefault="007518C6" w:rsidP="00A97050">
                  <w:pPr>
                    <w:rPr>
                      <w:sz w:val="20"/>
                      <w:szCs w:val="20"/>
                    </w:rPr>
                  </w:pPr>
                  <w:r w:rsidRPr="00330386">
                    <w:rPr>
                      <w:sz w:val="20"/>
                      <w:szCs w:val="20"/>
                    </w:rPr>
                    <w:t>CtAB.8.01</w:t>
                  </w:r>
                </w:p>
              </w:tc>
              <w:tc>
                <w:tcPr>
                  <w:tcW w:w="519" w:type="dxa"/>
                  <w:tcBorders>
                    <w:top w:val="nil"/>
                    <w:left w:val="nil"/>
                    <w:bottom w:val="nil"/>
                    <w:right w:val="nil"/>
                  </w:tcBorders>
                  <w:shd w:val="clear" w:color="auto" w:fill="auto"/>
                  <w:tcMar>
                    <w:top w:w="20" w:type="dxa"/>
                    <w:left w:w="20" w:type="dxa"/>
                    <w:bottom w:w="100" w:type="dxa"/>
                    <w:right w:w="20" w:type="dxa"/>
                  </w:tcMar>
                  <w:vAlign w:val="bottom"/>
                </w:tcPr>
                <w:p w14:paraId="20A999BC" w14:textId="77777777" w:rsidR="007518C6" w:rsidRPr="00330386" w:rsidRDefault="007518C6" w:rsidP="00A97050">
                  <w:pPr>
                    <w:jc w:val="center"/>
                    <w:rPr>
                      <w:sz w:val="20"/>
                      <w:szCs w:val="20"/>
                    </w:rPr>
                  </w:pPr>
                  <w:r w:rsidRPr="00330386">
                    <w:rPr>
                      <w:sz w:val="20"/>
                      <w:szCs w:val="20"/>
                    </w:rPr>
                    <w:t>8</w:t>
                  </w:r>
                </w:p>
              </w:tc>
              <w:tc>
                <w:tcPr>
                  <w:tcW w:w="1136" w:type="dxa"/>
                  <w:tcBorders>
                    <w:top w:val="nil"/>
                    <w:left w:val="nil"/>
                    <w:bottom w:val="nil"/>
                    <w:right w:val="nil"/>
                  </w:tcBorders>
                  <w:shd w:val="clear" w:color="auto" w:fill="auto"/>
                  <w:tcMar>
                    <w:top w:w="20" w:type="dxa"/>
                    <w:left w:w="20" w:type="dxa"/>
                    <w:bottom w:w="100" w:type="dxa"/>
                    <w:right w:w="20" w:type="dxa"/>
                  </w:tcMar>
                  <w:vAlign w:val="bottom"/>
                </w:tcPr>
                <w:p w14:paraId="257B741A" w14:textId="77777777" w:rsidR="007518C6" w:rsidRPr="00330386" w:rsidRDefault="007518C6" w:rsidP="00A97050">
                  <w:pPr>
                    <w:jc w:val="center"/>
                    <w:rPr>
                      <w:sz w:val="20"/>
                      <w:szCs w:val="20"/>
                    </w:rPr>
                  </w:pPr>
                  <w:r w:rsidRPr="00330386">
                    <w:rPr>
                      <w:sz w:val="20"/>
                      <w:szCs w:val="20"/>
                    </w:rPr>
                    <w:t>174632571</w:t>
                  </w:r>
                </w:p>
              </w:tc>
              <w:tc>
                <w:tcPr>
                  <w:tcW w:w="562" w:type="dxa"/>
                  <w:tcBorders>
                    <w:top w:val="nil"/>
                    <w:left w:val="nil"/>
                    <w:bottom w:val="nil"/>
                    <w:right w:val="nil"/>
                  </w:tcBorders>
                  <w:shd w:val="clear" w:color="auto" w:fill="auto"/>
                  <w:tcMar>
                    <w:top w:w="20" w:type="dxa"/>
                    <w:left w:w="20" w:type="dxa"/>
                    <w:bottom w:w="100" w:type="dxa"/>
                    <w:right w:w="20" w:type="dxa"/>
                  </w:tcMar>
                  <w:vAlign w:val="bottom"/>
                </w:tcPr>
                <w:p w14:paraId="0C21CE45" w14:textId="77777777" w:rsidR="007518C6" w:rsidRPr="00330386" w:rsidRDefault="007518C6" w:rsidP="00A97050">
                  <w:pPr>
                    <w:jc w:val="center"/>
                    <w:rPr>
                      <w:sz w:val="20"/>
                      <w:szCs w:val="20"/>
                    </w:rPr>
                  </w:pPr>
                  <w:r w:rsidRPr="00330386">
                    <w:rPr>
                      <w:sz w:val="20"/>
                      <w:szCs w:val="20"/>
                    </w:rPr>
                    <w:t>4.61</w:t>
                  </w:r>
                </w:p>
              </w:tc>
              <w:tc>
                <w:tcPr>
                  <w:tcW w:w="92" w:type="dxa"/>
                  <w:tcBorders>
                    <w:top w:val="nil"/>
                    <w:left w:val="nil"/>
                    <w:bottom w:val="nil"/>
                    <w:right w:val="nil"/>
                  </w:tcBorders>
                  <w:shd w:val="clear" w:color="auto" w:fill="auto"/>
                  <w:tcMar>
                    <w:top w:w="20" w:type="dxa"/>
                    <w:left w:w="20" w:type="dxa"/>
                    <w:bottom w:w="100" w:type="dxa"/>
                    <w:right w:w="20" w:type="dxa"/>
                  </w:tcMar>
                  <w:vAlign w:val="bottom"/>
                </w:tcPr>
                <w:p w14:paraId="07F2ED79"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bottom"/>
                </w:tcPr>
                <w:p w14:paraId="0D8CDFDD" w14:textId="77777777" w:rsidR="007518C6" w:rsidRPr="00330386" w:rsidRDefault="007518C6" w:rsidP="00A97050">
                  <w:pPr>
                    <w:jc w:val="center"/>
                    <w:rPr>
                      <w:sz w:val="20"/>
                      <w:szCs w:val="20"/>
                    </w:rPr>
                  </w:pPr>
                  <w:r w:rsidRPr="00330386">
                    <w:rPr>
                      <w:sz w:val="20"/>
                      <w:szCs w:val="20"/>
                    </w:rPr>
                    <w:t>174479910</w:t>
                  </w:r>
                </w:p>
              </w:tc>
              <w:tc>
                <w:tcPr>
                  <w:tcW w:w="781" w:type="dxa"/>
                  <w:tcBorders>
                    <w:top w:val="nil"/>
                    <w:left w:val="nil"/>
                    <w:bottom w:val="nil"/>
                    <w:right w:val="nil"/>
                  </w:tcBorders>
                  <w:shd w:val="clear" w:color="auto" w:fill="auto"/>
                  <w:tcMar>
                    <w:top w:w="20" w:type="dxa"/>
                    <w:left w:w="20" w:type="dxa"/>
                    <w:bottom w:w="100" w:type="dxa"/>
                    <w:right w:w="20" w:type="dxa"/>
                  </w:tcMar>
                  <w:vAlign w:val="bottom"/>
                </w:tcPr>
                <w:p w14:paraId="7074D326" w14:textId="77777777" w:rsidR="007518C6" w:rsidRPr="00330386" w:rsidRDefault="007518C6" w:rsidP="00A97050">
                  <w:pPr>
                    <w:jc w:val="center"/>
                    <w:rPr>
                      <w:sz w:val="20"/>
                      <w:szCs w:val="20"/>
                    </w:rPr>
                  </w:pPr>
                  <w:r w:rsidRPr="00330386">
                    <w:rPr>
                      <w:sz w:val="20"/>
                      <w:szCs w:val="20"/>
                    </w:rPr>
                    <w:t>2.35E-05</w:t>
                  </w:r>
                </w:p>
              </w:tc>
              <w:tc>
                <w:tcPr>
                  <w:tcW w:w="221" w:type="dxa"/>
                  <w:tcBorders>
                    <w:top w:val="nil"/>
                    <w:left w:val="nil"/>
                    <w:bottom w:val="nil"/>
                    <w:right w:val="nil"/>
                  </w:tcBorders>
                  <w:shd w:val="clear" w:color="auto" w:fill="auto"/>
                  <w:tcMar>
                    <w:top w:w="20" w:type="dxa"/>
                    <w:left w:w="20" w:type="dxa"/>
                    <w:bottom w:w="100" w:type="dxa"/>
                    <w:right w:w="20" w:type="dxa"/>
                  </w:tcMar>
                  <w:vAlign w:val="bottom"/>
                </w:tcPr>
                <w:p w14:paraId="4CD5414B"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center"/>
                </w:tcPr>
                <w:p w14:paraId="2C36AC72" w14:textId="77777777" w:rsidR="007518C6" w:rsidRPr="00330386" w:rsidRDefault="007518C6" w:rsidP="00A97050">
                  <w:pPr>
                    <w:jc w:val="center"/>
                    <w:rPr>
                      <w:sz w:val="20"/>
                      <w:szCs w:val="20"/>
                    </w:rPr>
                  </w:pPr>
                  <w:r w:rsidRPr="00330386">
                    <w:rPr>
                      <w:sz w:val="20"/>
                      <w:szCs w:val="20"/>
                    </w:rPr>
                    <w:t>169073812</w:t>
                  </w:r>
                </w:p>
              </w:tc>
              <w:tc>
                <w:tcPr>
                  <w:tcW w:w="1058" w:type="dxa"/>
                  <w:tcBorders>
                    <w:top w:val="nil"/>
                    <w:left w:val="nil"/>
                    <w:bottom w:val="nil"/>
                    <w:right w:val="nil"/>
                  </w:tcBorders>
                  <w:shd w:val="clear" w:color="auto" w:fill="auto"/>
                  <w:tcMar>
                    <w:top w:w="20" w:type="dxa"/>
                    <w:left w:w="20" w:type="dxa"/>
                    <w:bottom w:w="100" w:type="dxa"/>
                    <w:right w:w="20" w:type="dxa"/>
                  </w:tcMar>
                  <w:vAlign w:val="center"/>
                </w:tcPr>
                <w:p w14:paraId="48824EDB" w14:textId="77777777" w:rsidR="007518C6" w:rsidRPr="00330386" w:rsidRDefault="007518C6" w:rsidP="00A97050">
                  <w:pPr>
                    <w:jc w:val="center"/>
                    <w:rPr>
                      <w:sz w:val="20"/>
                      <w:szCs w:val="20"/>
                    </w:rPr>
                  </w:pPr>
                  <w:r w:rsidRPr="00330386">
                    <w:rPr>
                      <w:sz w:val="20"/>
                      <w:szCs w:val="20"/>
                    </w:rPr>
                    <w:t>1.46E-09</w:t>
                  </w:r>
                </w:p>
              </w:tc>
              <w:tc>
                <w:tcPr>
                  <w:tcW w:w="92" w:type="dxa"/>
                  <w:tcBorders>
                    <w:top w:val="nil"/>
                    <w:left w:val="nil"/>
                    <w:bottom w:val="nil"/>
                    <w:right w:val="nil"/>
                  </w:tcBorders>
                  <w:shd w:val="clear" w:color="auto" w:fill="auto"/>
                  <w:tcMar>
                    <w:top w:w="20" w:type="dxa"/>
                    <w:left w:w="20" w:type="dxa"/>
                    <w:bottom w:w="100" w:type="dxa"/>
                    <w:right w:w="20" w:type="dxa"/>
                  </w:tcMar>
                  <w:vAlign w:val="center"/>
                </w:tcPr>
                <w:p w14:paraId="4A17FF4D"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bottom"/>
                </w:tcPr>
                <w:p w14:paraId="15A9FB5A" w14:textId="77777777" w:rsidR="007518C6" w:rsidRPr="00330386" w:rsidRDefault="007518C6" w:rsidP="00A97050">
                  <w:pPr>
                    <w:jc w:val="center"/>
                    <w:rPr>
                      <w:sz w:val="20"/>
                      <w:szCs w:val="20"/>
                    </w:rPr>
                  </w:pPr>
                  <w:r w:rsidRPr="00330386">
                    <w:rPr>
                      <w:sz w:val="20"/>
                      <w:szCs w:val="20"/>
                    </w:rPr>
                    <w:t>127872514</w:t>
                  </w:r>
                </w:p>
              </w:tc>
              <w:tc>
                <w:tcPr>
                  <w:tcW w:w="938" w:type="dxa"/>
                  <w:tcBorders>
                    <w:top w:val="nil"/>
                    <w:left w:val="nil"/>
                    <w:bottom w:val="nil"/>
                    <w:right w:val="nil"/>
                  </w:tcBorders>
                  <w:shd w:val="clear" w:color="auto" w:fill="auto"/>
                  <w:tcMar>
                    <w:top w:w="20" w:type="dxa"/>
                    <w:left w:w="20" w:type="dxa"/>
                    <w:bottom w:w="100" w:type="dxa"/>
                    <w:right w:w="20" w:type="dxa"/>
                  </w:tcMar>
                  <w:vAlign w:val="bottom"/>
                </w:tcPr>
                <w:p w14:paraId="351C5F06" w14:textId="77777777" w:rsidR="007518C6" w:rsidRPr="00330386" w:rsidRDefault="007518C6" w:rsidP="00A97050">
                  <w:pPr>
                    <w:jc w:val="center"/>
                    <w:rPr>
                      <w:sz w:val="20"/>
                      <w:szCs w:val="20"/>
                    </w:rPr>
                  </w:pPr>
                  <w:r w:rsidRPr="00330386">
                    <w:rPr>
                      <w:sz w:val="20"/>
                      <w:szCs w:val="20"/>
                    </w:rPr>
                    <w:t>1.8E+08</w:t>
                  </w:r>
                </w:p>
              </w:tc>
            </w:tr>
            <w:tr w:rsidR="007518C6" w:rsidRPr="00C34DBE" w14:paraId="038AFD5F" w14:textId="77777777" w:rsidTr="00A97050">
              <w:trPr>
                <w:trHeight w:val="430"/>
              </w:trPr>
              <w:tc>
                <w:tcPr>
                  <w:tcW w:w="1081" w:type="dxa"/>
                  <w:tcBorders>
                    <w:top w:val="nil"/>
                    <w:left w:val="nil"/>
                    <w:bottom w:val="nil"/>
                    <w:right w:val="nil"/>
                  </w:tcBorders>
                  <w:shd w:val="clear" w:color="auto" w:fill="auto"/>
                  <w:tcMar>
                    <w:top w:w="20" w:type="dxa"/>
                    <w:left w:w="20" w:type="dxa"/>
                    <w:bottom w:w="100" w:type="dxa"/>
                    <w:right w:w="20" w:type="dxa"/>
                  </w:tcMar>
                  <w:vAlign w:val="bottom"/>
                </w:tcPr>
                <w:p w14:paraId="7CA5EEA3" w14:textId="77777777" w:rsidR="007518C6" w:rsidRPr="00330386" w:rsidRDefault="007518C6" w:rsidP="00A97050">
                  <w:pPr>
                    <w:rPr>
                      <w:sz w:val="20"/>
                      <w:szCs w:val="20"/>
                    </w:rPr>
                  </w:pPr>
                  <w:r w:rsidRPr="00330386">
                    <w:rPr>
                      <w:sz w:val="20"/>
                      <w:szCs w:val="20"/>
                    </w:rPr>
                    <w:t>CtAB.6.01</w:t>
                  </w:r>
                </w:p>
              </w:tc>
              <w:tc>
                <w:tcPr>
                  <w:tcW w:w="519" w:type="dxa"/>
                  <w:tcBorders>
                    <w:top w:val="nil"/>
                    <w:left w:val="nil"/>
                    <w:bottom w:val="nil"/>
                    <w:right w:val="nil"/>
                  </w:tcBorders>
                  <w:shd w:val="clear" w:color="auto" w:fill="auto"/>
                  <w:tcMar>
                    <w:top w:w="20" w:type="dxa"/>
                    <w:left w:w="20" w:type="dxa"/>
                    <w:bottom w:w="100" w:type="dxa"/>
                    <w:right w:w="20" w:type="dxa"/>
                  </w:tcMar>
                  <w:vAlign w:val="bottom"/>
                </w:tcPr>
                <w:p w14:paraId="04C0D70F" w14:textId="77777777" w:rsidR="007518C6" w:rsidRPr="00330386" w:rsidRDefault="007518C6" w:rsidP="00A97050">
                  <w:pPr>
                    <w:jc w:val="center"/>
                    <w:rPr>
                      <w:sz w:val="20"/>
                      <w:szCs w:val="20"/>
                    </w:rPr>
                  </w:pPr>
                  <w:r w:rsidRPr="00330386">
                    <w:rPr>
                      <w:sz w:val="20"/>
                      <w:szCs w:val="20"/>
                    </w:rPr>
                    <w:t>6</w:t>
                  </w:r>
                </w:p>
              </w:tc>
              <w:tc>
                <w:tcPr>
                  <w:tcW w:w="1136" w:type="dxa"/>
                  <w:tcBorders>
                    <w:top w:val="nil"/>
                    <w:left w:val="nil"/>
                    <w:bottom w:val="nil"/>
                    <w:right w:val="nil"/>
                  </w:tcBorders>
                  <w:shd w:val="clear" w:color="auto" w:fill="auto"/>
                  <w:tcMar>
                    <w:top w:w="20" w:type="dxa"/>
                    <w:left w:w="20" w:type="dxa"/>
                    <w:bottom w:w="100" w:type="dxa"/>
                    <w:right w:w="20" w:type="dxa"/>
                  </w:tcMar>
                  <w:vAlign w:val="bottom"/>
                </w:tcPr>
                <w:p w14:paraId="75070707" w14:textId="77777777" w:rsidR="007518C6" w:rsidRPr="00330386" w:rsidRDefault="007518C6" w:rsidP="00A97050">
                  <w:pPr>
                    <w:jc w:val="center"/>
                    <w:rPr>
                      <w:sz w:val="20"/>
                      <w:szCs w:val="20"/>
                    </w:rPr>
                  </w:pPr>
                  <w:r w:rsidRPr="00330386">
                    <w:rPr>
                      <w:sz w:val="20"/>
                      <w:szCs w:val="20"/>
                    </w:rPr>
                    <w:t>88567616</w:t>
                  </w:r>
                </w:p>
              </w:tc>
              <w:tc>
                <w:tcPr>
                  <w:tcW w:w="562" w:type="dxa"/>
                  <w:tcBorders>
                    <w:top w:val="nil"/>
                    <w:left w:val="nil"/>
                    <w:bottom w:val="nil"/>
                    <w:right w:val="nil"/>
                  </w:tcBorders>
                  <w:shd w:val="clear" w:color="auto" w:fill="auto"/>
                  <w:tcMar>
                    <w:top w:w="20" w:type="dxa"/>
                    <w:left w:w="20" w:type="dxa"/>
                    <w:bottom w:w="100" w:type="dxa"/>
                    <w:right w:w="20" w:type="dxa"/>
                  </w:tcMar>
                  <w:vAlign w:val="bottom"/>
                </w:tcPr>
                <w:p w14:paraId="29A59AAB" w14:textId="77777777" w:rsidR="007518C6" w:rsidRPr="00330386" w:rsidRDefault="007518C6" w:rsidP="00A97050">
                  <w:pPr>
                    <w:jc w:val="center"/>
                    <w:rPr>
                      <w:sz w:val="20"/>
                      <w:szCs w:val="20"/>
                    </w:rPr>
                  </w:pPr>
                  <w:r w:rsidRPr="00330386">
                    <w:rPr>
                      <w:sz w:val="20"/>
                      <w:szCs w:val="20"/>
                    </w:rPr>
                    <w:t>4.13</w:t>
                  </w:r>
                </w:p>
              </w:tc>
              <w:tc>
                <w:tcPr>
                  <w:tcW w:w="92" w:type="dxa"/>
                  <w:tcBorders>
                    <w:top w:val="nil"/>
                    <w:left w:val="nil"/>
                    <w:bottom w:val="nil"/>
                    <w:right w:val="nil"/>
                  </w:tcBorders>
                  <w:shd w:val="clear" w:color="auto" w:fill="auto"/>
                  <w:tcMar>
                    <w:top w:w="20" w:type="dxa"/>
                    <w:left w:w="20" w:type="dxa"/>
                    <w:bottom w:w="100" w:type="dxa"/>
                    <w:right w:w="20" w:type="dxa"/>
                  </w:tcMar>
                  <w:vAlign w:val="bottom"/>
                </w:tcPr>
                <w:p w14:paraId="512B672A"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bottom"/>
                </w:tcPr>
                <w:p w14:paraId="09219652" w14:textId="77777777" w:rsidR="007518C6" w:rsidRPr="00330386" w:rsidRDefault="007518C6" w:rsidP="00A97050">
                  <w:pPr>
                    <w:jc w:val="center"/>
                    <w:rPr>
                      <w:sz w:val="20"/>
                      <w:szCs w:val="20"/>
                    </w:rPr>
                  </w:pPr>
                  <w:r w:rsidRPr="00330386">
                    <w:rPr>
                      <w:sz w:val="20"/>
                      <w:szCs w:val="20"/>
                    </w:rPr>
                    <w:t>83296319</w:t>
                  </w:r>
                </w:p>
              </w:tc>
              <w:tc>
                <w:tcPr>
                  <w:tcW w:w="781" w:type="dxa"/>
                  <w:tcBorders>
                    <w:top w:val="nil"/>
                    <w:left w:val="nil"/>
                    <w:bottom w:val="nil"/>
                    <w:right w:val="nil"/>
                  </w:tcBorders>
                  <w:shd w:val="clear" w:color="auto" w:fill="auto"/>
                  <w:tcMar>
                    <w:top w:w="20" w:type="dxa"/>
                    <w:left w:w="20" w:type="dxa"/>
                    <w:bottom w:w="100" w:type="dxa"/>
                    <w:right w:w="20" w:type="dxa"/>
                  </w:tcMar>
                  <w:vAlign w:val="bottom"/>
                </w:tcPr>
                <w:p w14:paraId="68907605" w14:textId="77777777" w:rsidR="007518C6" w:rsidRPr="00330386" w:rsidRDefault="007518C6" w:rsidP="00A97050">
                  <w:pPr>
                    <w:jc w:val="center"/>
                    <w:rPr>
                      <w:sz w:val="20"/>
                      <w:szCs w:val="20"/>
                    </w:rPr>
                  </w:pPr>
                  <w:r w:rsidRPr="00330386">
                    <w:rPr>
                      <w:sz w:val="20"/>
                      <w:szCs w:val="20"/>
                    </w:rPr>
                    <w:t>9.63E-05</w:t>
                  </w:r>
                </w:p>
              </w:tc>
              <w:tc>
                <w:tcPr>
                  <w:tcW w:w="221" w:type="dxa"/>
                  <w:tcBorders>
                    <w:top w:val="nil"/>
                    <w:left w:val="nil"/>
                    <w:bottom w:val="nil"/>
                    <w:right w:val="nil"/>
                  </w:tcBorders>
                  <w:shd w:val="clear" w:color="auto" w:fill="auto"/>
                  <w:tcMar>
                    <w:top w:w="20" w:type="dxa"/>
                    <w:left w:w="20" w:type="dxa"/>
                    <w:bottom w:w="100" w:type="dxa"/>
                    <w:right w:w="20" w:type="dxa"/>
                  </w:tcMar>
                  <w:vAlign w:val="bottom"/>
                </w:tcPr>
                <w:p w14:paraId="090C7A6E"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center"/>
                </w:tcPr>
                <w:p w14:paraId="3EC194EB" w14:textId="77777777" w:rsidR="007518C6" w:rsidRPr="00330386" w:rsidRDefault="007518C6" w:rsidP="00A97050">
                  <w:pPr>
                    <w:jc w:val="center"/>
                    <w:rPr>
                      <w:sz w:val="20"/>
                      <w:szCs w:val="20"/>
                    </w:rPr>
                  </w:pPr>
                  <w:r w:rsidRPr="00330386">
                    <w:rPr>
                      <w:sz w:val="20"/>
                      <w:szCs w:val="20"/>
                    </w:rPr>
                    <w:t>99960681</w:t>
                  </w:r>
                </w:p>
              </w:tc>
              <w:tc>
                <w:tcPr>
                  <w:tcW w:w="1058" w:type="dxa"/>
                  <w:tcBorders>
                    <w:top w:val="nil"/>
                    <w:left w:val="nil"/>
                    <w:bottom w:val="nil"/>
                    <w:right w:val="nil"/>
                  </w:tcBorders>
                  <w:shd w:val="clear" w:color="auto" w:fill="auto"/>
                  <w:tcMar>
                    <w:top w:w="20" w:type="dxa"/>
                    <w:left w:w="20" w:type="dxa"/>
                    <w:bottom w:w="100" w:type="dxa"/>
                    <w:right w:w="20" w:type="dxa"/>
                  </w:tcMar>
                  <w:vAlign w:val="center"/>
                </w:tcPr>
                <w:p w14:paraId="237AD5BD" w14:textId="77777777" w:rsidR="007518C6" w:rsidRPr="00330386" w:rsidRDefault="007518C6" w:rsidP="00A97050">
                  <w:pPr>
                    <w:jc w:val="center"/>
                    <w:rPr>
                      <w:sz w:val="20"/>
                      <w:szCs w:val="20"/>
                    </w:rPr>
                  </w:pPr>
                  <w:r w:rsidRPr="00330386">
                    <w:rPr>
                      <w:sz w:val="20"/>
                      <w:szCs w:val="20"/>
                    </w:rPr>
                    <w:t>1.12E-12</w:t>
                  </w:r>
                </w:p>
              </w:tc>
              <w:tc>
                <w:tcPr>
                  <w:tcW w:w="92" w:type="dxa"/>
                  <w:tcBorders>
                    <w:top w:val="nil"/>
                    <w:left w:val="nil"/>
                    <w:bottom w:val="nil"/>
                    <w:right w:val="nil"/>
                  </w:tcBorders>
                  <w:shd w:val="clear" w:color="auto" w:fill="auto"/>
                  <w:tcMar>
                    <w:top w:w="20" w:type="dxa"/>
                    <w:left w:w="20" w:type="dxa"/>
                    <w:bottom w:w="100" w:type="dxa"/>
                    <w:right w:w="20" w:type="dxa"/>
                  </w:tcMar>
                  <w:vAlign w:val="center"/>
                </w:tcPr>
                <w:p w14:paraId="3A666962"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bottom"/>
                </w:tcPr>
                <w:p w14:paraId="05E5B783" w14:textId="77777777" w:rsidR="007518C6" w:rsidRPr="00330386" w:rsidRDefault="007518C6" w:rsidP="00A97050">
                  <w:pPr>
                    <w:jc w:val="center"/>
                    <w:rPr>
                      <w:sz w:val="20"/>
                      <w:szCs w:val="20"/>
                    </w:rPr>
                  </w:pPr>
                  <w:r w:rsidRPr="00330386">
                    <w:rPr>
                      <w:sz w:val="20"/>
                      <w:szCs w:val="20"/>
                    </w:rPr>
                    <w:t>1006642</w:t>
                  </w:r>
                </w:p>
              </w:tc>
              <w:tc>
                <w:tcPr>
                  <w:tcW w:w="938" w:type="dxa"/>
                  <w:tcBorders>
                    <w:top w:val="nil"/>
                    <w:left w:val="nil"/>
                    <w:bottom w:val="nil"/>
                    <w:right w:val="nil"/>
                  </w:tcBorders>
                  <w:shd w:val="clear" w:color="auto" w:fill="auto"/>
                  <w:tcMar>
                    <w:top w:w="20" w:type="dxa"/>
                    <w:left w:w="20" w:type="dxa"/>
                    <w:bottom w:w="100" w:type="dxa"/>
                    <w:right w:w="20" w:type="dxa"/>
                  </w:tcMar>
                  <w:vAlign w:val="bottom"/>
                </w:tcPr>
                <w:p w14:paraId="58BDC713" w14:textId="77777777" w:rsidR="007518C6" w:rsidRPr="00330386" w:rsidRDefault="007518C6" w:rsidP="00A97050">
                  <w:pPr>
                    <w:jc w:val="center"/>
                    <w:rPr>
                      <w:sz w:val="20"/>
                      <w:szCs w:val="20"/>
                    </w:rPr>
                  </w:pPr>
                  <w:r w:rsidRPr="00330386">
                    <w:rPr>
                      <w:sz w:val="20"/>
                      <w:szCs w:val="20"/>
                    </w:rPr>
                    <w:t>1E+08</w:t>
                  </w:r>
                </w:p>
              </w:tc>
            </w:tr>
            <w:tr w:rsidR="007518C6" w:rsidRPr="00C34DBE" w14:paraId="6C3832A9" w14:textId="77777777" w:rsidTr="00A97050">
              <w:trPr>
                <w:trHeight w:val="430"/>
              </w:trPr>
              <w:tc>
                <w:tcPr>
                  <w:tcW w:w="1081" w:type="dxa"/>
                  <w:tcBorders>
                    <w:top w:val="nil"/>
                    <w:left w:val="nil"/>
                    <w:bottom w:val="nil"/>
                    <w:right w:val="nil"/>
                  </w:tcBorders>
                  <w:shd w:val="clear" w:color="auto" w:fill="auto"/>
                  <w:tcMar>
                    <w:top w:w="20" w:type="dxa"/>
                    <w:left w:w="20" w:type="dxa"/>
                    <w:bottom w:w="100" w:type="dxa"/>
                    <w:right w:w="20" w:type="dxa"/>
                  </w:tcMar>
                  <w:vAlign w:val="bottom"/>
                </w:tcPr>
                <w:p w14:paraId="0626D459" w14:textId="77777777" w:rsidR="007518C6" w:rsidRPr="00330386" w:rsidRDefault="007518C6" w:rsidP="00A97050">
                  <w:pPr>
                    <w:rPr>
                      <w:sz w:val="20"/>
                      <w:szCs w:val="20"/>
                    </w:rPr>
                  </w:pPr>
                  <w:r w:rsidRPr="00330386">
                    <w:rPr>
                      <w:sz w:val="20"/>
                      <w:szCs w:val="20"/>
                    </w:rPr>
                    <w:t>CtAB.2.01</w:t>
                  </w:r>
                </w:p>
              </w:tc>
              <w:tc>
                <w:tcPr>
                  <w:tcW w:w="519" w:type="dxa"/>
                  <w:tcBorders>
                    <w:top w:val="nil"/>
                    <w:left w:val="nil"/>
                    <w:bottom w:val="nil"/>
                    <w:right w:val="nil"/>
                  </w:tcBorders>
                  <w:shd w:val="clear" w:color="auto" w:fill="auto"/>
                  <w:tcMar>
                    <w:top w:w="20" w:type="dxa"/>
                    <w:left w:w="20" w:type="dxa"/>
                    <w:bottom w:w="100" w:type="dxa"/>
                    <w:right w:w="20" w:type="dxa"/>
                  </w:tcMar>
                  <w:vAlign w:val="bottom"/>
                </w:tcPr>
                <w:p w14:paraId="1AACFB9A" w14:textId="77777777" w:rsidR="007518C6" w:rsidRPr="00330386" w:rsidRDefault="007518C6" w:rsidP="00A97050">
                  <w:pPr>
                    <w:jc w:val="center"/>
                    <w:rPr>
                      <w:sz w:val="20"/>
                      <w:szCs w:val="20"/>
                    </w:rPr>
                  </w:pPr>
                  <w:r w:rsidRPr="00330386">
                    <w:rPr>
                      <w:sz w:val="20"/>
                      <w:szCs w:val="20"/>
                    </w:rPr>
                    <w:t>2</w:t>
                  </w:r>
                </w:p>
              </w:tc>
              <w:tc>
                <w:tcPr>
                  <w:tcW w:w="1136" w:type="dxa"/>
                  <w:tcBorders>
                    <w:top w:val="nil"/>
                    <w:left w:val="nil"/>
                    <w:bottom w:val="nil"/>
                    <w:right w:val="nil"/>
                  </w:tcBorders>
                  <w:shd w:val="clear" w:color="auto" w:fill="auto"/>
                  <w:tcMar>
                    <w:top w:w="20" w:type="dxa"/>
                    <w:left w:w="20" w:type="dxa"/>
                    <w:bottom w:w="100" w:type="dxa"/>
                    <w:right w:w="20" w:type="dxa"/>
                  </w:tcMar>
                  <w:vAlign w:val="bottom"/>
                </w:tcPr>
                <w:p w14:paraId="793D0F4B" w14:textId="77777777" w:rsidR="007518C6" w:rsidRPr="00330386" w:rsidRDefault="007518C6" w:rsidP="00A97050">
                  <w:pPr>
                    <w:jc w:val="center"/>
                    <w:rPr>
                      <w:sz w:val="20"/>
                      <w:szCs w:val="20"/>
                    </w:rPr>
                  </w:pPr>
                  <w:r w:rsidRPr="00330386">
                    <w:rPr>
                      <w:sz w:val="20"/>
                      <w:szCs w:val="20"/>
                    </w:rPr>
                    <w:t>158183928</w:t>
                  </w:r>
                </w:p>
              </w:tc>
              <w:tc>
                <w:tcPr>
                  <w:tcW w:w="562" w:type="dxa"/>
                  <w:tcBorders>
                    <w:top w:val="nil"/>
                    <w:left w:val="nil"/>
                    <w:bottom w:val="nil"/>
                    <w:right w:val="nil"/>
                  </w:tcBorders>
                  <w:shd w:val="clear" w:color="auto" w:fill="auto"/>
                  <w:tcMar>
                    <w:top w:w="20" w:type="dxa"/>
                    <w:left w:w="20" w:type="dxa"/>
                    <w:bottom w:w="100" w:type="dxa"/>
                    <w:right w:w="20" w:type="dxa"/>
                  </w:tcMar>
                  <w:vAlign w:val="bottom"/>
                </w:tcPr>
                <w:p w14:paraId="3680B3F9" w14:textId="77777777" w:rsidR="007518C6" w:rsidRPr="00330386" w:rsidRDefault="007518C6" w:rsidP="00A97050">
                  <w:pPr>
                    <w:jc w:val="center"/>
                    <w:rPr>
                      <w:sz w:val="20"/>
                      <w:szCs w:val="20"/>
                    </w:rPr>
                  </w:pPr>
                  <w:r w:rsidRPr="00330386">
                    <w:rPr>
                      <w:sz w:val="20"/>
                      <w:szCs w:val="20"/>
                    </w:rPr>
                    <w:t>3.79</w:t>
                  </w:r>
                </w:p>
              </w:tc>
              <w:tc>
                <w:tcPr>
                  <w:tcW w:w="92" w:type="dxa"/>
                  <w:tcBorders>
                    <w:top w:val="nil"/>
                    <w:left w:val="nil"/>
                    <w:bottom w:val="nil"/>
                    <w:right w:val="nil"/>
                  </w:tcBorders>
                  <w:shd w:val="clear" w:color="auto" w:fill="auto"/>
                  <w:tcMar>
                    <w:top w:w="20" w:type="dxa"/>
                    <w:left w:w="20" w:type="dxa"/>
                    <w:bottom w:w="100" w:type="dxa"/>
                    <w:right w:w="20" w:type="dxa"/>
                  </w:tcMar>
                  <w:vAlign w:val="bottom"/>
                </w:tcPr>
                <w:p w14:paraId="02851786"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bottom"/>
                </w:tcPr>
                <w:p w14:paraId="46E42EC5" w14:textId="77777777" w:rsidR="007518C6" w:rsidRPr="00330386" w:rsidRDefault="007518C6" w:rsidP="00A97050">
                  <w:pPr>
                    <w:jc w:val="center"/>
                    <w:rPr>
                      <w:sz w:val="20"/>
                      <w:szCs w:val="20"/>
                    </w:rPr>
                  </w:pPr>
                  <w:r w:rsidRPr="00330386">
                    <w:rPr>
                      <w:sz w:val="20"/>
                      <w:szCs w:val="20"/>
                    </w:rPr>
                    <w:t>99580047</w:t>
                  </w:r>
                </w:p>
              </w:tc>
              <w:tc>
                <w:tcPr>
                  <w:tcW w:w="781" w:type="dxa"/>
                  <w:tcBorders>
                    <w:top w:val="nil"/>
                    <w:left w:val="nil"/>
                    <w:bottom w:val="nil"/>
                    <w:right w:val="nil"/>
                  </w:tcBorders>
                  <w:shd w:val="clear" w:color="auto" w:fill="auto"/>
                  <w:tcMar>
                    <w:top w:w="20" w:type="dxa"/>
                    <w:left w:w="20" w:type="dxa"/>
                    <w:bottom w:w="100" w:type="dxa"/>
                    <w:right w:w="20" w:type="dxa"/>
                  </w:tcMar>
                  <w:vAlign w:val="bottom"/>
                </w:tcPr>
                <w:p w14:paraId="3AE31329" w14:textId="77777777" w:rsidR="007518C6" w:rsidRPr="00330386" w:rsidRDefault="007518C6" w:rsidP="00A97050">
                  <w:pPr>
                    <w:jc w:val="center"/>
                    <w:rPr>
                      <w:sz w:val="20"/>
                      <w:szCs w:val="20"/>
                    </w:rPr>
                  </w:pPr>
                  <w:r w:rsidRPr="00330386">
                    <w:rPr>
                      <w:sz w:val="20"/>
                      <w:szCs w:val="20"/>
                    </w:rPr>
                    <w:t>1.93E-04</w:t>
                  </w:r>
                </w:p>
              </w:tc>
              <w:tc>
                <w:tcPr>
                  <w:tcW w:w="221" w:type="dxa"/>
                  <w:tcBorders>
                    <w:top w:val="nil"/>
                    <w:left w:val="nil"/>
                    <w:bottom w:val="nil"/>
                    <w:right w:val="nil"/>
                  </w:tcBorders>
                  <w:shd w:val="clear" w:color="auto" w:fill="auto"/>
                  <w:tcMar>
                    <w:top w:w="20" w:type="dxa"/>
                    <w:left w:w="20" w:type="dxa"/>
                    <w:bottom w:w="100" w:type="dxa"/>
                    <w:right w:w="20" w:type="dxa"/>
                  </w:tcMar>
                  <w:vAlign w:val="bottom"/>
                </w:tcPr>
                <w:p w14:paraId="3462E356"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center"/>
                </w:tcPr>
                <w:p w14:paraId="50B8331B" w14:textId="77777777" w:rsidR="007518C6" w:rsidRPr="00330386" w:rsidRDefault="007518C6" w:rsidP="00A97050">
                  <w:pPr>
                    <w:jc w:val="center"/>
                    <w:rPr>
                      <w:sz w:val="20"/>
                      <w:szCs w:val="20"/>
                    </w:rPr>
                  </w:pPr>
                  <w:r w:rsidRPr="00330386">
                    <w:rPr>
                      <w:sz w:val="20"/>
                      <w:szCs w:val="20"/>
                    </w:rPr>
                    <w:t>156883753</w:t>
                  </w:r>
                </w:p>
              </w:tc>
              <w:tc>
                <w:tcPr>
                  <w:tcW w:w="1058" w:type="dxa"/>
                  <w:tcBorders>
                    <w:top w:val="nil"/>
                    <w:left w:val="nil"/>
                    <w:bottom w:val="nil"/>
                    <w:right w:val="nil"/>
                  </w:tcBorders>
                  <w:shd w:val="clear" w:color="auto" w:fill="auto"/>
                  <w:tcMar>
                    <w:top w:w="20" w:type="dxa"/>
                    <w:left w:w="20" w:type="dxa"/>
                    <w:bottom w:w="100" w:type="dxa"/>
                    <w:right w:w="20" w:type="dxa"/>
                  </w:tcMar>
                  <w:vAlign w:val="center"/>
                </w:tcPr>
                <w:p w14:paraId="458D7CFB" w14:textId="77777777" w:rsidR="007518C6" w:rsidRPr="00330386" w:rsidRDefault="007518C6" w:rsidP="00A97050">
                  <w:pPr>
                    <w:jc w:val="center"/>
                    <w:rPr>
                      <w:sz w:val="20"/>
                      <w:szCs w:val="20"/>
                    </w:rPr>
                  </w:pPr>
                  <w:r w:rsidRPr="00330386">
                    <w:rPr>
                      <w:sz w:val="20"/>
                      <w:szCs w:val="20"/>
                    </w:rPr>
                    <w:t>3.88E-10</w:t>
                  </w:r>
                </w:p>
              </w:tc>
              <w:tc>
                <w:tcPr>
                  <w:tcW w:w="92" w:type="dxa"/>
                  <w:tcBorders>
                    <w:top w:val="nil"/>
                    <w:left w:val="nil"/>
                    <w:bottom w:val="nil"/>
                    <w:right w:val="nil"/>
                  </w:tcBorders>
                  <w:shd w:val="clear" w:color="auto" w:fill="auto"/>
                  <w:tcMar>
                    <w:top w:w="20" w:type="dxa"/>
                    <w:left w:w="20" w:type="dxa"/>
                    <w:bottom w:w="100" w:type="dxa"/>
                    <w:right w:w="20" w:type="dxa"/>
                  </w:tcMar>
                  <w:vAlign w:val="center"/>
                </w:tcPr>
                <w:p w14:paraId="600091C8" w14:textId="77777777" w:rsidR="007518C6" w:rsidRPr="00330386" w:rsidRDefault="007518C6" w:rsidP="00A97050">
                  <w:pPr>
                    <w:jc w:val="center"/>
                    <w:rPr>
                      <w:sz w:val="20"/>
                      <w:szCs w:val="20"/>
                    </w:rPr>
                  </w:pPr>
                </w:p>
              </w:tc>
              <w:tc>
                <w:tcPr>
                  <w:tcW w:w="1120" w:type="dxa"/>
                  <w:tcBorders>
                    <w:top w:val="nil"/>
                    <w:left w:val="nil"/>
                    <w:bottom w:val="nil"/>
                    <w:right w:val="nil"/>
                  </w:tcBorders>
                  <w:shd w:val="clear" w:color="auto" w:fill="auto"/>
                  <w:tcMar>
                    <w:top w:w="20" w:type="dxa"/>
                    <w:left w:w="20" w:type="dxa"/>
                    <w:bottom w:w="100" w:type="dxa"/>
                    <w:right w:w="20" w:type="dxa"/>
                  </w:tcMar>
                  <w:vAlign w:val="bottom"/>
                </w:tcPr>
                <w:p w14:paraId="10E59561" w14:textId="77777777" w:rsidR="007518C6" w:rsidRPr="00330386" w:rsidRDefault="007518C6" w:rsidP="00A97050">
                  <w:pPr>
                    <w:jc w:val="center"/>
                    <w:rPr>
                      <w:sz w:val="20"/>
                      <w:szCs w:val="20"/>
                    </w:rPr>
                  </w:pPr>
                  <w:r w:rsidRPr="00330386">
                    <w:rPr>
                      <w:sz w:val="20"/>
                      <w:szCs w:val="20"/>
                    </w:rPr>
                    <w:t>24095104</w:t>
                  </w:r>
                </w:p>
              </w:tc>
              <w:tc>
                <w:tcPr>
                  <w:tcW w:w="938" w:type="dxa"/>
                  <w:tcBorders>
                    <w:top w:val="nil"/>
                    <w:left w:val="nil"/>
                    <w:bottom w:val="nil"/>
                    <w:right w:val="nil"/>
                  </w:tcBorders>
                  <w:shd w:val="clear" w:color="auto" w:fill="auto"/>
                  <w:tcMar>
                    <w:top w:w="20" w:type="dxa"/>
                    <w:left w:w="20" w:type="dxa"/>
                    <w:bottom w:w="100" w:type="dxa"/>
                    <w:right w:w="20" w:type="dxa"/>
                  </w:tcMar>
                  <w:vAlign w:val="bottom"/>
                </w:tcPr>
                <w:p w14:paraId="52A0570B" w14:textId="77777777" w:rsidR="007518C6" w:rsidRPr="00330386" w:rsidRDefault="007518C6" w:rsidP="00A97050">
                  <w:pPr>
                    <w:jc w:val="center"/>
                    <w:rPr>
                      <w:sz w:val="20"/>
                      <w:szCs w:val="20"/>
                    </w:rPr>
                  </w:pPr>
                  <w:r w:rsidRPr="00330386">
                    <w:rPr>
                      <w:sz w:val="20"/>
                      <w:szCs w:val="20"/>
                    </w:rPr>
                    <w:t>1.8E+08</w:t>
                  </w:r>
                </w:p>
              </w:tc>
            </w:tr>
            <w:tr w:rsidR="007518C6" w:rsidRPr="00C34DBE" w14:paraId="64148FDB" w14:textId="77777777" w:rsidTr="00A97050">
              <w:trPr>
                <w:trHeight w:val="150"/>
              </w:trPr>
              <w:tc>
                <w:tcPr>
                  <w:tcW w:w="1081"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42FC6C4A" w14:textId="77777777" w:rsidR="007518C6" w:rsidRPr="00330386" w:rsidRDefault="007518C6" w:rsidP="00A97050">
                  <w:pPr>
                    <w:rPr>
                      <w:sz w:val="20"/>
                      <w:szCs w:val="20"/>
                    </w:rPr>
                  </w:pPr>
                  <w:r w:rsidRPr="00330386">
                    <w:rPr>
                      <w:sz w:val="20"/>
                      <w:szCs w:val="20"/>
                    </w:rPr>
                    <w:t>CtAB.9.01</w:t>
                  </w:r>
                </w:p>
              </w:tc>
              <w:tc>
                <w:tcPr>
                  <w:tcW w:w="519"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68D32620" w14:textId="77777777" w:rsidR="007518C6" w:rsidRPr="00330386" w:rsidRDefault="007518C6" w:rsidP="00A97050">
                  <w:pPr>
                    <w:jc w:val="center"/>
                    <w:rPr>
                      <w:sz w:val="20"/>
                      <w:szCs w:val="20"/>
                    </w:rPr>
                  </w:pPr>
                  <w:r w:rsidRPr="00330386">
                    <w:rPr>
                      <w:sz w:val="20"/>
                      <w:szCs w:val="20"/>
                    </w:rPr>
                    <w:t>9</w:t>
                  </w:r>
                </w:p>
              </w:tc>
              <w:tc>
                <w:tcPr>
                  <w:tcW w:w="1136"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076A9243" w14:textId="77777777" w:rsidR="007518C6" w:rsidRPr="00330386" w:rsidRDefault="007518C6" w:rsidP="00A97050">
                  <w:pPr>
                    <w:jc w:val="center"/>
                    <w:rPr>
                      <w:sz w:val="20"/>
                      <w:szCs w:val="20"/>
                    </w:rPr>
                  </w:pPr>
                  <w:r w:rsidRPr="00330386">
                    <w:rPr>
                      <w:sz w:val="20"/>
                      <w:szCs w:val="20"/>
                    </w:rPr>
                    <w:t>108566128</w:t>
                  </w:r>
                </w:p>
              </w:tc>
              <w:tc>
                <w:tcPr>
                  <w:tcW w:w="562"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1E79D8C0" w14:textId="77777777" w:rsidR="007518C6" w:rsidRPr="00330386" w:rsidRDefault="007518C6" w:rsidP="00A97050">
                  <w:pPr>
                    <w:jc w:val="center"/>
                    <w:rPr>
                      <w:sz w:val="20"/>
                      <w:szCs w:val="20"/>
                    </w:rPr>
                  </w:pPr>
                  <w:r w:rsidRPr="00330386">
                    <w:rPr>
                      <w:sz w:val="20"/>
                      <w:szCs w:val="20"/>
                    </w:rPr>
                    <w:t>3.25</w:t>
                  </w:r>
                </w:p>
              </w:tc>
              <w:tc>
                <w:tcPr>
                  <w:tcW w:w="92"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437D115F" w14:textId="77777777" w:rsidR="007518C6" w:rsidRPr="00330386" w:rsidRDefault="007518C6" w:rsidP="00A97050">
                  <w:pPr>
                    <w:jc w:val="center"/>
                    <w:rPr>
                      <w:sz w:val="20"/>
                      <w:szCs w:val="20"/>
                    </w:rPr>
                  </w:pPr>
                  <w:r w:rsidRPr="00330386">
                    <w:rPr>
                      <w:sz w:val="20"/>
                      <w:szCs w:val="20"/>
                    </w:rPr>
                    <w:t xml:space="preserve"> </w:t>
                  </w:r>
                </w:p>
              </w:tc>
              <w:tc>
                <w:tcPr>
                  <w:tcW w:w="1120"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30103843" w14:textId="77777777" w:rsidR="007518C6" w:rsidRPr="00330386" w:rsidRDefault="007518C6" w:rsidP="00A97050">
                  <w:pPr>
                    <w:jc w:val="center"/>
                    <w:rPr>
                      <w:sz w:val="20"/>
                      <w:szCs w:val="20"/>
                    </w:rPr>
                  </w:pPr>
                  <w:r w:rsidRPr="00330386">
                    <w:rPr>
                      <w:sz w:val="20"/>
                      <w:szCs w:val="20"/>
                    </w:rPr>
                    <w:t>159752864</w:t>
                  </w:r>
                </w:p>
              </w:tc>
              <w:tc>
                <w:tcPr>
                  <w:tcW w:w="781"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794B3881" w14:textId="77777777" w:rsidR="007518C6" w:rsidRPr="00330386" w:rsidRDefault="007518C6" w:rsidP="00A97050">
                  <w:pPr>
                    <w:jc w:val="center"/>
                    <w:rPr>
                      <w:sz w:val="20"/>
                      <w:szCs w:val="20"/>
                    </w:rPr>
                  </w:pPr>
                  <w:r w:rsidRPr="00330386">
                    <w:rPr>
                      <w:sz w:val="20"/>
                      <w:szCs w:val="20"/>
                    </w:rPr>
                    <w:t>4.50E-04</w:t>
                  </w:r>
                </w:p>
              </w:tc>
              <w:tc>
                <w:tcPr>
                  <w:tcW w:w="221"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55C3A8B8" w14:textId="77777777" w:rsidR="007518C6" w:rsidRPr="00330386" w:rsidRDefault="007518C6" w:rsidP="00A97050">
                  <w:pPr>
                    <w:jc w:val="center"/>
                    <w:rPr>
                      <w:sz w:val="20"/>
                      <w:szCs w:val="20"/>
                    </w:rPr>
                  </w:pPr>
                  <w:r w:rsidRPr="00330386">
                    <w:rPr>
                      <w:sz w:val="20"/>
                      <w:szCs w:val="20"/>
                    </w:rPr>
                    <w:t xml:space="preserve"> </w:t>
                  </w:r>
                </w:p>
              </w:tc>
              <w:tc>
                <w:tcPr>
                  <w:tcW w:w="1120"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4E2C7E6C" w14:textId="77777777" w:rsidR="007518C6" w:rsidRPr="00330386" w:rsidRDefault="007518C6" w:rsidP="00A97050">
                  <w:pPr>
                    <w:jc w:val="center"/>
                    <w:rPr>
                      <w:sz w:val="20"/>
                      <w:szCs w:val="20"/>
                    </w:rPr>
                  </w:pPr>
                  <w:r w:rsidRPr="00330386">
                    <w:rPr>
                      <w:sz w:val="20"/>
                      <w:szCs w:val="20"/>
                    </w:rPr>
                    <w:t>108540812</w:t>
                  </w:r>
                </w:p>
              </w:tc>
              <w:tc>
                <w:tcPr>
                  <w:tcW w:w="1058"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1BFADE70" w14:textId="77777777" w:rsidR="007518C6" w:rsidRPr="00330386" w:rsidRDefault="007518C6" w:rsidP="00A97050">
                  <w:pPr>
                    <w:jc w:val="center"/>
                    <w:rPr>
                      <w:sz w:val="20"/>
                      <w:szCs w:val="20"/>
                    </w:rPr>
                  </w:pPr>
                  <w:r w:rsidRPr="00330386">
                    <w:rPr>
                      <w:sz w:val="20"/>
                      <w:szCs w:val="20"/>
                    </w:rPr>
                    <w:t>4.39E-11</w:t>
                  </w:r>
                </w:p>
              </w:tc>
              <w:tc>
                <w:tcPr>
                  <w:tcW w:w="92" w:type="dxa"/>
                  <w:tcBorders>
                    <w:top w:val="nil"/>
                    <w:left w:val="nil"/>
                    <w:bottom w:val="single" w:sz="5" w:space="0" w:color="000000"/>
                    <w:right w:val="nil"/>
                  </w:tcBorders>
                  <w:shd w:val="clear" w:color="auto" w:fill="auto"/>
                  <w:tcMar>
                    <w:top w:w="20" w:type="dxa"/>
                    <w:left w:w="20" w:type="dxa"/>
                    <w:bottom w:w="100" w:type="dxa"/>
                    <w:right w:w="20" w:type="dxa"/>
                  </w:tcMar>
                  <w:vAlign w:val="center"/>
                </w:tcPr>
                <w:p w14:paraId="02342311" w14:textId="77777777" w:rsidR="007518C6" w:rsidRPr="00330386" w:rsidRDefault="007518C6" w:rsidP="00A97050">
                  <w:pPr>
                    <w:jc w:val="center"/>
                    <w:rPr>
                      <w:sz w:val="20"/>
                      <w:szCs w:val="20"/>
                    </w:rPr>
                  </w:pPr>
                  <w:r w:rsidRPr="00330386">
                    <w:rPr>
                      <w:sz w:val="20"/>
                      <w:szCs w:val="20"/>
                    </w:rPr>
                    <w:t xml:space="preserve"> </w:t>
                  </w:r>
                </w:p>
              </w:tc>
              <w:tc>
                <w:tcPr>
                  <w:tcW w:w="1120"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2531F561" w14:textId="77777777" w:rsidR="007518C6" w:rsidRPr="00330386" w:rsidRDefault="007518C6" w:rsidP="00A97050">
                  <w:pPr>
                    <w:jc w:val="center"/>
                    <w:rPr>
                      <w:sz w:val="20"/>
                      <w:szCs w:val="20"/>
                    </w:rPr>
                  </w:pPr>
                  <w:r w:rsidRPr="00330386">
                    <w:rPr>
                      <w:sz w:val="20"/>
                      <w:szCs w:val="20"/>
                    </w:rPr>
                    <w:t>10213832</w:t>
                  </w:r>
                </w:p>
              </w:tc>
              <w:tc>
                <w:tcPr>
                  <w:tcW w:w="938"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089F588B" w14:textId="77777777" w:rsidR="007518C6" w:rsidRPr="00330386" w:rsidRDefault="007518C6" w:rsidP="00A97050">
                  <w:pPr>
                    <w:jc w:val="center"/>
                    <w:rPr>
                      <w:sz w:val="20"/>
                      <w:szCs w:val="20"/>
                    </w:rPr>
                  </w:pPr>
                  <w:r w:rsidRPr="00330386">
                    <w:rPr>
                      <w:sz w:val="20"/>
                      <w:szCs w:val="20"/>
                    </w:rPr>
                    <w:t>1.6E+08</w:t>
                  </w:r>
                </w:p>
              </w:tc>
            </w:tr>
          </w:tbl>
          <w:p w14:paraId="03DFA9B7" w14:textId="77777777" w:rsidR="007518C6" w:rsidRDefault="007518C6" w:rsidP="00A97050">
            <w:r>
              <w:t xml:space="preserve">**The QTL interval is the LOD support interval, which was estimated in R/qtl. </w:t>
            </w:r>
          </w:p>
          <w:p w14:paraId="367E8D33" w14:textId="77777777" w:rsidR="007518C6" w:rsidRDefault="007518C6" w:rsidP="00A97050">
            <w:r>
              <w:t>* QTL CtAB.5.01 was adjusted to include the BSR-seq QTL.</w:t>
            </w:r>
          </w:p>
          <w:p w14:paraId="2FFBAE74" w14:textId="77777777" w:rsidR="007518C6" w:rsidRDefault="007518C6" w:rsidP="00A97050"/>
          <w:p w14:paraId="65605235" w14:textId="77777777" w:rsidR="007518C6" w:rsidRPr="00D51724" w:rsidRDefault="007518C6" w:rsidP="00A97050">
            <w:pPr>
              <w:spacing w:line="240" w:lineRule="auto"/>
              <w:rPr>
                <w:color w:val="000000"/>
                <w:sz w:val="16"/>
                <w:szCs w:val="16"/>
                <w:lang w:eastAsia="zh-CN"/>
              </w:rPr>
            </w:pPr>
          </w:p>
        </w:tc>
        <w:tc>
          <w:tcPr>
            <w:tcW w:w="1180" w:type="dxa"/>
            <w:tcBorders>
              <w:top w:val="nil"/>
              <w:left w:val="nil"/>
              <w:bottom w:val="nil"/>
              <w:right w:val="nil"/>
            </w:tcBorders>
            <w:shd w:val="clear" w:color="auto" w:fill="auto"/>
            <w:noWrap/>
            <w:vAlign w:val="bottom"/>
          </w:tcPr>
          <w:p w14:paraId="3B3EB2B1" w14:textId="77777777" w:rsidR="007518C6" w:rsidRPr="00D51724" w:rsidRDefault="007518C6" w:rsidP="00A97050">
            <w:pPr>
              <w:spacing w:line="240" w:lineRule="auto"/>
              <w:rPr>
                <w:color w:val="000000"/>
                <w:sz w:val="16"/>
                <w:szCs w:val="16"/>
                <w:lang w:eastAsia="zh-CN"/>
              </w:rPr>
            </w:pPr>
          </w:p>
        </w:tc>
        <w:tc>
          <w:tcPr>
            <w:tcW w:w="222" w:type="dxa"/>
            <w:tcBorders>
              <w:top w:val="nil"/>
              <w:left w:val="nil"/>
              <w:bottom w:val="nil"/>
              <w:right w:val="nil"/>
            </w:tcBorders>
            <w:shd w:val="clear" w:color="auto" w:fill="auto"/>
            <w:noWrap/>
            <w:vAlign w:val="bottom"/>
          </w:tcPr>
          <w:p w14:paraId="6F59F84E" w14:textId="77777777" w:rsidR="007518C6" w:rsidRPr="00D51724" w:rsidRDefault="007518C6" w:rsidP="00A97050">
            <w:pPr>
              <w:spacing w:line="240" w:lineRule="auto"/>
              <w:rPr>
                <w:sz w:val="20"/>
                <w:szCs w:val="20"/>
                <w:lang w:eastAsia="zh-CN"/>
              </w:rPr>
            </w:pPr>
          </w:p>
        </w:tc>
        <w:tc>
          <w:tcPr>
            <w:tcW w:w="1300" w:type="dxa"/>
            <w:tcBorders>
              <w:top w:val="nil"/>
              <w:left w:val="nil"/>
              <w:bottom w:val="nil"/>
              <w:right w:val="nil"/>
            </w:tcBorders>
            <w:shd w:val="clear" w:color="auto" w:fill="auto"/>
            <w:noWrap/>
            <w:vAlign w:val="bottom"/>
          </w:tcPr>
          <w:p w14:paraId="6997B787" w14:textId="77777777" w:rsidR="007518C6" w:rsidRPr="00D51724" w:rsidRDefault="007518C6" w:rsidP="00A97050">
            <w:pPr>
              <w:spacing w:line="240" w:lineRule="auto"/>
              <w:rPr>
                <w:sz w:val="20"/>
                <w:szCs w:val="20"/>
                <w:lang w:eastAsia="zh-CN"/>
              </w:rPr>
            </w:pPr>
          </w:p>
        </w:tc>
        <w:tc>
          <w:tcPr>
            <w:tcW w:w="963" w:type="dxa"/>
            <w:tcBorders>
              <w:top w:val="nil"/>
              <w:left w:val="nil"/>
              <w:bottom w:val="nil"/>
              <w:right w:val="nil"/>
            </w:tcBorders>
            <w:shd w:val="clear" w:color="auto" w:fill="auto"/>
            <w:noWrap/>
            <w:vAlign w:val="bottom"/>
          </w:tcPr>
          <w:p w14:paraId="7C68A529" w14:textId="77777777" w:rsidR="007518C6" w:rsidRPr="00D51724" w:rsidRDefault="007518C6" w:rsidP="00A97050">
            <w:pPr>
              <w:spacing w:line="240" w:lineRule="auto"/>
              <w:rPr>
                <w:sz w:val="20"/>
                <w:szCs w:val="20"/>
                <w:lang w:eastAsia="zh-CN"/>
              </w:rPr>
            </w:pPr>
          </w:p>
        </w:tc>
      </w:tr>
    </w:tbl>
    <w:p w14:paraId="4FE2D86B" w14:textId="77777777" w:rsidR="007518C6" w:rsidRPr="00D51724" w:rsidRDefault="007518C6" w:rsidP="007518C6"/>
    <w:p w14:paraId="4C955457" w14:textId="77777777" w:rsidR="007518C6" w:rsidRDefault="007518C6" w:rsidP="007518C6">
      <w:pPr>
        <w:pStyle w:val="Caption"/>
      </w:pPr>
      <w:bookmarkStart w:id="26" w:name="_Toc66806965"/>
      <w:r>
        <w:t xml:space="preserve">Table </w:t>
      </w:r>
      <w:fldSimple w:instr=" STYLEREF 1 \s ">
        <w:r>
          <w:rPr>
            <w:noProof/>
          </w:rPr>
          <w:t>3</w:t>
        </w:r>
      </w:fldSimple>
      <w:r>
        <w:t>.</w:t>
      </w:r>
      <w:fldSimple w:instr=" SEQ Table \* ARABIC \s 1 ">
        <w:r>
          <w:rPr>
            <w:noProof/>
          </w:rPr>
          <w:t>2</w:t>
        </w:r>
      </w:fldSimple>
      <w:r>
        <w:t xml:space="preserve">  39 Significant </w:t>
      </w:r>
      <w:r w:rsidRPr="002B786C">
        <w:t>DE</w:t>
      </w:r>
      <w:r>
        <w:t>G</w:t>
      </w:r>
      <w:r w:rsidRPr="002B786C">
        <w:t>s in the QTL intervals</w:t>
      </w:r>
      <w:bookmarkEnd w:id="26"/>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1710"/>
        <w:gridCol w:w="1170"/>
        <w:gridCol w:w="2025"/>
        <w:gridCol w:w="4455"/>
      </w:tblGrid>
      <w:tr w:rsidR="007518C6" w14:paraId="4C1B14EB" w14:textId="77777777" w:rsidTr="00A97050">
        <w:trPr>
          <w:trHeight w:val="430"/>
        </w:trPr>
        <w:tc>
          <w:tcPr>
            <w:tcW w:w="2880" w:type="dxa"/>
            <w:gridSpan w:val="2"/>
            <w:tcBorders>
              <w:top w:val="nil"/>
              <w:left w:val="nil"/>
              <w:bottom w:val="nil"/>
              <w:right w:val="nil"/>
            </w:tcBorders>
            <w:tcMar>
              <w:top w:w="20" w:type="dxa"/>
              <w:left w:w="20" w:type="dxa"/>
              <w:bottom w:w="100" w:type="dxa"/>
              <w:right w:w="20" w:type="dxa"/>
            </w:tcMar>
            <w:vAlign w:val="bottom"/>
          </w:tcPr>
          <w:p w14:paraId="17D174C9" w14:textId="77777777" w:rsidR="007518C6" w:rsidRDefault="007518C6" w:rsidP="00A97050">
            <w:pPr>
              <w:widowControl w:val="0"/>
              <w:pBdr>
                <w:top w:val="nil"/>
                <w:left w:val="nil"/>
                <w:bottom w:val="nil"/>
                <w:right w:val="nil"/>
                <w:between w:val="nil"/>
              </w:pBdr>
            </w:pPr>
          </w:p>
        </w:tc>
        <w:tc>
          <w:tcPr>
            <w:tcW w:w="2025"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5979FB11" w14:textId="77777777" w:rsidR="007518C6" w:rsidRDefault="007518C6" w:rsidP="00A97050">
            <w:pPr>
              <w:widowControl w:val="0"/>
              <w:pBdr>
                <w:top w:val="nil"/>
                <w:left w:val="nil"/>
                <w:bottom w:val="nil"/>
                <w:right w:val="nil"/>
                <w:between w:val="nil"/>
              </w:pBdr>
            </w:pPr>
            <w:r>
              <w:t xml:space="preserve"> </w:t>
            </w:r>
          </w:p>
        </w:tc>
        <w:tc>
          <w:tcPr>
            <w:tcW w:w="4455"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37A18FEC" w14:textId="77777777" w:rsidR="007518C6" w:rsidRDefault="007518C6" w:rsidP="00A97050">
            <w:pPr>
              <w:widowControl w:val="0"/>
              <w:pBdr>
                <w:top w:val="nil"/>
                <w:left w:val="nil"/>
                <w:bottom w:val="nil"/>
                <w:right w:val="nil"/>
                <w:between w:val="nil"/>
              </w:pBdr>
            </w:pPr>
            <w:r>
              <w:t xml:space="preserve"> </w:t>
            </w:r>
          </w:p>
        </w:tc>
      </w:tr>
      <w:tr w:rsidR="007518C6" w14:paraId="4D3ECB22" w14:textId="77777777" w:rsidTr="00A97050">
        <w:trPr>
          <w:trHeight w:val="430"/>
        </w:trPr>
        <w:tc>
          <w:tcPr>
            <w:tcW w:w="1710" w:type="dxa"/>
            <w:tcBorders>
              <w:top w:val="single" w:sz="5" w:space="0" w:color="000000"/>
              <w:left w:val="nil"/>
              <w:bottom w:val="single" w:sz="5" w:space="0" w:color="000000"/>
              <w:right w:val="nil"/>
            </w:tcBorders>
            <w:shd w:val="clear" w:color="auto" w:fill="auto"/>
            <w:tcMar>
              <w:top w:w="20" w:type="dxa"/>
              <w:left w:w="20" w:type="dxa"/>
              <w:bottom w:w="100" w:type="dxa"/>
              <w:right w:w="20" w:type="dxa"/>
            </w:tcMar>
            <w:vAlign w:val="bottom"/>
          </w:tcPr>
          <w:p w14:paraId="45FE6073"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Gene</w:t>
            </w:r>
          </w:p>
        </w:tc>
        <w:tc>
          <w:tcPr>
            <w:tcW w:w="1170" w:type="dxa"/>
            <w:tcBorders>
              <w:top w:val="single" w:sz="5" w:space="0" w:color="000000"/>
              <w:left w:val="nil"/>
              <w:bottom w:val="single" w:sz="5" w:space="0" w:color="000000"/>
              <w:right w:val="nil"/>
            </w:tcBorders>
            <w:shd w:val="clear" w:color="auto" w:fill="auto"/>
            <w:tcMar>
              <w:top w:w="20" w:type="dxa"/>
              <w:left w:w="20" w:type="dxa"/>
              <w:bottom w:w="100" w:type="dxa"/>
              <w:right w:w="20" w:type="dxa"/>
            </w:tcMar>
            <w:vAlign w:val="bottom"/>
          </w:tcPr>
          <w:p w14:paraId="4AC6F6E4" w14:textId="77777777" w:rsidR="007518C6" w:rsidRPr="00330386" w:rsidRDefault="007518C6" w:rsidP="00A97050">
            <w:pPr>
              <w:jc w:val="center"/>
              <w:rPr>
                <w:sz w:val="20"/>
                <w:szCs w:val="20"/>
              </w:rPr>
            </w:pPr>
            <w:r w:rsidRPr="00330386">
              <w:rPr>
                <w:sz w:val="20"/>
                <w:szCs w:val="20"/>
              </w:rPr>
              <w:t>Chr.</w:t>
            </w:r>
          </w:p>
        </w:tc>
        <w:tc>
          <w:tcPr>
            <w:tcW w:w="2025"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4DFA5DDF" w14:textId="77777777" w:rsidR="007518C6" w:rsidRPr="00330386" w:rsidRDefault="007518C6" w:rsidP="00A97050">
            <w:pPr>
              <w:rPr>
                <w:sz w:val="20"/>
                <w:szCs w:val="20"/>
              </w:rPr>
            </w:pPr>
            <w:r w:rsidRPr="00330386">
              <w:rPr>
                <w:sz w:val="20"/>
                <w:szCs w:val="20"/>
              </w:rPr>
              <w:t>DEG pattern*</w:t>
            </w:r>
          </w:p>
        </w:tc>
        <w:tc>
          <w:tcPr>
            <w:tcW w:w="4455"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18F01413"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Description</w:t>
            </w:r>
          </w:p>
        </w:tc>
      </w:tr>
      <w:tr w:rsidR="007518C6" w14:paraId="66C8393E"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D03B3F6"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Zm00001d003379</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121BD1B1"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50482760" w14:textId="77777777" w:rsidR="007518C6" w:rsidRPr="00330386" w:rsidRDefault="007518C6" w:rsidP="00A97050">
            <w:pPr>
              <w:rPr>
                <w:sz w:val="20"/>
                <w:szCs w:val="20"/>
              </w:rPr>
            </w:pPr>
            <w:r w:rsidRPr="00330386">
              <w:rPr>
                <w:sz w:val="20"/>
                <w:szCs w:val="20"/>
              </w:rPr>
              <w:t>up-up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7B1B70ED" w14:textId="77777777" w:rsidR="007518C6" w:rsidRDefault="007518C6" w:rsidP="00A97050">
            <w:pPr>
              <w:widowControl w:val="0"/>
              <w:pBdr>
                <w:top w:val="nil"/>
                <w:left w:val="nil"/>
                <w:bottom w:val="nil"/>
                <w:right w:val="nil"/>
                <w:between w:val="nil"/>
              </w:pBdr>
            </w:pPr>
            <w:r>
              <w:rPr>
                <w:sz w:val="16"/>
                <w:szCs w:val="16"/>
              </w:rPr>
              <w:t>FAMILY NOT NAMED // MLP-LIKE PROTEIN 423-RELATED</w:t>
            </w:r>
          </w:p>
        </w:tc>
      </w:tr>
      <w:tr w:rsidR="007518C6" w14:paraId="5571037C"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A48F730"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Zm00001d003823</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4C3FA2FC"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405C8061" w14:textId="77777777" w:rsidR="007518C6" w:rsidRPr="00330386" w:rsidRDefault="007518C6" w:rsidP="00A97050">
            <w:pPr>
              <w:rPr>
                <w:sz w:val="20"/>
                <w:szCs w:val="20"/>
              </w:rPr>
            </w:pPr>
            <w:r w:rsidRPr="00330386">
              <w:rPr>
                <w:sz w:val="20"/>
                <w:szCs w:val="20"/>
              </w:rPr>
              <w:t>up-up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37B5D31E" w14:textId="77777777" w:rsidR="007518C6" w:rsidRDefault="007518C6" w:rsidP="00A97050">
            <w:pPr>
              <w:widowControl w:val="0"/>
              <w:pBdr>
                <w:top w:val="nil"/>
                <w:left w:val="nil"/>
                <w:bottom w:val="nil"/>
                <w:right w:val="nil"/>
                <w:between w:val="nil"/>
              </w:pBdr>
            </w:pPr>
            <w:r>
              <w:rPr>
                <w:sz w:val="16"/>
                <w:szCs w:val="16"/>
              </w:rPr>
              <w:t>E1.14.-.-</w:t>
            </w:r>
          </w:p>
        </w:tc>
      </w:tr>
      <w:tr w:rsidR="007518C6" w14:paraId="547CFE30"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6B9F80DD"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Zm00001d005071</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611F8FCD"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12DC8C82" w14:textId="77777777" w:rsidR="007518C6" w:rsidRPr="00330386" w:rsidRDefault="007518C6" w:rsidP="00A97050">
            <w:pPr>
              <w:rPr>
                <w:sz w:val="20"/>
                <w:szCs w:val="20"/>
              </w:rPr>
            </w:pPr>
            <w:r w:rsidRPr="00330386">
              <w:rPr>
                <w:sz w:val="20"/>
                <w:szCs w:val="20"/>
              </w:rPr>
              <w:t>up-up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32071352" w14:textId="77777777" w:rsidR="007518C6" w:rsidRDefault="007518C6" w:rsidP="00A97050">
            <w:pPr>
              <w:widowControl w:val="0"/>
              <w:pBdr>
                <w:top w:val="nil"/>
                <w:left w:val="nil"/>
                <w:bottom w:val="nil"/>
                <w:right w:val="nil"/>
                <w:between w:val="nil"/>
              </w:pBdr>
            </w:pPr>
            <w:r>
              <w:rPr>
                <w:sz w:val="16"/>
                <w:szCs w:val="16"/>
              </w:rPr>
              <w:t>Protein-serine/threonine phosphatase / Serine/threonine specific protein phosphatase</w:t>
            </w:r>
          </w:p>
        </w:tc>
      </w:tr>
      <w:tr w:rsidR="007518C6" w14:paraId="110BA597"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A3069A0"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Zm00001d012259</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0E511870" w14:textId="77777777" w:rsidR="007518C6" w:rsidRPr="00330386" w:rsidRDefault="007518C6" w:rsidP="00A97050">
            <w:pPr>
              <w:jc w:val="center"/>
              <w:rPr>
                <w:sz w:val="20"/>
                <w:szCs w:val="20"/>
              </w:rPr>
            </w:pPr>
            <w:r w:rsidRPr="00330386">
              <w:rPr>
                <w:sz w:val="20"/>
                <w:szCs w:val="20"/>
              </w:rPr>
              <w:t>8</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58233716" w14:textId="77777777" w:rsidR="007518C6" w:rsidRPr="00330386" w:rsidRDefault="007518C6" w:rsidP="00A97050">
            <w:pPr>
              <w:rPr>
                <w:sz w:val="20"/>
                <w:szCs w:val="20"/>
              </w:rPr>
            </w:pPr>
            <w:r w:rsidRPr="00330386">
              <w:rPr>
                <w:sz w:val="20"/>
                <w:szCs w:val="20"/>
              </w:rPr>
              <w:t>up-up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5A051BE2" w14:textId="77777777" w:rsidR="007518C6" w:rsidRDefault="007518C6" w:rsidP="00A97050">
            <w:pPr>
              <w:widowControl w:val="0"/>
              <w:pBdr>
                <w:top w:val="nil"/>
                <w:left w:val="nil"/>
                <w:bottom w:val="nil"/>
                <w:right w:val="nil"/>
                <w:between w:val="nil"/>
              </w:pBdr>
            </w:pPr>
            <w:r>
              <w:rPr>
                <w:sz w:val="16"/>
                <w:szCs w:val="16"/>
              </w:rPr>
              <w:t>OLIGOPEPTIDE TRANSPORTER-RELATED // SUBFAMILY NOT NAMED</w:t>
            </w:r>
          </w:p>
        </w:tc>
      </w:tr>
      <w:tr w:rsidR="007518C6" w14:paraId="304FC2DA"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6DC4855"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Zm00001d012274</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4BCF9A61" w14:textId="77777777" w:rsidR="007518C6" w:rsidRPr="00330386" w:rsidRDefault="007518C6" w:rsidP="00A97050">
            <w:pPr>
              <w:jc w:val="center"/>
              <w:rPr>
                <w:sz w:val="20"/>
                <w:szCs w:val="20"/>
              </w:rPr>
            </w:pPr>
            <w:r w:rsidRPr="00330386">
              <w:rPr>
                <w:sz w:val="20"/>
                <w:szCs w:val="20"/>
              </w:rPr>
              <w:t>8</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7662493C" w14:textId="77777777" w:rsidR="007518C6" w:rsidRPr="00330386" w:rsidRDefault="007518C6" w:rsidP="00A97050">
            <w:pPr>
              <w:rPr>
                <w:sz w:val="20"/>
                <w:szCs w:val="20"/>
              </w:rPr>
            </w:pPr>
            <w:r w:rsidRPr="00330386">
              <w:rPr>
                <w:sz w:val="20"/>
                <w:szCs w:val="20"/>
              </w:rPr>
              <w:t>up-up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33A0865F" w14:textId="77777777" w:rsidR="007518C6" w:rsidRDefault="007518C6" w:rsidP="00A97050">
            <w:pPr>
              <w:widowControl w:val="0"/>
              <w:pBdr>
                <w:top w:val="nil"/>
                <w:left w:val="nil"/>
                <w:bottom w:val="nil"/>
                <w:right w:val="nil"/>
                <w:between w:val="nil"/>
              </w:pBdr>
            </w:pPr>
            <w:r>
              <w:rPr>
                <w:sz w:val="16"/>
                <w:szCs w:val="16"/>
              </w:rPr>
              <w:t>Omega-hydroxypalmitate O-feruloyl transferase / O-hydroxycinnamoyltransferase</w:t>
            </w:r>
          </w:p>
        </w:tc>
      </w:tr>
      <w:tr w:rsidR="007518C6" w14:paraId="40DC0416"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EF304F3"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Zm00001d012535</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4C11E3B9" w14:textId="77777777" w:rsidR="007518C6" w:rsidRPr="00330386" w:rsidRDefault="007518C6" w:rsidP="00A97050">
            <w:pPr>
              <w:jc w:val="center"/>
              <w:rPr>
                <w:sz w:val="20"/>
                <w:szCs w:val="20"/>
              </w:rPr>
            </w:pPr>
            <w:r w:rsidRPr="00330386">
              <w:rPr>
                <w:sz w:val="20"/>
                <w:szCs w:val="20"/>
              </w:rPr>
              <w:t>8</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655A1D60" w14:textId="77777777" w:rsidR="007518C6" w:rsidRPr="00330386" w:rsidRDefault="007518C6" w:rsidP="00A97050">
            <w:pPr>
              <w:rPr>
                <w:sz w:val="20"/>
                <w:szCs w:val="20"/>
              </w:rPr>
            </w:pPr>
            <w:r w:rsidRPr="00330386">
              <w:rPr>
                <w:sz w:val="20"/>
                <w:szCs w:val="20"/>
              </w:rPr>
              <w:t>up-up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4D25DEAA" w14:textId="77777777" w:rsidR="007518C6" w:rsidRDefault="007518C6" w:rsidP="00A97050">
            <w:pPr>
              <w:widowControl w:val="0"/>
              <w:pBdr>
                <w:top w:val="nil"/>
                <w:left w:val="nil"/>
                <w:bottom w:val="nil"/>
                <w:right w:val="nil"/>
                <w:between w:val="nil"/>
              </w:pBdr>
            </w:pPr>
            <w:r>
              <w:rPr>
                <w:sz w:val="16"/>
                <w:szCs w:val="16"/>
              </w:rPr>
              <w:t>FAMILY NOT NAMED // NON-SPECIFIC LIPID TRANSFER PROTEIN GPI-ANCHORED 2-RELATED</w:t>
            </w:r>
          </w:p>
        </w:tc>
      </w:tr>
      <w:tr w:rsidR="007518C6" w14:paraId="0B38FA8E"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395A226"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Zm00001d016237</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2E7A63B2" w14:textId="77777777" w:rsidR="007518C6" w:rsidRPr="00330386" w:rsidRDefault="007518C6" w:rsidP="00A97050">
            <w:pPr>
              <w:jc w:val="center"/>
              <w:rPr>
                <w:sz w:val="20"/>
                <w:szCs w:val="20"/>
              </w:rPr>
            </w:pPr>
            <w:r w:rsidRPr="00330386">
              <w:rPr>
                <w:sz w:val="20"/>
                <w:szCs w:val="20"/>
              </w:rPr>
              <w:t>5</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284F7FFA" w14:textId="77777777" w:rsidR="007518C6" w:rsidRPr="00330386" w:rsidRDefault="007518C6" w:rsidP="00A97050">
            <w:pPr>
              <w:rPr>
                <w:sz w:val="20"/>
                <w:szCs w:val="20"/>
              </w:rPr>
            </w:pPr>
            <w:r w:rsidRPr="00330386">
              <w:rPr>
                <w:sz w:val="20"/>
                <w:szCs w:val="20"/>
              </w:rPr>
              <w:t>up-up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0CED6B45" w14:textId="77777777" w:rsidR="007518C6" w:rsidRDefault="007518C6" w:rsidP="00A97050">
            <w:pPr>
              <w:widowControl w:val="0"/>
              <w:pBdr>
                <w:top w:val="nil"/>
                <w:left w:val="nil"/>
                <w:bottom w:val="nil"/>
                <w:right w:val="nil"/>
                <w:between w:val="nil"/>
              </w:pBdr>
            </w:pPr>
            <w:r>
              <w:rPr>
                <w:sz w:val="16"/>
                <w:szCs w:val="16"/>
              </w:rPr>
              <w:t>AQUAPORIN NIP1-1-RELATED</w:t>
            </w:r>
          </w:p>
        </w:tc>
      </w:tr>
      <w:tr w:rsidR="007518C6" w14:paraId="46B5929A"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3F0CDD0"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Zm00001d017140</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68146F30" w14:textId="77777777" w:rsidR="007518C6" w:rsidRPr="00330386" w:rsidRDefault="007518C6" w:rsidP="00A97050">
            <w:pPr>
              <w:jc w:val="center"/>
              <w:rPr>
                <w:sz w:val="20"/>
                <w:szCs w:val="20"/>
              </w:rPr>
            </w:pPr>
            <w:r w:rsidRPr="00330386">
              <w:rPr>
                <w:sz w:val="20"/>
                <w:szCs w:val="20"/>
              </w:rPr>
              <w:t>5</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72FA8157" w14:textId="77777777" w:rsidR="007518C6" w:rsidRPr="00330386" w:rsidRDefault="007518C6" w:rsidP="00A97050">
            <w:pPr>
              <w:rPr>
                <w:sz w:val="20"/>
                <w:szCs w:val="20"/>
              </w:rPr>
            </w:pPr>
            <w:r w:rsidRPr="00330386">
              <w:rPr>
                <w:sz w:val="20"/>
                <w:szCs w:val="20"/>
              </w:rPr>
              <w:t>up-up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0F40DEF2" w14:textId="77777777" w:rsidR="007518C6" w:rsidRDefault="007518C6" w:rsidP="00A97050">
            <w:pPr>
              <w:widowControl w:val="0"/>
              <w:pBdr>
                <w:top w:val="nil"/>
                <w:left w:val="nil"/>
                <w:bottom w:val="nil"/>
                <w:right w:val="nil"/>
                <w:between w:val="nil"/>
              </w:pBdr>
            </w:pPr>
            <w:r>
              <w:rPr>
                <w:sz w:val="16"/>
                <w:szCs w:val="16"/>
              </w:rPr>
              <w:t>Chlorogenate--glucarate O-hydroxycinnamoyltransferase</w:t>
            </w:r>
          </w:p>
        </w:tc>
      </w:tr>
      <w:tr w:rsidR="007518C6" w14:paraId="5786780E"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EC5E9A0"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Zm00001d017251</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49A06422" w14:textId="77777777" w:rsidR="007518C6" w:rsidRPr="00330386" w:rsidRDefault="007518C6" w:rsidP="00A97050">
            <w:pPr>
              <w:jc w:val="center"/>
              <w:rPr>
                <w:sz w:val="20"/>
                <w:szCs w:val="20"/>
              </w:rPr>
            </w:pPr>
            <w:r w:rsidRPr="00330386">
              <w:rPr>
                <w:sz w:val="20"/>
                <w:szCs w:val="20"/>
              </w:rPr>
              <w:t>5</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292E515B" w14:textId="77777777" w:rsidR="007518C6" w:rsidRPr="00330386" w:rsidRDefault="007518C6" w:rsidP="00A97050">
            <w:pPr>
              <w:rPr>
                <w:sz w:val="20"/>
                <w:szCs w:val="20"/>
              </w:rPr>
            </w:pPr>
            <w:r w:rsidRPr="00330386">
              <w:rPr>
                <w:sz w:val="20"/>
                <w:szCs w:val="20"/>
              </w:rPr>
              <w:t>up-up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70F3E433" w14:textId="77777777" w:rsidR="007518C6" w:rsidRDefault="007518C6" w:rsidP="00A97050">
            <w:pPr>
              <w:widowControl w:val="0"/>
              <w:pBdr>
                <w:top w:val="nil"/>
                <w:left w:val="nil"/>
                <w:bottom w:val="nil"/>
                <w:right w:val="nil"/>
                <w:between w:val="nil"/>
              </w:pBdr>
            </w:pPr>
            <w:r>
              <w:rPr>
                <w:sz w:val="16"/>
                <w:szCs w:val="16"/>
              </w:rPr>
              <w:t>PROTEIN CER1-LIKE 1-RELATED</w:t>
            </w:r>
          </w:p>
        </w:tc>
      </w:tr>
      <w:tr w:rsidR="007518C6" w14:paraId="314662B5"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CB890EB"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Zm00001d003614</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2F9C6D6D"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1F1EB136"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77812A73" w14:textId="77777777" w:rsidR="007518C6" w:rsidRDefault="007518C6" w:rsidP="00A97050">
            <w:pPr>
              <w:widowControl w:val="0"/>
              <w:pBdr>
                <w:top w:val="nil"/>
                <w:left w:val="nil"/>
                <w:bottom w:val="nil"/>
                <w:right w:val="nil"/>
                <w:between w:val="nil"/>
              </w:pBdr>
            </w:pPr>
            <w:r>
              <w:rPr>
                <w:sz w:val="16"/>
                <w:szCs w:val="16"/>
              </w:rPr>
              <w:t>Non-specific serine/threonine protein kinase / Threonine-specific protein kinase</w:t>
            </w:r>
          </w:p>
        </w:tc>
      </w:tr>
      <w:tr w:rsidR="007518C6" w14:paraId="0D837396"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4458701"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Zm00001d010911</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2A59159E" w14:textId="77777777" w:rsidR="007518C6" w:rsidRPr="00330386" w:rsidRDefault="007518C6" w:rsidP="00A97050">
            <w:pPr>
              <w:jc w:val="center"/>
              <w:rPr>
                <w:sz w:val="20"/>
                <w:szCs w:val="20"/>
              </w:rPr>
            </w:pPr>
            <w:r w:rsidRPr="00330386">
              <w:rPr>
                <w:sz w:val="20"/>
                <w:szCs w:val="20"/>
              </w:rPr>
              <w:t>8</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369F29BD"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1310FB40" w14:textId="77777777" w:rsidR="007518C6" w:rsidRDefault="007518C6" w:rsidP="00A97050">
            <w:pPr>
              <w:widowControl w:val="0"/>
              <w:pBdr>
                <w:top w:val="nil"/>
                <w:left w:val="nil"/>
                <w:bottom w:val="nil"/>
                <w:right w:val="nil"/>
                <w:between w:val="nil"/>
              </w:pBdr>
            </w:pPr>
            <w:r>
              <w:rPr>
                <w:sz w:val="16"/>
                <w:szCs w:val="16"/>
              </w:rPr>
              <w:t>Chitinase / Poly-beta-glucosaminidase</w:t>
            </w:r>
          </w:p>
        </w:tc>
      </w:tr>
      <w:tr w:rsidR="007518C6" w14:paraId="3322CFDF"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6F5F0DA"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Zm00001d011813</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242586E1" w14:textId="77777777" w:rsidR="007518C6" w:rsidRPr="00330386" w:rsidRDefault="007518C6" w:rsidP="00A97050">
            <w:pPr>
              <w:jc w:val="center"/>
              <w:rPr>
                <w:sz w:val="20"/>
                <w:szCs w:val="20"/>
              </w:rPr>
            </w:pPr>
            <w:r w:rsidRPr="00330386">
              <w:rPr>
                <w:sz w:val="20"/>
                <w:szCs w:val="20"/>
              </w:rPr>
              <w:t>8</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4EB43B9B"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735F894A" w14:textId="77777777" w:rsidR="007518C6" w:rsidRDefault="007518C6" w:rsidP="00A97050">
            <w:pPr>
              <w:widowControl w:val="0"/>
              <w:pBdr>
                <w:top w:val="nil"/>
                <w:left w:val="nil"/>
                <w:bottom w:val="nil"/>
                <w:right w:val="nil"/>
                <w:between w:val="nil"/>
              </w:pBdr>
            </w:pPr>
            <w:r>
              <w:rPr>
                <w:sz w:val="16"/>
                <w:szCs w:val="16"/>
              </w:rPr>
              <w:t>ABA/WDS induced protein (ABA_WDS)</w:t>
            </w:r>
          </w:p>
        </w:tc>
      </w:tr>
      <w:tr w:rsidR="007518C6" w14:paraId="6219439F"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98D7EBE"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Zm00001d012080</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24442BF9" w14:textId="77777777" w:rsidR="007518C6" w:rsidRPr="00330386" w:rsidRDefault="007518C6" w:rsidP="00A97050">
            <w:pPr>
              <w:jc w:val="center"/>
              <w:rPr>
                <w:sz w:val="20"/>
                <w:szCs w:val="20"/>
              </w:rPr>
            </w:pPr>
            <w:r w:rsidRPr="00330386">
              <w:rPr>
                <w:sz w:val="20"/>
                <w:szCs w:val="20"/>
              </w:rPr>
              <w:t>8</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6657A6FA"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4BADB583" w14:textId="77777777" w:rsidR="007518C6" w:rsidRDefault="007518C6" w:rsidP="00A97050">
            <w:pPr>
              <w:widowControl w:val="0"/>
              <w:pBdr>
                <w:top w:val="nil"/>
                <w:left w:val="nil"/>
                <w:bottom w:val="nil"/>
                <w:right w:val="nil"/>
                <w:between w:val="nil"/>
              </w:pBdr>
            </w:pPr>
            <w:r>
              <w:rPr>
                <w:sz w:val="16"/>
                <w:szCs w:val="16"/>
              </w:rPr>
              <w:t>Probable lipid transfer (LTP_2)</w:t>
            </w:r>
          </w:p>
        </w:tc>
      </w:tr>
      <w:tr w:rsidR="007518C6" w14:paraId="4C7D2FC0"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E440D37"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Zm00001d015420</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13BBEABF" w14:textId="77777777" w:rsidR="007518C6" w:rsidRPr="00330386" w:rsidRDefault="007518C6" w:rsidP="00A97050">
            <w:pPr>
              <w:jc w:val="center"/>
              <w:rPr>
                <w:sz w:val="20"/>
                <w:szCs w:val="20"/>
              </w:rPr>
            </w:pPr>
            <w:r w:rsidRPr="00330386">
              <w:rPr>
                <w:sz w:val="20"/>
                <w:szCs w:val="20"/>
              </w:rPr>
              <w:t>5</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2B296D4A"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6F5289CB" w14:textId="77777777" w:rsidR="007518C6" w:rsidRDefault="007518C6" w:rsidP="00A97050">
            <w:pPr>
              <w:widowControl w:val="0"/>
              <w:pBdr>
                <w:top w:val="nil"/>
                <w:left w:val="nil"/>
                <w:bottom w:val="nil"/>
                <w:right w:val="nil"/>
                <w:between w:val="nil"/>
              </w:pBdr>
            </w:pPr>
            <w:r>
              <w:rPr>
                <w:sz w:val="16"/>
                <w:szCs w:val="16"/>
              </w:rPr>
              <w:t>EXPRESSED PROTEIN</w:t>
            </w:r>
          </w:p>
        </w:tc>
      </w:tr>
      <w:tr w:rsidR="007518C6" w14:paraId="7228369D"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99DAE17"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Zm00001d017041</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312CA44A" w14:textId="77777777" w:rsidR="007518C6" w:rsidRPr="00330386" w:rsidRDefault="007518C6" w:rsidP="00A97050">
            <w:pPr>
              <w:jc w:val="center"/>
              <w:rPr>
                <w:sz w:val="20"/>
                <w:szCs w:val="20"/>
              </w:rPr>
            </w:pPr>
            <w:r w:rsidRPr="00330386">
              <w:rPr>
                <w:sz w:val="20"/>
                <w:szCs w:val="20"/>
              </w:rPr>
              <w:t>5</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18A76F25"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6A5FA41F" w14:textId="77777777" w:rsidR="007518C6" w:rsidRDefault="007518C6" w:rsidP="00A97050">
            <w:pPr>
              <w:widowControl w:val="0"/>
              <w:pBdr>
                <w:top w:val="nil"/>
                <w:left w:val="nil"/>
                <w:bottom w:val="nil"/>
                <w:right w:val="nil"/>
                <w:between w:val="nil"/>
              </w:pBdr>
            </w:pPr>
            <w:r>
              <w:rPr>
                <w:sz w:val="16"/>
                <w:szCs w:val="16"/>
              </w:rPr>
              <w:t>NA</w:t>
            </w:r>
          </w:p>
        </w:tc>
      </w:tr>
      <w:tr w:rsidR="007518C6" w14:paraId="1D865D8C"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BC420D2"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Zm00001d017502</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7E2BCE75" w14:textId="77777777" w:rsidR="007518C6" w:rsidRPr="00330386" w:rsidRDefault="007518C6" w:rsidP="00A97050">
            <w:pPr>
              <w:jc w:val="center"/>
              <w:rPr>
                <w:sz w:val="20"/>
                <w:szCs w:val="20"/>
              </w:rPr>
            </w:pPr>
            <w:r w:rsidRPr="00330386">
              <w:rPr>
                <w:sz w:val="20"/>
                <w:szCs w:val="20"/>
              </w:rPr>
              <w:t>5</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719C6B37"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18CA21FB" w14:textId="77777777" w:rsidR="007518C6" w:rsidRDefault="007518C6" w:rsidP="00A97050">
            <w:pPr>
              <w:widowControl w:val="0"/>
              <w:pBdr>
                <w:top w:val="nil"/>
                <w:left w:val="nil"/>
                <w:bottom w:val="nil"/>
                <w:right w:val="nil"/>
                <w:between w:val="nil"/>
              </w:pBdr>
            </w:pPr>
            <w:r>
              <w:rPr>
                <w:sz w:val="16"/>
                <w:szCs w:val="16"/>
              </w:rPr>
              <w:t>Trehalose-phosphatase / Trehalose 6-phosphate phosphatase</w:t>
            </w:r>
          </w:p>
        </w:tc>
      </w:tr>
      <w:tr w:rsidR="007518C6" w14:paraId="7A475EB3" w14:textId="77777777" w:rsidTr="00A97050">
        <w:trPr>
          <w:trHeight w:val="430"/>
        </w:trPr>
        <w:tc>
          <w:tcPr>
            <w:tcW w:w="1710" w:type="dxa"/>
            <w:tcBorders>
              <w:top w:val="nil"/>
              <w:left w:val="nil"/>
              <w:bottom w:val="nil"/>
              <w:right w:val="nil"/>
            </w:tcBorders>
            <w:shd w:val="clear" w:color="auto" w:fill="A2C4C9"/>
            <w:tcMar>
              <w:top w:w="20" w:type="dxa"/>
              <w:left w:w="20" w:type="dxa"/>
              <w:bottom w:w="100" w:type="dxa"/>
              <w:right w:w="20" w:type="dxa"/>
            </w:tcMar>
            <w:vAlign w:val="bottom"/>
          </w:tcPr>
          <w:p w14:paraId="46BF82A6"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Zm00001d036123</w:t>
            </w:r>
          </w:p>
        </w:tc>
        <w:tc>
          <w:tcPr>
            <w:tcW w:w="1170" w:type="dxa"/>
            <w:tcBorders>
              <w:top w:val="nil"/>
              <w:left w:val="nil"/>
              <w:bottom w:val="nil"/>
              <w:right w:val="nil"/>
            </w:tcBorders>
            <w:shd w:val="clear" w:color="auto" w:fill="A2C4C9"/>
            <w:tcMar>
              <w:top w:w="20" w:type="dxa"/>
              <w:left w:w="20" w:type="dxa"/>
              <w:bottom w:w="100" w:type="dxa"/>
              <w:right w:w="20" w:type="dxa"/>
            </w:tcMar>
            <w:vAlign w:val="bottom"/>
          </w:tcPr>
          <w:p w14:paraId="3C03FC63" w14:textId="77777777" w:rsidR="007518C6" w:rsidRPr="00330386" w:rsidRDefault="007518C6" w:rsidP="00A97050">
            <w:pPr>
              <w:jc w:val="center"/>
              <w:rPr>
                <w:sz w:val="20"/>
                <w:szCs w:val="20"/>
              </w:rPr>
            </w:pPr>
            <w:r w:rsidRPr="00330386">
              <w:rPr>
                <w:sz w:val="20"/>
                <w:szCs w:val="20"/>
              </w:rPr>
              <w:t>6</w:t>
            </w:r>
          </w:p>
        </w:tc>
        <w:tc>
          <w:tcPr>
            <w:tcW w:w="2025" w:type="dxa"/>
            <w:tcBorders>
              <w:top w:val="nil"/>
              <w:left w:val="nil"/>
              <w:bottom w:val="nil"/>
              <w:right w:val="nil"/>
            </w:tcBorders>
            <w:shd w:val="clear" w:color="auto" w:fill="A2C4C9"/>
            <w:tcMar>
              <w:top w:w="20" w:type="dxa"/>
              <w:left w:w="20" w:type="dxa"/>
              <w:bottom w:w="100" w:type="dxa"/>
              <w:right w:w="20" w:type="dxa"/>
            </w:tcMar>
            <w:vAlign w:val="bottom"/>
          </w:tcPr>
          <w:p w14:paraId="7FF632E2"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2C4C9"/>
            <w:tcMar>
              <w:top w:w="20" w:type="dxa"/>
              <w:left w:w="20" w:type="dxa"/>
              <w:bottom w:w="100" w:type="dxa"/>
              <w:right w:w="20" w:type="dxa"/>
            </w:tcMar>
            <w:vAlign w:val="bottom"/>
          </w:tcPr>
          <w:p w14:paraId="230B0EE6" w14:textId="77777777" w:rsidR="007518C6" w:rsidRDefault="007518C6" w:rsidP="00A97050">
            <w:pPr>
              <w:widowControl w:val="0"/>
              <w:pBdr>
                <w:top w:val="nil"/>
                <w:left w:val="nil"/>
                <w:bottom w:val="nil"/>
                <w:right w:val="nil"/>
                <w:between w:val="nil"/>
              </w:pBdr>
            </w:pPr>
            <w:r>
              <w:rPr>
                <w:sz w:val="16"/>
                <w:szCs w:val="16"/>
              </w:rPr>
              <w:t>EamA-like transporter family (EamA)</w:t>
            </w:r>
          </w:p>
        </w:tc>
      </w:tr>
      <w:tr w:rsidR="007518C6" w14:paraId="254D28D8" w14:textId="77777777" w:rsidTr="00A97050">
        <w:trPr>
          <w:trHeight w:val="430"/>
        </w:trPr>
        <w:tc>
          <w:tcPr>
            <w:tcW w:w="1710" w:type="dxa"/>
            <w:tcBorders>
              <w:top w:val="nil"/>
              <w:left w:val="nil"/>
              <w:bottom w:val="nil"/>
              <w:right w:val="nil"/>
            </w:tcBorders>
            <w:shd w:val="clear" w:color="auto" w:fill="A2C4C9"/>
            <w:tcMar>
              <w:top w:w="20" w:type="dxa"/>
              <w:left w:w="20" w:type="dxa"/>
              <w:bottom w:w="100" w:type="dxa"/>
              <w:right w:w="20" w:type="dxa"/>
            </w:tcMar>
            <w:vAlign w:val="bottom"/>
          </w:tcPr>
          <w:p w14:paraId="1F08EE5E"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Zm00001d036125</w:t>
            </w:r>
          </w:p>
        </w:tc>
        <w:tc>
          <w:tcPr>
            <w:tcW w:w="1170" w:type="dxa"/>
            <w:tcBorders>
              <w:top w:val="nil"/>
              <w:left w:val="nil"/>
              <w:bottom w:val="nil"/>
              <w:right w:val="nil"/>
            </w:tcBorders>
            <w:shd w:val="clear" w:color="auto" w:fill="A2C4C9"/>
            <w:tcMar>
              <w:top w:w="20" w:type="dxa"/>
              <w:left w:w="20" w:type="dxa"/>
              <w:bottom w:w="100" w:type="dxa"/>
              <w:right w:w="20" w:type="dxa"/>
            </w:tcMar>
            <w:vAlign w:val="bottom"/>
          </w:tcPr>
          <w:p w14:paraId="34AD5102" w14:textId="77777777" w:rsidR="007518C6" w:rsidRPr="00330386" w:rsidRDefault="007518C6" w:rsidP="00A97050">
            <w:pPr>
              <w:jc w:val="center"/>
              <w:rPr>
                <w:sz w:val="20"/>
                <w:szCs w:val="20"/>
              </w:rPr>
            </w:pPr>
            <w:r w:rsidRPr="00330386">
              <w:rPr>
                <w:sz w:val="20"/>
                <w:szCs w:val="20"/>
              </w:rPr>
              <w:t>6</w:t>
            </w:r>
          </w:p>
        </w:tc>
        <w:tc>
          <w:tcPr>
            <w:tcW w:w="2025" w:type="dxa"/>
            <w:tcBorders>
              <w:top w:val="nil"/>
              <w:left w:val="nil"/>
              <w:bottom w:val="nil"/>
              <w:right w:val="nil"/>
            </w:tcBorders>
            <w:shd w:val="clear" w:color="auto" w:fill="A2C4C9"/>
            <w:tcMar>
              <w:top w:w="20" w:type="dxa"/>
              <w:left w:w="20" w:type="dxa"/>
              <w:bottom w:w="100" w:type="dxa"/>
              <w:right w:w="20" w:type="dxa"/>
            </w:tcMar>
            <w:vAlign w:val="bottom"/>
          </w:tcPr>
          <w:p w14:paraId="780990CA"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2C4C9"/>
            <w:tcMar>
              <w:top w:w="20" w:type="dxa"/>
              <w:left w:w="20" w:type="dxa"/>
              <w:bottom w:w="100" w:type="dxa"/>
              <w:right w:w="20" w:type="dxa"/>
            </w:tcMar>
            <w:vAlign w:val="bottom"/>
          </w:tcPr>
          <w:p w14:paraId="22049823" w14:textId="77777777" w:rsidR="007518C6" w:rsidRDefault="007518C6" w:rsidP="00A97050">
            <w:pPr>
              <w:widowControl w:val="0"/>
              <w:pBdr>
                <w:top w:val="nil"/>
                <w:left w:val="nil"/>
                <w:bottom w:val="nil"/>
                <w:right w:val="nil"/>
                <w:between w:val="nil"/>
              </w:pBdr>
            </w:pPr>
            <w:r>
              <w:rPr>
                <w:sz w:val="16"/>
                <w:szCs w:val="16"/>
              </w:rPr>
              <w:t>Early nodulin 93 ENOD93 protein (ENOD93)</w:t>
            </w:r>
          </w:p>
        </w:tc>
      </w:tr>
      <w:tr w:rsidR="007518C6" w14:paraId="17E54C0E" w14:textId="77777777" w:rsidTr="00A97050">
        <w:trPr>
          <w:trHeight w:val="430"/>
        </w:trPr>
        <w:tc>
          <w:tcPr>
            <w:tcW w:w="1710" w:type="dxa"/>
            <w:tcBorders>
              <w:top w:val="nil"/>
              <w:left w:val="nil"/>
              <w:bottom w:val="nil"/>
              <w:right w:val="nil"/>
            </w:tcBorders>
            <w:shd w:val="clear" w:color="auto" w:fill="A2C4C9"/>
            <w:tcMar>
              <w:top w:w="20" w:type="dxa"/>
              <w:left w:w="20" w:type="dxa"/>
              <w:bottom w:w="100" w:type="dxa"/>
              <w:right w:w="20" w:type="dxa"/>
            </w:tcMar>
            <w:vAlign w:val="bottom"/>
          </w:tcPr>
          <w:p w14:paraId="1C24ADCE"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Zm00001d036409</w:t>
            </w:r>
          </w:p>
        </w:tc>
        <w:tc>
          <w:tcPr>
            <w:tcW w:w="1170" w:type="dxa"/>
            <w:tcBorders>
              <w:top w:val="nil"/>
              <w:left w:val="nil"/>
              <w:bottom w:val="nil"/>
              <w:right w:val="nil"/>
            </w:tcBorders>
            <w:shd w:val="clear" w:color="auto" w:fill="A2C4C9"/>
            <w:tcMar>
              <w:top w:w="20" w:type="dxa"/>
              <w:left w:w="20" w:type="dxa"/>
              <w:bottom w:w="100" w:type="dxa"/>
              <w:right w:w="20" w:type="dxa"/>
            </w:tcMar>
            <w:vAlign w:val="bottom"/>
          </w:tcPr>
          <w:p w14:paraId="462C6851" w14:textId="77777777" w:rsidR="007518C6" w:rsidRPr="00330386" w:rsidRDefault="007518C6" w:rsidP="00A97050">
            <w:pPr>
              <w:jc w:val="center"/>
              <w:rPr>
                <w:sz w:val="20"/>
                <w:szCs w:val="20"/>
              </w:rPr>
            </w:pPr>
            <w:r w:rsidRPr="00330386">
              <w:rPr>
                <w:sz w:val="20"/>
                <w:szCs w:val="20"/>
              </w:rPr>
              <w:t>6</w:t>
            </w:r>
          </w:p>
        </w:tc>
        <w:tc>
          <w:tcPr>
            <w:tcW w:w="2025" w:type="dxa"/>
            <w:tcBorders>
              <w:top w:val="nil"/>
              <w:left w:val="nil"/>
              <w:bottom w:val="nil"/>
              <w:right w:val="nil"/>
            </w:tcBorders>
            <w:shd w:val="clear" w:color="auto" w:fill="A2C4C9"/>
            <w:tcMar>
              <w:top w:w="20" w:type="dxa"/>
              <w:left w:w="20" w:type="dxa"/>
              <w:bottom w:w="100" w:type="dxa"/>
              <w:right w:w="20" w:type="dxa"/>
            </w:tcMar>
            <w:vAlign w:val="bottom"/>
          </w:tcPr>
          <w:p w14:paraId="30AAB2E9"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2C4C9"/>
            <w:tcMar>
              <w:top w:w="20" w:type="dxa"/>
              <w:left w:w="20" w:type="dxa"/>
              <w:bottom w:w="100" w:type="dxa"/>
              <w:right w:w="20" w:type="dxa"/>
            </w:tcMar>
            <w:vAlign w:val="bottom"/>
          </w:tcPr>
          <w:p w14:paraId="1F9E5310" w14:textId="77777777" w:rsidR="007518C6" w:rsidRDefault="007518C6" w:rsidP="00A97050">
            <w:pPr>
              <w:widowControl w:val="0"/>
              <w:pBdr>
                <w:top w:val="nil"/>
                <w:left w:val="nil"/>
                <w:bottom w:val="nil"/>
                <w:right w:val="nil"/>
                <w:between w:val="nil"/>
              </w:pBdr>
            </w:pPr>
            <w:r>
              <w:rPr>
                <w:sz w:val="16"/>
                <w:szCs w:val="16"/>
              </w:rPr>
              <w:t>zinc-finger of the FCS-type, C2-C2 (zf-FLZ)</w:t>
            </w:r>
          </w:p>
        </w:tc>
      </w:tr>
      <w:tr w:rsidR="007518C6" w14:paraId="3AD1D9D3" w14:textId="77777777" w:rsidTr="00A97050">
        <w:trPr>
          <w:trHeight w:val="430"/>
        </w:trPr>
        <w:tc>
          <w:tcPr>
            <w:tcW w:w="1710" w:type="dxa"/>
            <w:tcBorders>
              <w:top w:val="nil"/>
              <w:left w:val="nil"/>
              <w:bottom w:val="nil"/>
              <w:right w:val="nil"/>
            </w:tcBorders>
            <w:shd w:val="clear" w:color="auto" w:fill="A2C4C9"/>
            <w:tcMar>
              <w:top w:w="20" w:type="dxa"/>
              <w:left w:w="20" w:type="dxa"/>
              <w:bottom w:w="100" w:type="dxa"/>
              <w:right w:w="20" w:type="dxa"/>
            </w:tcMar>
            <w:vAlign w:val="bottom"/>
          </w:tcPr>
          <w:p w14:paraId="52A37440"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Zm00001d036425</w:t>
            </w:r>
          </w:p>
        </w:tc>
        <w:tc>
          <w:tcPr>
            <w:tcW w:w="1170" w:type="dxa"/>
            <w:tcBorders>
              <w:top w:val="nil"/>
              <w:left w:val="nil"/>
              <w:bottom w:val="nil"/>
              <w:right w:val="nil"/>
            </w:tcBorders>
            <w:shd w:val="clear" w:color="auto" w:fill="A2C4C9"/>
            <w:tcMar>
              <w:top w:w="20" w:type="dxa"/>
              <w:left w:w="20" w:type="dxa"/>
              <w:bottom w:w="100" w:type="dxa"/>
              <w:right w:w="20" w:type="dxa"/>
            </w:tcMar>
            <w:vAlign w:val="bottom"/>
          </w:tcPr>
          <w:p w14:paraId="63AF99CF" w14:textId="77777777" w:rsidR="007518C6" w:rsidRPr="00330386" w:rsidRDefault="007518C6" w:rsidP="00A97050">
            <w:pPr>
              <w:jc w:val="center"/>
              <w:rPr>
                <w:sz w:val="20"/>
                <w:szCs w:val="20"/>
              </w:rPr>
            </w:pPr>
            <w:r w:rsidRPr="00330386">
              <w:rPr>
                <w:sz w:val="20"/>
                <w:szCs w:val="20"/>
              </w:rPr>
              <w:t>6</w:t>
            </w:r>
          </w:p>
        </w:tc>
        <w:tc>
          <w:tcPr>
            <w:tcW w:w="2025" w:type="dxa"/>
            <w:tcBorders>
              <w:top w:val="nil"/>
              <w:left w:val="nil"/>
              <w:bottom w:val="nil"/>
              <w:right w:val="nil"/>
            </w:tcBorders>
            <w:shd w:val="clear" w:color="auto" w:fill="A2C4C9"/>
            <w:tcMar>
              <w:top w:w="20" w:type="dxa"/>
              <w:left w:w="20" w:type="dxa"/>
              <w:bottom w:w="100" w:type="dxa"/>
              <w:right w:w="20" w:type="dxa"/>
            </w:tcMar>
            <w:vAlign w:val="bottom"/>
          </w:tcPr>
          <w:p w14:paraId="62AC7CE1"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2C4C9"/>
            <w:tcMar>
              <w:top w:w="20" w:type="dxa"/>
              <w:left w:w="20" w:type="dxa"/>
              <w:bottom w:w="100" w:type="dxa"/>
              <w:right w:w="20" w:type="dxa"/>
            </w:tcMar>
            <w:vAlign w:val="bottom"/>
          </w:tcPr>
          <w:p w14:paraId="0E3FA60C" w14:textId="77777777" w:rsidR="007518C6" w:rsidRDefault="007518C6" w:rsidP="00A97050">
            <w:pPr>
              <w:widowControl w:val="0"/>
              <w:pBdr>
                <w:top w:val="nil"/>
                <w:left w:val="nil"/>
                <w:bottom w:val="nil"/>
                <w:right w:val="nil"/>
                <w:between w:val="nil"/>
              </w:pBdr>
            </w:pPr>
            <w:r>
              <w:rPr>
                <w:sz w:val="16"/>
                <w:szCs w:val="16"/>
              </w:rPr>
              <w:t>MADS BOX PROTEIN // MADS-BOX FAMILY PROTEIN</w:t>
            </w:r>
          </w:p>
        </w:tc>
      </w:tr>
      <w:tr w:rsidR="007518C6" w14:paraId="621E7D27"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F9E47B9"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Zm00001d045390</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16325668" w14:textId="77777777" w:rsidR="007518C6" w:rsidRPr="00330386" w:rsidRDefault="007518C6" w:rsidP="00A97050">
            <w:pPr>
              <w:jc w:val="center"/>
              <w:rPr>
                <w:sz w:val="20"/>
                <w:szCs w:val="20"/>
              </w:rPr>
            </w:pPr>
            <w:r w:rsidRPr="00330386">
              <w:rPr>
                <w:sz w:val="20"/>
                <w:szCs w:val="20"/>
              </w:rPr>
              <w:t>9</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24299139"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69B50F72" w14:textId="77777777" w:rsidR="007518C6" w:rsidRDefault="007518C6" w:rsidP="00A97050">
            <w:pPr>
              <w:widowControl w:val="0"/>
              <w:pBdr>
                <w:top w:val="nil"/>
                <w:left w:val="nil"/>
                <w:bottom w:val="nil"/>
                <w:right w:val="nil"/>
                <w:between w:val="nil"/>
              </w:pBdr>
            </w:pPr>
            <w:r>
              <w:rPr>
                <w:sz w:val="16"/>
                <w:szCs w:val="16"/>
              </w:rPr>
              <w:t>Early nodulin 93 ENOD93 protein (ENOD93)</w:t>
            </w:r>
          </w:p>
        </w:tc>
      </w:tr>
      <w:tr w:rsidR="007518C6" w14:paraId="543A7A97"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6B41ADB"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Zm00001d045391</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06772DA9" w14:textId="77777777" w:rsidR="007518C6" w:rsidRPr="00330386" w:rsidRDefault="007518C6" w:rsidP="00A97050">
            <w:pPr>
              <w:jc w:val="center"/>
              <w:rPr>
                <w:sz w:val="20"/>
                <w:szCs w:val="20"/>
              </w:rPr>
            </w:pPr>
            <w:r w:rsidRPr="00330386">
              <w:rPr>
                <w:sz w:val="20"/>
                <w:szCs w:val="20"/>
              </w:rPr>
              <w:t>9</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251F67AA" w14:textId="77777777" w:rsidR="007518C6" w:rsidRPr="00330386" w:rsidRDefault="007518C6" w:rsidP="00A97050">
            <w:pPr>
              <w:rPr>
                <w:sz w:val="20"/>
                <w:szCs w:val="20"/>
              </w:rPr>
            </w:pPr>
            <w:r w:rsidRPr="00330386">
              <w:rPr>
                <w:sz w:val="20"/>
                <w:szCs w:val="20"/>
              </w:rPr>
              <w:t>down-down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40D8B23C" w14:textId="77777777" w:rsidR="007518C6" w:rsidRDefault="007518C6" w:rsidP="00A97050">
            <w:pPr>
              <w:widowControl w:val="0"/>
              <w:pBdr>
                <w:top w:val="nil"/>
                <w:left w:val="nil"/>
                <w:bottom w:val="nil"/>
                <w:right w:val="nil"/>
                <w:between w:val="nil"/>
              </w:pBdr>
            </w:pPr>
            <w:r>
              <w:rPr>
                <w:sz w:val="16"/>
                <w:szCs w:val="16"/>
              </w:rPr>
              <w:t>Early nodulin 93 ENOD93 protein (ENOD93)</w:t>
            </w:r>
          </w:p>
        </w:tc>
      </w:tr>
      <w:tr w:rsidR="007518C6" w14:paraId="38F71BC7"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627DE80B"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Zm00001d003978</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133BCB23"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77ECA8B8" w14:textId="77777777" w:rsidR="007518C6" w:rsidRPr="00330386" w:rsidRDefault="007518C6" w:rsidP="00A97050">
            <w:pPr>
              <w:rPr>
                <w:sz w:val="20"/>
                <w:szCs w:val="20"/>
              </w:rPr>
            </w:pPr>
            <w:r w:rsidRPr="00330386">
              <w:rPr>
                <w:sz w:val="20"/>
                <w:szCs w:val="20"/>
              </w:rPr>
              <w:t>up-down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4D11A516" w14:textId="77777777" w:rsidR="007518C6" w:rsidRDefault="007518C6" w:rsidP="00A97050">
            <w:pPr>
              <w:widowControl w:val="0"/>
              <w:pBdr>
                <w:top w:val="nil"/>
                <w:left w:val="nil"/>
                <w:bottom w:val="nil"/>
                <w:right w:val="nil"/>
                <w:between w:val="nil"/>
              </w:pBdr>
            </w:pPr>
            <w:r>
              <w:rPr>
                <w:sz w:val="16"/>
                <w:szCs w:val="16"/>
              </w:rPr>
              <w:t>NA</w:t>
            </w:r>
          </w:p>
        </w:tc>
      </w:tr>
      <w:tr w:rsidR="007518C6" w14:paraId="414A2DE9"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AF17283"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Zm00001d003999</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1BC307E6"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2412C338" w14:textId="77777777" w:rsidR="007518C6" w:rsidRPr="00330386" w:rsidRDefault="007518C6" w:rsidP="00A97050">
            <w:pPr>
              <w:rPr>
                <w:sz w:val="20"/>
                <w:szCs w:val="20"/>
              </w:rPr>
            </w:pPr>
            <w:r w:rsidRPr="00330386">
              <w:rPr>
                <w:sz w:val="20"/>
                <w:szCs w:val="20"/>
              </w:rPr>
              <w:t>up-down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7ED80BD0" w14:textId="77777777" w:rsidR="007518C6" w:rsidRDefault="007518C6" w:rsidP="00A97050">
            <w:pPr>
              <w:widowControl w:val="0"/>
              <w:pBdr>
                <w:top w:val="nil"/>
                <w:left w:val="nil"/>
                <w:bottom w:val="nil"/>
                <w:right w:val="nil"/>
                <w:between w:val="nil"/>
              </w:pBdr>
            </w:pPr>
            <w:r>
              <w:rPr>
                <w:sz w:val="16"/>
                <w:szCs w:val="16"/>
              </w:rPr>
              <w:t>Cotton fibre expressed protein (DUF761)</w:t>
            </w:r>
          </w:p>
        </w:tc>
      </w:tr>
      <w:tr w:rsidR="007518C6" w14:paraId="030D4E0D"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5D02D84"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Zm00001d011239</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2E6F140B" w14:textId="77777777" w:rsidR="007518C6" w:rsidRPr="00330386" w:rsidRDefault="007518C6" w:rsidP="00A97050">
            <w:pPr>
              <w:jc w:val="center"/>
              <w:rPr>
                <w:sz w:val="20"/>
                <w:szCs w:val="20"/>
              </w:rPr>
            </w:pPr>
            <w:r w:rsidRPr="00330386">
              <w:rPr>
                <w:sz w:val="20"/>
                <w:szCs w:val="20"/>
              </w:rPr>
              <w:t>8</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7660C3D5" w14:textId="77777777" w:rsidR="007518C6" w:rsidRPr="00330386" w:rsidRDefault="007518C6" w:rsidP="00A97050">
            <w:pPr>
              <w:rPr>
                <w:sz w:val="20"/>
                <w:szCs w:val="20"/>
              </w:rPr>
            </w:pPr>
            <w:r w:rsidRPr="00330386">
              <w:rPr>
                <w:sz w:val="20"/>
                <w:szCs w:val="20"/>
              </w:rPr>
              <w:t>up-down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7945BA69" w14:textId="77777777" w:rsidR="007518C6" w:rsidRDefault="007518C6" w:rsidP="00A97050">
            <w:pPr>
              <w:widowControl w:val="0"/>
              <w:pBdr>
                <w:top w:val="nil"/>
                <w:left w:val="nil"/>
                <w:bottom w:val="nil"/>
                <w:right w:val="nil"/>
                <w:between w:val="nil"/>
              </w:pBdr>
            </w:pPr>
            <w:r>
              <w:rPr>
                <w:sz w:val="16"/>
                <w:szCs w:val="16"/>
              </w:rPr>
              <w:t>C2 CALCIUM/LIPID-BINDING PLANT PHOSPHORIBOSYLTRANSFERASE-LIKE PROTEIN</w:t>
            </w:r>
          </w:p>
        </w:tc>
      </w:tr>
      <w:tr w:rsidR="007518C6" w14:paraId="732DA1A6"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077FE99"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Zm00001d012477</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066EFE11" w14:textId="77777777" w:rsidR="007518C6" w:rsidRPr="00330386" w:rsidRDefault="007518C6" w:rsidP="00A97050">
            <w:pPr>
              <w:jc w:val="center"/>
              <w:rPr>
                <w:sz w:val="20"/>
                <w:szCs w:val="20"/>
              </w:rPr>
            </w:pPr>
            <w:r w:rsidRPr="00330386">
              <w:rPr>
                <w:sz w:val="20"/>
                <w:szCs w:val="20"/>
              </w:rPr>
              <w:t>8</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6B158B6B" w14:textId="77777777" w:rsidR="007518C6" w:rsidRPr="00330386" w:rsidRDefault="007518C6" w:rsidP="00A97050">
            <w:pPr>
              <w:rPr>
                <w:sz w:val="20"/>
                <w:szCs w:val="20"/>
              </w:rPr>
            </w:pPr>
            <w:r w:rsidRPr="00330386">
              <w:rPr>
                <w:sz w:val="20"/>
                <w:szCs w:val="20"/>
              </w:rPr>
              <w:t>up-down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34927F62" w14:textId="77777777" w:rsidR="007518C6" w:rsidRDefault="007518C6" w:rsidP="00A97050">
            <w:pPr>
              <w:widowControl w:val="0"/>
              <w:pBdr>
                <w:top w:val="nil"/>
                <w:left w:val="nil"/>
                <w:bottom w:val="nil"/>
                <w:right w:val="nil"/>
                <w:between w:val="nil"/>
              </w:pBdr>
            </w:pPr>
            <w:r>
              <w:rPr>
                <w:sz w:val="16"/>
                <w:szCs w:val="16"/>
              </w:rPr>
              <w:t>Laccase / Urishiol oxidase</w:t>
            </w:r>
          </w:p>
        </w:tc>
      </w:tr>
      <w:tr w:rsidR="007518C6" w14:paraId="3C28937F"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89F4F59"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Zm00001d016632</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52B3CE7D" w14:textId="77777777" w:rsidR="007518C6" w:rsidRPr="00330386" w:rsidRDefault="007518C6" w:rsidP="00A97050">
            <w:pPr>
              <w:jc w:val="center"/>
              <w:rPr>
                <w:sz w:val="20"/>
                <w:szCs w:val="20"/>
              </w:rPr>
            </w:pPr>
            <w:r w:rsidRPr="00330386">
              <w:rPr>
                <w:sz w:val="20"/>
                <w:szCs w:val="20"/>
              </w:rPr>
              <w:t>5</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57058459" w14:textId="77777777" w:rsidR="007518C6" w:rsidRPr="00330386" w:rsidRDefault="007518C6" w:rsidP="00A97050">
            <w:pPr>
              <w:rPr>
                <w:sz w:val="20"/>
                <w:szCs w:val="20"/>
              </w:rPr>
            </w:pPr>
            <w:r w:rsidRPr="00330386">
              <w:rPr>
                <w:sz w:val="20"/>
                <w:szCs w:val="20"/>
              </w:rPr>
              <w:t>up-down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09B33C9A" w14:textId="77777777" w:rsidR="007518C6" w:rsidRDefault="007518C6" w:rsidP="00A97050">
            <w:pPr>
              <w:widowControl w:val="0"/>
              <w:pBdr>
                <w:top w:val="nil"/>
                <w:left w:val="nil"/>
                <w:bottom w:val="nil"/>
                <w:right w:val="nil"/>
                <w:between w:val="nil"/>
              </w:pBdr>
            </w:pPr>
            <w:r>
              <w:rPr>
                <w:sz w:val="16"/>
                <w:szCs w:val="16"/>
              </w:rPr>
              <w:t>SERINE/THREONINE-PROTEIN KINASE RIO // SUBFAMILY NOT NAMED</w:t>
            </w:r>
          </w:p>
        </w:tc>
      </w:tr>
      <w:tr w:rsidR="007518C6" w14:paraId="1F8AD6AE"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BAF47C6"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Zm00001d016758</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0E617291" w14:textId="77777777" w:rsidR="007518C6" w:rsidRPr="00330386" w:rsidRDefault="007518C6" w:rsidP="00A97050">
            <w:pPr>
              <w:jc w:val="center"/>
              <w:rPr>
                <w:sz w:val="20"/>
                <w:szCs w:val="20"/>
              </w:rPr>
            </w:pPr>
            <w:r w:rsidRPr="00330386">
              <w:rPr>
                <w:sz w:val="20"/>
                <w:szCs w:val="20"/>
              </w:rPr>
              <w:t>5</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4B74CD10" w14:textId="77777777" w:rsidR="007518C6" w:rsidRPr="00330386" w:rsidRDefault="007518C6" w:rsidP="00A97050">
            <w:pPr>
              <w:rPr>
                <w:sz w:val="20"/>
                <w:szCs w:val="20"/>
              </w:rPr>
            </w:pPr>
            <w:r w:rsidRPr="00330386">
              <w:rPr>
                <w:sz w:val="20"/>
                <w:szCs w:val="20"/>
              </w:rPr>
              <w:t>up-down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5AEBB4FB" w14:textId="77777777" w:rsidR="007518C6" w:rsidRDefault="007518C6" w:rsidP="00A97050">
            <w:pPr>
              <w:widowControl w:val="0"/>
              <w:pBdr>
                <w:top w:val="nil"/>
                <w:left w:val="nil"/>
                <w:bottom w:val="nil"/>
                <w:right w:val="nil"/>
                <w:between w:val="nil"/>
              </w:pBdr>
            </w:pPr>
            <w:r>
              <w:rPr>
                <w:sz w:val="16"/>
                <w:szCs w:val="16"/>
              </w:rPr>
              <w:t>NA</w:t>
            </w:r>
          </w:p>
        </w:tc>
      </w:tr>
      <w:tr w:rsidR="007518C6" w14:paraId="06A9F911" w14:textId="77777777" w:rsidTr="00A97050">
        <w:trPr>
          <w:trHeight w:val="430"/>
        </w:trPr>
        <w:tc>
          <w:tcPr>
            <w:tcW w:w="1710" w:type="dxa"/>
            <w:tcBorders>
              <w:top w:val="nil"/>
              <w:left w:val="nil"/>
              <w:bottom w:val="nil"/>
              <w:right w:val="nil"/>
            </w:tcBorders>
            <w:shd w:val="clear" w:color="auto" w:fill="A2C4C9"/>
            <w:tcMar>
              <w:top w:w="20" w:type="dxa"/>
              <w:left w:w="20" w:type="dxa"/>
              <w:bottom w:w="100" w:type="dxa"/>
              <w:right w:w="20" w:type="dxa"/>
            </w:tcMar>
            <w:vAlign w:val="bottom"/>
          </w:tcPr>
          <w:p w14:paraId="2C5A8E5B"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Zm00001d036051</w:t>
            </w:r>
          </w:p>
        </w:tc>
        <w:tc>
          <w:tcPr>
            <w:tcW w:w="1170" w:type="dxa"/>
            <w:tcBorders>
              <w:top w:val="nil"/>
              <w:left w:val="nil"/>
              <w:bottom w:val="nil"/>
              <w:right w:val="nil"/>
            </w:tcBorders>
            <w:shd w:val="clear" w:color="auto" w:fill="A2C4C9"/>
            <w:tcMar>
              <w:top w:w="20" w:type="dxa"/>
              <w:left w:w="20" w:type="dxa"/>
              <w:bottom w:w="100" w:type="dxa"/>
              <w:right w:w="20" w:type="dxa"/>
            </w:tcMar>
            <w:vAlign w:val="bottom"/>
          </w:tcPr>
          <w:p w14:paraId="2913F4EE" w14:textId="77777777" w:rsidR="007518C6" w:rsidRPr="00330386" w:rsidRDefault="007518C6" w:rsidP="00A97050">
            <w:pPr>
              <w:jc w:val="center"/>
              <w:rPr>
                <w:sz w:val="20"/>
                <w:szCs w:val="20"/>
              </w:rPr>
            </w:pPr>
            <w:r w:rsidRPr="00330386">
              <w:rPr>
                <w:sz w:val="20"/>
                <w:szCs w:val="20"/>
              </w:rPr>
              <w:t>6</w:t>
            </w:r>
          </w:p>
        </w:tc>
        <w:tc>
          <w:tcPr>
            <w:tcW w:w="2025" w:type="dxa"/>
            <w:tcBorders>
              <w:top w:val="nil"/>
              <w:left w:val="nil"/>
              <w:bottom w:val="nil"/>
              <w:right w:val="nil"/>
            </w:tcBorders>
            <w:shd w:val="clear" w:color="auto" w:fill="A2C4C9"/>
            <w:tcMar>
              <w:top w:w="20" w:type="dxa"/>
              <w:left w:w="20" w:type="dxa"/>
              <w:bottom w:w="100" w:type="dxa"/>
              <w:right w:w="20" w:type="dxa"/>
            </w:tcMar>
            <w:vAlign w:val="bottom"/>
          </w:tcPr>
          <w:p w14:paraId="7DA806F4" w14:textId="77777777" w:rsidR="007518C6" w:rsidRPr="00330386" w:rsidRDefault="007518C6" w:rsidP="00A97050">
            <w:pPr>
              <w:rPr>
                <w:sz w:val="20"/>
                <w:szCs w:val="20"/>
              </w:rPr>
            </w:pPr>
            <w:r w:rsidRPr="00330386">
              <w:rPr>
                <w:sz w:val="20"/>
                <w:szCs w:val="20"/>
              </w:rPr>
              <w:t>up-down</w:t>
            </w:r>
          </w:p>
        </w:tc>
        <w:tc>
          <w:tcPr>
            <w:tcW w:w="4455" w:type="dxa"/>
            <w:tcBorders>
              <w:top w:val="nil"/>
              <w:left w:val="nil"/>
              <w:bottom w:val="nil"/>
              <w:right w:val="nil"/>
            </w:tcBorders>
            <w:shd w:val="clear" w:color="auto" w:fill="A2C4C9"/>
            <w:tcMar>
              <w:top w:w="20" w:type="dxa"/>
              <w:left w:w="20" w:type="dxa"/>
              <w:bottom w:w="100" w:type="dxa"/>
              <w:right w:w="20" w:type="dxa"/>
            </w:tcMar>
            <w:vAlign w:val="bottom"/>
          </w:tcPr>
          <w:p w14:paraId="321FBD32" w14:textId="77777777" w:rsidR="007518C6" w:rsidRDefault="007518C6" w:rsidP="00A97050">
            <w:pPr>
              <w:widowControl w:val="0"/>
              <w:pBdr>
                <w:top w:val="nil"/>
                <w:left w:val="nil"/>
                <w:bottom w:val="nil"/>
                <w:right w:val="nil"/>
                <w:between w:val="nil"/>
              </w:pBdr>
            </w:pPr>
            <w:r>
              <w:rPr>
                <w:sz w:val="16"/>
                <w:szCs w:val="16"/>
              </w:rPr>
              <w:t>Glucan endo-1,3-beta-D-glucosidase / Laminarinase</w:t>
            </w:r>
          </w:p>
        </w:tc>
      </w:tr>
      <w:tr w:rsidR="007518C6" w14:paraId="56D1EAD9"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1C4A2BE"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Zm00001d045048</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2FA43B40" w14:textId="77777777" w:rsidR="007518C6" w:rsidRPr="00330386" w:rsidRDefault="007518C6" w:rsidP="00A97050">
            <w:pPr>
              <w:jc w:val="center"/>
              <w:rPr>
                <w:sz w:val="20"/>
                <w:szCs w:val="20"/>
              </w:rPr>
            </w:pPr>
            <w:r w:rsidRPr="00330386">
              <w:rPr>
                <w:sz w:val="20"/>
                <w:szCs w:val="20"/>
              </w:rPr>
              <w:t>9</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4A81D320" w14:textId="77777777" w:rsidR="007518C6" w:rsidRPr="00330386" w:rsidRDefault="007518C6" w:rsidP="00A97050">
            <w:pPr>
              <w:rPr>
                <w:sz w:val="20"/>
                <w:szCs w:val="20"/>
              </w:rPr>
            </w:pPr>
            <w:r w:rsidRPr="00330386">
              <w:rPr>
                <w:sz w:val="20"/>
                <w:szCs w:val="20"/>
              </w:rPr>
              <w:t>up-down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718D5A66" w14:textId="77777777" w:rsidR="007518C6" w:rsidRDefault="007518C6" w:rsidP="00A97050">
            <w:pPr>
              <w:widowControl w:val="0"/>
              <w:pBdr>
                <w:top w:val="nil"/>
                <w:left w:val="nil"/>
                <w:bottom w:val="nil"/>
                <w:right w:val="nil"/>
                <w:between w:val="nil"/>
              </w:pBdr>
            </w:pPr>
            <w:r>
              <w:rPr>
                <w:sz w:val="16"/>
                <w:szCs w:val="16"/>
              </w:rPr>
              <w:t>Pectinesterase / Pectin methylesterase</w:t>
            </w:r>
          </w:p>
        </w:tc>
      </w:tr>
      <w:tr w:rsidR="007518C6" w14:paraId="0BA9AC8B"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E2B60F8"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Zm00001d045519</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7133F7A3" w14:textId="77777777" w:rsidR="007518C6" w:rsidRPr="00330386" w:rsidRDefault="007518C6" w:rsidP="00A97050">
            <w:pPr>
              <w:jc w:val="center"/>
              <w:rPr>
                <w:sz w:val="20"/>
                <w:szCs w:val="20"/>
              </w:rPr>
            </w:pPr>
            <w:r w:rsidRPr="00330386">
              <w:rPr>
                <w:sz w:val="20"/>
                <w:szCs w:val="20"/>
              </w:rPr>
              <w:t>9</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71B0177B" w14:textId="77777777" w:rsidR="007518C6" w:rsidRPr="00330386" w:rsidRDefault="007518C6" w:rsidP="00A97050">
            <w:pPr>
              <w:rPr>
                <w:sz w:val="20"/>
                <w:szCs w:val="20"/>
              </w:rPr>
            </w:pPr>
            <w:r w:rsidRPr="00330386">
              <w:rPr>
                <w:sz w:val="20"/>
                <w:szCs w:val="20"/>
              </w:rPr>
              <w:t>up-down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0B81BFD9" w14:textId="77777777" w:rsidR="007518C6" w:rsidRDefault="007518C6" w:rsidP="00A97050">
            <w:pPr>
              <w:widowControl w:val="0"/>
              <w:pBdr>
                <w:top w:val="nil"/>
                <w:left w:val="nil"/>
                <w:bottom w:val="nil"/>
                <w:right w:val="nil"/>
                <w:between w:val="nil"/>
              </w:pBdr>
            </w:pPr>
            <w:r>
              <w:rPr>
                <w:sz w:val="16"/>
                <w:szCs w:val="16"/>
              </w:rPr>
              <w:t>ISP4 LIKE PROTEIN // SUBFAMILY NOT NAMED</w:t>
            </w:r>
          </w:p>
        </w:tc>
      </w:tr>
      <w:tr w:rsidR="007518C6" w14:paraId="6200DD9F"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74D19A1"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Zm00001d046675</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33DCF3C1" w14:textId="77777777" w:rsidR="007518C6" w:rsidRPr="00330386" w:rsidRDefault="007518C6" w:rsidP="00A97050">
            <w:pPr>
              <w:jc w:val="center"/>
              <w:rPr>
                <w:sz w:val="20"/>
                <w:szCs w:val="20"/>
              </w:rPr>
            </w:pPr>
            <w:r w:rsidRPr="00330386">
              <w:rPr>
                <w:sz w:val="20"/>
                <w:szCs w:val="20"/>
              </w:rPr>
              <w:t>9</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3E800AC8" w14:textId="77777777" w:rsidR="007518C6" w:rsidRPr="00330386" w:rsidRDefault="007518C6" w:rsidP="00A97050">
            <w:pPr>
              <w:rPr>
                <w:sz w:val="20"/>
                <w:szCs w:val="20"/>
              </w:rPr>
            </w:pPr>
            <w:r w:rsidRPr="00330386">
              <w:rPr>
                <w:sz w:val="20"/>
                <w:szCs w:val="20"/>
              </w:rPr>
              <w:t>up-down</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512A6210" w14:textId="77777777" w:rsidR="007518C6" w:rsidRDefault="007518C6" w:rsidP="00A97050">
            <w:pPr>
              <w:widowControl w:val="0"/>
              <w:pBdr>
                <w:top w:val="nil"/>
                <w:left w:val="nil"/>
                <w:bottom w:val="nil"/>
                <w:right w:val="nil"/>
                <w:between w:val="nil"/>
              </w:pBdr>
            </w:pPr>
            <w:r>
              <w:rPr>
                <w:sz w:val="16"/>
                <w:szCs w:val="16"/>
              </w:rPr>
              <w:t>NA</w:t>
            </w:r>
          </w:p>
        </w:tc>
      </w:tr>
      <w:tr w:rsidR="007518C6" w14:paraId="0BA9F2A8"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643067C"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Zm00001d002898</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645CA833"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51AD8E9C" w14:textId="77777777" w:rsidR="007518C6" w:rsidRPr="00330386" w:rsidRDefault="007518C6" w:rsidP="00A97050">
            <w:pPr>
              <w:rPr>
                <w:sz w:val="20"/>
                <w:szCs w:val="20"/>
              </w:rPr>
            </w:pPr>
            <w:r w:rsidRPr="00330386">
              <w:rPr>
                <w:sz w:val="20"/>
                <w:szCs w:val="20"/>
              </w:rPr>
              <w:t>down-up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0A44C799" w14:textId="77777777" w:rsidR="007518C6" w:rsidRDefault="007518C6" w:rsidP="00A97050">
            <w:pPr>
              <w:widowControl w:val="0"/>
              <w:pBdr>
                <w:top w:val="nil"/>
                <w:left w:val="nil"/>
                <w:bottom w:val="nil"/>
                <w:right w:val="nil"/>
                <w:between w:val="nil"/>
              </w:pBdr>
            </w:pPr>
            <w:r>
              <w:rPr>
                <w:sz w:val="16"/>
                <w:szCs w:val="16"/>
              </w:rPr>
              <w:t>Peroxidase / Lactoperoxidase</w:t>
            </w:r>
          </w:p>
        </w:tc>
      </w:tr>
      <w:tr w:rsidR="007518C6" w14:paraId="175F82A9"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1CEC1BE"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Zm00001d002901</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43EB5E08"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378321BD" w14:textId="77777777" w:rsidR="007518C6" w:rsidRPr="00330386" w:rsidRDefault="007518C6" w:rsidP="00A97050">
            <w:pPr>
              <w:rPr>
                <w:sz w:val="20"/>
                <w:szCs w:val="20"/>
              </w:rPr>
            </w:pPr>
            <w:r w:rsidRPr="00330386">
              <w:rPr>
                <w:sz w:val="20"/>
                <w:szCs w:val="20"/>
              </w:rPr>
              <w:t>down-up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3CB2186B" w14:textId="77777777" w:rsidR="007518C6" w:rsidRDefault="007518C6" w:rsidP="00A97050">
            <w:pPr>
              <w:widowControl w:val="0"/>
              <w:pBdr>
                <w:top w:val="nil"/>
                <w:left w:val="nil"/>
                <w:bottom w:val="nil"/>
                <w:right w:val="nil"/>
                <w:between w:val="nil"/>
              </w:pBdr>
            </w:pPr>
            <w:r>
              <w:rPr>
                <w:sz w:val="16"/>
                <w:szCs w:val="16"/>
              </w:rPr>
              <w:t>Peroxidase / Lactoperoxidase</w:t>
            </w:r>
          </w:p>
        </w:tc>
      </w:tr>
      <w:tr w:rsidR="007518C6" w14:paraId="4BF8D266"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624534D"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Zm00001d003432</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7A9C9CDE"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653AE011" w14:textId="77777777" w:rsidR="007518C6" w:rsidRPr="00330386" w:rsidRDefault="007518C6" w:rsidP="00A97050">
            <w:pPr>
              <w:rPr>
                <w:sz w:val="20"/>
                <w:szCs w:val="20"/>
              </w:rPr>
            </w:pPr>
            <w:r w:rsidRPr="00330386">
              <w:rPr>
                <w:sz w:val="20"/>
                <w:szCs w:val="20"/>
              </w:rPr>
              <w:t>down-up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1EB2C9EA" w14:textId="77777777" w:rsidR="007518C6" w:rsidRDefault="007518C6" w:rsidP="00A97050">
            <w:pPr>
              <w:widowControl w:val="0"/>
              <w:pBdr>
                <w:top w:val="nil"/>
                <w:left w:val="nil"/>
                <w:bottom w:val="nil"/>
                <w:right w:val="nil"/>
                <w:between w:val="nil"/>
              </w:pBdr>
            </w:pPr>
            <w:r>
              <w:rPr>
                <w:sz w:val="16"/>
                <w:szCs w:val="16"/>
              </w:rPr>
              <w:t>Aldose 1-epimerase / Mutarotase</w:t>
            </w:r>
          </w:p>
        </w:tc>
      </w:tr>
      <w:tr w:rsidR="007518C6" w14:paraId="7C76A6AA"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3AC7C55"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Zm00001d004075</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2B2A8439"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191F5327" w14:textId="77777777" w:rsidR="007518C6" w:rsidRPr="00330386" w:rsidRDefault="007518C6" w:rsidP="00A97050">
            <w:pPr>
              <w:rPr>
                <w:sz w:val="20"/>
                <w:szCs w:val="20"/>
              </w:rPr>
            </w:pPr>
            <w:r w:rsidRPr="00330386">
              <w:rPr>
                <w:sz w:val="20"/>
                <w:szCs w:val="20"/>
              </w:rPr>
              <w:t>down-up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61C5CDD7" w14:textId="77777777" w:rsidR="007518C6" w:rsidRDefault="007518C6" w:rsidP="00A97050">
            <w:pPr>
              <w:widowControl w:val="0"/>
              <w:pBdr>
                <w:top w:val="nil"/>
                <w:left w:val="nil"/>
                <w:bottom w:val="nil"/>
                <w:right w:val="nil"/>
                <w:between w:val="nil"/>
              </w:pBdr>
            </w:pPr>
            <w:r>
              <w:rPr>
                <w:sz w:val="16"/>
                <w:szCs w:val="16"/>
              </w:rPr>
              <w:t>Phosphodiesterase I / Phosphodiesterase</w:t>
            </w:r>
          </w:p>
        </w:tc>
      </w:tr>
      <w:tr w:rsidR="007518C6" w14:paraId="19B36C53"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6EE4C7BC"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Zm00001d004401</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59CF5A6D"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02CCED6E" w14:textId="77777777" w:rsidR="007518C6" w:rsidRPr="00330386" w:rsidRDefault="007518C6" w:rsidP="00A97050">
            <w:pPr>
              <w:rPr>
                <w:sz w:val="20"/>
                <w:szCs w:val="20"/>
              </w:rPr>
            </w:pPr>
            <w:r w:rsidRPr="00330386">
              <w:rPr>
                <w:sz w:val="20"/>
                <w:szCs w:val="20"/>
              </w:rPr>
              <w:t>down-up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0ABD42AC" w14:textId="77777777" w:rsidR="007518C6" w:rsidRDefault="007518C6" w:rsidP="00A97050">
            <w:pPr>
              <w:widowControl w:val="0"/>
              <w:pBdr>
                <w:top w:val="nil"/>
                <w:left w:val="nil"/>
                <w:bottom w:val="nil"/>
                <w:right w:val="nil"/>
                <w:between w:val="nil"/>
              </w:pBdr>
            </w:pPr>
            <w:r>
              <w:rPr>
                <w:sz w:val="16"/>
                <w:szCs w:val="16"/>
              </w:rPr>
              <w:t>Cupin domain (Cupin_2)</w:t>
            </w:r>
          </w:p>
        </w:tc>
      </w:tr>
      <w:tr w:rsidR="007518C6" w14:paraId="429294BE" w14:textId="77777777" w:rsidTr="00A97050">
        <w:trPr>
          <w:trHeight w:val="430"/>
        </w:trPr>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34F5A3A"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Zm00001d004921</w:t>
            </w:r>
          </w:p>
        </w:tc>
        <w:tc>
          <w:tcPr>
            <w:tcW w:w="1170" w:type="dxa"/>
            <w:tcBorders>
              <w:top w:val="nil"/>
              <w:left w:val="nil"/>
              <w:bottom w:val="nil"/>
              <w:right w:val="nil"/>
            </w:tcBorders>
            <w:shd w:val="clear" w:color="auto" w:fill="auto"/>
            <w:tcMar>
              <w:top w:w="20" w:type="dxa"/>
              <w:left w:w="20" w:type="dxa"/>
              <w:bottom w:w="100" w:type="dxa"/>
              <w:right w:w="20" w:type="dxa"/>
            </w:tcMar>
            <w:vAlign w:val="bottom"/>
          </w:tcPr>
          <w:p w14:paraId="6645227F" w14:textId="77777777" w:rsidR="007518C6" w:rsidRPr="00330386" w:rsidRDefault="007518C6" w:rsidP="00A97050">
            <w:pPr>
              <w:jc w:val="center"/>
              <w:rPr>
                <w:sz w:val="20"/>
                <w:szCs w:val="20"/>
              </w:rPr>
            </w:pPr>
            <w:r w:rsidRPr="00330386">
              <w:rPr>
                <w:sz w:val="20"/>
                <w:szCs w:val="20"/>
              </w:rPr>
              <w:t>2</w:t>
            </w:r>
          </w:p>
        </w:tc>
        <w:tc>
          <w:tcPr>
            <w:tcW w:w="2025" w:type="dxa"/>
            <w:tcBorders>
              <w:top w:val="nil"/>
              <w:left w:val="nil"/>
              <w:bottom w:val="nil"/>
              <w:right w:val="nil"/>
            </w:tcBorders>
            <w:shd w:val="clear" w:color="auto" w:fill="auto"/>
            <w:tcMar>
              <w:top w:w="20" w:type="dxa"/>
              <w:left w:w="20" w:type="dxa"/>
              <w:bottom w:w="100" w:type="dxa"/>
              <w:right w:w="20" w:type="dxa"/>
            </w:tcMar>
            <w:vAlign w:val="bottom"/>
          </w:tcPr>
          <w:p w14:paraId="054945E8" w14:textId="77777777" w:rsidR="007518C6" w:rsidRPr="00330386" w:rsidRDefault="007518C6" w:rsidP="00A97050">
            <w:pPr>
              <w:rPr>
                <w:sz w:val="20"/>
                <w:szCs w:val="20"/>
              </w:rPr>
            </w:pPr>
            <w:r w:rsidRPr="00330386">
              <w:rPr>
                <w:sz w:val="20"/>
                <w:szCs w:val="20"/>
              </w:rPr>
              <w:t>down-up</w:t>
            </w:r>
          </w:p>
        </w:tc>
        <w:tc>
          <w:tcPr>
            <w:tcW w:w="4455" w:type="dxa"/>
            <w:tcBorders>
              <w:top w:val="nil"/>
              <w:left w:val="nil"/>
              <w:bottom w:val="nil"/>
              <w:right w:val="nil"/>
            </w:tcBorders>
            <w:shd w:val="clear" w:color="auto" w:fill="auto"/>
            <w:tcMar>
              <w:top w:w="20" w:type="dxa"/>
              <w:left w:w="20" w:type="dxa"/>
              <w:bottom w:w="100" w:type="dxa"/>
              <w:right w:w="20" w:type="dxa"/>
            </w:tcMar>
            <w:vAlign w:val="bottom"/>
          </w:tcPr>
          <w:p w14:paraId="670B9651" w14:textId="77777777" w:rsidR="007518C6" w:rsidRDefault="007518C6" w:rsidP="00A97050">
            <w:pPr>
              <w:widowControl w:val="0"/>
              <w:pBdr>
                <w:top w:val="nil"/>
                <w:left w:val="nil"/>
                <w:bottom w:val="nil"/>
                <w:right w:val="nil"/>
                <w:between w:val="nil"/>
              </w:pBdr>
            </w:pPr>
            <w:r>
              <w:rPr>
                <w:sz w:val="16"/>
                <w:szCs w:val="16"/>
              </w:rPr>
              <w:t>O-METHYLTRANSFERASE // SUBFAMILY NOT NAMED</w:t>
            </w:r>
          </w:p>
        </w:tc>
      </w:tr>
      <w:tr w:rsidR="007518C6" w14:paraId="4586EA9D" w14:textId="77777777" w:rsidTr="00A97050">
        <w:trPr>
          <w:trHeight w:val="430"/>
        </w:trPr>
        <w:tc>
          <w:tcPr>
            <w:tcW w:w="1710"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0C610568" w14:textId="77777777" w:rsidR="007518C6" w:rsidRPr="00330386" w:rsidRDefault="007518C6" w:rsidP="00A97050">
            <w:pPr>
              <w:widowControl w:val="0"/>
              <w:pBdr>
                <w:top w:val="nil"/>
                <w:left w:val="nil"/>
                <w:bottom w:val="nil"/>
                <w:right w:val="nil"/>
                <w:between w:val="nil"/>
              </w:pBdr>
              <w:rPr>
                <w:sz w:val="20"/>
                <w:szCs w:val="20"/>
              </w:rPr>
            </w:pPr>
            <w:r w:rsidRPr="00330386">
              <w:rPr>
                <w:sz w:val="20"/>
                <w:szCs w:val="20"/>
              </w:rPr>
              <w:t>Zm00001d016760</w:t>
            </w:r>
          </w:p>
        </w:tc>
        <w:tc>
          <w:tcPr>
            <w:tcW w:w="1170"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01192C18" w14:textId="77777777" w:rsidR="007518C6" w:rsidRPr="00330386" w:rsidRDefault="007518C6" w:rsidP="00A97050">
            <w:pPr>
              <w:jc w:val="center"/>
              <w:rPr>
                <w:sz w:val="20"/>
                <w:szCs w:val="20"/>
              </w:rPr>
            </w:pPr>
            <w:r w:rsidRPr="00330386">
              <w:rPr>
                <w:sz w:val="20"/>
                <w:szCs w:val="20"/>
              </w:rPr>
              <w:t>5</w:t>
            </w:r>
          </w:p>
        </w:tc>
        <w:tc>
          <w:tcPr>
            <w:tcW w:w="2025"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3DBD48DF" w14:textId="77777777" w:rsidR="007518C6" w:rsidRPr="00330386" w:rsidRDefault="007518C6" w:rsidP="00A97050">
            <w:pPr>
              <w:rPr>
                <w:sz w:val="20"/>
                <w:szCs w:val="20"/>
              </w:rPr>
            </w:pPr>
            <w:r w:rsidRPr="00330386">
              <w:rPr>
                <w:sz w:val="20"/>
                <w:szCs w:val="20"/>
              </w:rPr>
              <w:t>down-up</w:t>
            </w:r>
          </w:p>
        </w:tc>
        <w:tc>
          <w:tcPr>
            <w:tcW w:w="4455"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21A156AD" w14:textId="77777777" w:rsidR="007518C6" w:rsidRDefault="007518C6" w:rsidP="00A97050">
            <w:pPr>
              <w:widowControl w:val="0"/>
              <w:pBdr>
                <w:top w:val="nil"/>
                <w:left w:val="nil"/>
                <w:bottom w:val="nil"/>
                <w:right w:val="nil"/>
                <w:between w:val="nil"/>
              </w:pBdr>
            </w:pPr>
            <w:r>
              <w:rPr>
                <w:sz w:val="16"/>
                <w:szCs w:val="16"/>
              </w:rPr>
              <w:t>ABA/WDS induced protein (ABA_WDS)</w:t>
            </w:r>
          </w:p>
        </w:tc>
      </w:tr>
      <w:tr w:rsidR="007518C6" w14:paraId="22E5391D" w14:textId="77777777" w:rsidTr="00A97050">
        <w:trPr>
          <w:trHeight w:val="700"/>
        </w:trPr>
        <w:tc>
          <w:tcPr>
            <w:tcW w:w="9360" w:type="dxa"/>
            <w:gridSpan w:val="4"/>
            <w:tcBorders>
              <w:top w:val="single" w:sz="5" w:space="0" w:color="000000"/>
              <w:left w:val="nil"/>
              <w:bottom w:val="nil"/>
              <w:right w:val="nil"/>
            </w:tcBorders>
            <w:shd w:val="clear" w:color="auto" w:fill="auto"/>
            <w:tcMar>
              <w:top w:w="20" w:type="dxa"/>
              <w:left w:w="20" w:type="dxa"/>
              <w:bottom w:w="100" w:type="dxa"/>
              <w:right w:w="20" w:type="dxa"/>
            </w:tcMar>
            <w:vAlign w:val="bottom"/>
          </w:tcPr>
          <w:p w14:paraId="63E3529D" w14:textId="77777777" w:rsidR="007518C6" w:rsidRDefault="007518C6" w:rsidP="00A97050">
            <w:r>
              <w:t>*up-up: Significant DEG was up-regulated in both A188 fast-slow and type II-I comparisons. down-down: both down-regulated. Up-down: up in A188 comparison, down in type II-I comparison; and vice versa.</w:t>
            </w:r>
          </w:p>
        </w:tc>
      </w:tr>
    </w:tbl>
    <w:p w14:paraId="4ECCCC79" w14:textId="77777777" w:rsidR="007518C6" w:rsidRDefault="007518C6" w:rsidP="007518C6">
      <w:pPr>
        <w:pStyle w:val="BodyText"/>
      </w:pPr>
    </w:p>
    <w:p w14:paraId="21CD2DFA" w14:textId="77777777" w:rsidR="007518C6" w:rsidRDefault="007518C6" w:rsidP="007518C6">
      <w:pPr>
        <w:pStyle w:val="BodyText"/>
      </w:pPr>
    </w:p>
    <w:p w14:paraId="57699880" w14:textId="77777777" w:rsidR="007518C6" w:rsidRDefault="007518C6" w:rsidP="007518C6">
      <w:pPr>
        <w:spacing w:line="240" w:lineRule="auto"/>
      </w:pPr>
      <w:r>
        <w:br w:type="page"/>
      </w:r>
    </w:p>
    <w:p w14:paraId="4C6B74B9" w14:textId="3CCE8E76" w:rsidR="007518C6" w:rsidRDefault="007518C6" w:rsidP="007518C6">
      <w:pPr>
        <w:spacing w:line="240" w:lineRule="auto"/>
      </w:pPr>
      <w:bookmarkStart w:id="27" w:name="_Toc66816610"/>
      <w:r w:rsidRPr="008F22FA">
        <w:t>Supplemental data</w:t>
      </w:r>
      <w:r>
        <w:t xml:space="preserve"> of </w:t>
      </w:r>
      <w:r w:rsidRPr="008F22FA">
        <w:t>Chapter</w:t>
      </w:r>
      <w:r>
        <w:t xml:space="preserve"> 3</w:t>
      </w:r>
      <w:bookmarkEnd w:id="27"/>
    </w:p>
    <w:p w14:paraId="5169B9BE" w14:textId="77777777" w:rsidR="007518C6" w:rsidRDefault="007518C6" w:rsidP="007518C6">
      <w:pPr>
        <w:pStyle w:val="Heading7"/>
      </w:pPr>
      <w:bookmarkStart w:id="28" w:name="_Toc66816611"/>
      <w:r>
        <w:t>Supplemental Figures</w:t>
      </w:r>
      <w:bookmarkEnd w:id="28"/>
    </w:p>
    <w:p w14:paraId="60079460" w14:textId="77777777" w:rsidR="007518C6" w:rsidRDefault="007518C6" w:rsidP="007518C6"/>
    <w:p w14:paraId="1DD4055D" w14:textId="77777777" w:rsidR="007518C6" w:rsidRDefault="007518C6" w:rsidP="007518C6">
      <w:pPr>
        <w:spacing w:line="240" w:lineRule="auto"/>
        <w:jc w:val="center"/>
      </w:pPr>
      <w:r w:rsidRPr="00ED2A49">
        <w:rPr>
          <w:noProof/>
        </w:rPr>
        <w:drawing>
          <wp:inline distT="114300" distB="114300" distL="114300" distR="114300" wp14:anchorId="232C5DF8" wp14:editId="781DC12A">
            <wp:extent cx="4085338" cy="2743200"/>
            <wp:effectExtent l="0" t="0" r="4445" b="0"/>
            <wp:docPr id="8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6"/>
                    <a:srcRect/>
                    <a:stretch>
                      <a:fillRect/>
                    </a:stretch>
                  </pic:blipFill>
                  <pic:spPr>
                    <a:xfrm>
                      <a:off x="0" y="0"/>
                      <a:ext cx="4085338" cy="2743200"/>
                    </a:xfrm>
                    <a:prstGeom prst="rect">
                      <a:avLst/>
                    </a:prstGeom>
                    <a:ln/>
                  </pic:spPr>
                </pic:pic>
              </a:graphicData>
            </a:graphic>
          </wp:inline>
        </w:drawing>
      </w:r>
    </w:p>
    <w:p w14:paraId="69DE7622" w14:textId="77777777" w:rsidR="007518C6" w:rsidRPr="00ED2A49" w:rsidRDefault="007518C6" w:rsidP="007518C6">
      <w:pPr>
        <w:spacing w:line="240" w:lineRule="auto"/>
        <w:jc w:val="center"/>
      </w:pPr>
    </w:p>
    <w:p w14:paraId="1666DCC8" w14:textId="77777777" w:rsidR="007518C6" w:rsidRPr="00ED2A49" w:rsidRDefault="007518C6" w:rsidP="007518C6">
      <w:pPr>
        <w:spacing w:line="240" w:lineRule="auto"/>
        <w:jc w:val="both"/>
      </w:pPr>
      <w:r w:rsidRPr="00ED2A49">
        <w:rPr>
          <w:b/>
        </w:rPr>
        <w:t xml:space="preserve">Figure C.1 Genotype segregation of F2 calli on chromosome 1. </w:t>
      </w:r>
      <w:r w:rsidRPr="00ED2A49">
        <w:t>The upper panel showed the genotype frequency of 60 XT-I individuals, and the bottom panel showed the genotype frequency of 58 XT-II individuals. Each panel resulted from the aggregate of hundreds of vertical lines, and a vertical line represented the genotype distribution of a seg marker. The genotype frequency of heterozygotes, homozygous B73, and homozygous A188 of the seg marker were labelled in purple, orange, and green, and the missing rate of seg marker indicated with white.</w:t>
      </w:r>
    </w:p>
    <w:p w14:paraId="0330A3C0" w14:textId="77777777" w:rsidR="007518C6" w:rsidRPr="00ED2A49" w:rsidRDefault="007518C6" w:rsidP="007518C6">
      <w:pPr>
        <w:spacing w:line="240" w:lineRule="auto"/>
        <w:jc w:val="both"/>
      </w:pPr>
    </w:p>
    <w:p w14:paraId="7C06ADF9" w14:textId="77777777" w:rsidR="007518C6" w:rsidRPr="00ED2A49" w:rsidRDefault="007518C6" w:rsidP="007518C6">
      <w:pPr>
        <w:spacing w:line="240" w:lineRule="auto"/>
        <w:jc w:val="both"/>
      </w:pPr>
    </w:p>
    <w:p w14:paraId="274D36A0" w14:textId="77777777" w:rsidR="007518C6" w:rsidRDefault="007518C6" w:rsidP="007518C6">
      <w:pPr>
        <w:spacing w:line="240" w:lineRule="auto"/>
        <w:jc w:val="center"/>
        <w:rPr>
          <w:b/>
        </w:rPr>
      </w:pPr>
      <w:r w:rsidRPr="00ED2A49">
        <w:rPr>
          <w:noProof/>
        </w:rPr>
        <w:drawing>
          <wp:inline distT="114300" distB="114300" distL="114300" distR="114300" wp14:anchorId="288872CD" wp14:editId="15A8F6C5">
            <wp:extent cx="4141347" cy="2743200"/>
            <wp:effectExtent l="0" t="0" r="0" b="0"/>
            <wp:docPr id="8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7"/>
                    <a:srcRect/>
                    <a:stretch>
                      <a:fillRect/>
                    </a:stretch>
                  </pic:blipFill>
                  <pic:spPr>
                    <a:xfrm>
                      <a:off x="0" y="0"/>
                      <a:ext cx="4141347" cy="2743200"/>
                    </a:xfrm>
                    <a:prstGeom prst="rect">
                      <a:avLst/>
                    </a:prstGeom>
                    <a:ln/>
                  </pic:spPr>
                </pic:pic>
              </a:graphicData>
            </a:graphic>
          </wp:inline>
        </w:drawing>
      </w:r>
    </w:p>
    <w:p w14:paraId="58356AC5" w14:textId="77777777" w:rsidR="007518C6" w:rsidRDefault="007518C6" w:rsidP="007518C6">
      <w:pPr>
        <w:spacing w:line="240" w:lineRule="auto"/>
        <w:jc w:val="both"/>
      </w:pPr>
      <w:r w:rsidRPr="00ED2A49">
        <w:rPr>
          <w:b/>
        </w:rPr>
        <w:t xml:space="preserve">Figure C.2 Genotype segregation of F2 calli on chromosome 1. </w:t>
      </w:r>
      <w:r w:rsidRPr="00ED2A49">
        <w:t>The upper panel showed the genotype frequency of 60 XT-I individuals, and the bottom panel showed the genotype frequency of 58 XT-II individuals. Each panel resulted from the aggregate of hundreds of vertical lines, and a vertical line represented the genotype distribution of a seg marker. The genotype frequency of heterozygotes, homozygous B73, and homozygous A188 of the seg marker were labelled in purple, orange, and green, and the missing rate of seg marker indicated with white.The red dash line indicated the QTL interval, and the gray vertical line labeled at the QTL position mapped by the GBS seg markers.</w:t>
      </w:r>
    </w:p>
    <w:p w14:paraId="144DEED2" w14:textId="77777777" w:rsidR="007518C6" w:rsidRDefault="007518C6" w:rsidP="007518C6">
      <w:pPr>
        <w:spacing w:line="240" w:lineRule="auto"/>
        <w:jc w:val="both"/>
      </w:pPr>
    </w:p>
    <w:p w14:paraId="0CCFAD4F" w14:textId="77777777" w:rsidR="007518C6" w:rsidRPr="00ED2A49" w:rsidRDefault="007518C6" w:rsidP="007518C6">
      <w:pPr>
        <w:spacing w:line="240" w:lineRule="auto"/>
        <w:jc w:val="both"/>
      </w:pPr>
    </w:p>
    <w:p w14:paraId="163859F6" w14:textId="77777777" w:rsidR="007518C6" w:rsidRDefault="007518C6" w:rsidP="007518C6">
      <w:pPr>
        <w:spacing w:line="240" w:lineRule="auto"/>
        <w:jc w:val="center"/>
        <w:rPr>
          <w:b/>
        </w:rPr>
      </w:pPr>
      <w:r w:rsidRPr="00ED2A49">
        <w:rPr>
          <w:noProof/>
        </w:rPr>
        <w:drawing>
          <wp:inline distT="114300" distB="114300" distL="114300" distR="114300" wp14:anchorId="0E0FA44F" wp14:editId="091F1BC8">
            <wp:extent cx="4101654" cy="2743200"/>
            <wp:effectExtent l="0" t="0" r="635" b="0"/>
            <wp:docPr id="8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8"/>
                    <a:srcRect/>
                    <a:stretch>
                      <a:fillRect/>
                    </a:stretch>
                  </pic:blipFill>
                  <pic:spPr>
                    <a:xfrm>
                      <a:off x="0" y="0"/>
                      <a:ext cx="4101654" cy="2743200"/>
                    </a:xfrm>
                    <a:prstGeom prst="rect">
                      <a:avLst/>
                    </a:prstGeom>
                    <a:ln/>
                  </pic:spPr>
                </pic:pic>
              </a:graphicData>
            </a:graphic>
          </wp:inline>
        </w:drawing>
      </w:r>
    </w:p>
    <w:p w14:paraId="0ADFF6EE" w14:textId="77777777" w:rsidR="007518C6" w:rsidRDefault="007518C6" w:rsidP="007518C6">
      <w:pPr>
        <w:spacing w:line="240" w:lineRule="auto"/>
        <w:jc w:val="both"/>
        <w:rPr>
          <w:b/>
        </w:rPr>
      </w:pPr>
    </w:p>
    <w:p w14:paraId="4D10C3A7" w14:textId="77777777" w:rsidR="007518C6" w:rsidRDefault="007518C6" w:rsidP="007518C6">
      <w:pPr>
        <w:spacing w:line="240" w:lineRule="auto"/>
        <w:jc w:val="both"/>
      </w:pPr>
      <w:r w:rsidRPr="00ED2A49">
        <w:rPr>
          <w:b/>
        </w:rPr>
        <w:t xml:space="preserve">Figure C.3 Genotype segregation of F2 calli on chromosome 3. </w:t>
      </w:r>
      <w:r w:rsidRPr="00ED2A49">
        <w:t>The upper panel showed the genotype frequency of 60 XT-I individuals, and the bottom panel showed the genotype frequency of 58 XT-II individuals. Each panel resulted from the aggregate of hundreds of vertical lines, and a vertical line represented the genotype distribution of a seg marker. The genotype frequency of heterozygotes, homozygous B73, and homozygous A188 of the seg marker were labelled in purple, orange, and green, and the missing rate of seg marker indicated with white.</w:t>
      </w:r>
    </w:p>
    <w:p w14:paraId="172ECA8B" w14:textId="77777777" w:rsidR="007518C6" w:rsidRDefault="007518C6" w:rsidP="007518C6">
      <w:pPr>
        <w:spacing w:line="240" w:lineRule="auto"/>
        <w:jc w:val="center"/>
      </w:pPr>
      <w:r w:rsidRPr="00ED2A49">
        <w:rPr>
          <w:noProof/>
        </w:rPr>
        <w:drawing>
          <wp:inline distT="114300" distB="114300" distL="114300" distR="114300" wp14:anchorId="09797A29" wp14:editId="14503AB5">
            <wp:extent cx="4114800" cy="2743200"/>
            <wp:effectExtent l="0" t="0" r="0" b="0"/>
            <wp:docPr id="8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9"/>
                    <a:srcRect/>
                    <a:stretch>
                      <a:fillRect/>
                    </a:stretch>
                  </pic:blipFill>
                  <pic:spPr>
                    <a:xfrm>
                      <a:off x="0" y="0"/>
                      <a:ext cx="4114800" cy="2743200"/>
                    </a:xfrm>
                    <a:prstGeom prst="rect">
                      <a:avLst/>
                    </a:prstGeom>
                    <a:ln/>
                  </pic:spPr>
                </pic:pic>
              </a:graphicData>
            </a:graphic>
          </wp:inline>
        </w:drawing>
      </w:r>
    </w:p>
    <w:p w14:paraId="791CE70C" w14:textId="77777777" w:rsidR="007518C6" w:rsidRDefault="007518C6" w:rsidP="007518C6">
      <w:pPr>
        <w:spacing w:line="240" w:lineRule="auto"/>
        <w:jc w:val="both"/>
      </w:pPr>
      <w:r w:rsidRPr="00ED2A49">
        <w:rPr>
          <w:b/>
        </w:rPr>
        <w:t xml:space="preserve">Figure C.4 Genotype segregation of F2 calli on chromosome 4. </w:t>
      </w:r>
      <w:r w:rsidRPr="00ED2A49">
        <w:t>The upper panel showed the genotype frequency of 60 XT-I individuals, and the bottom panel showed the genotype frequency of 58 XT-II individuals. Each panel resulted from the aggregate of hundreds of vertical lines, and a vertical line represented the genotype distribution of a seg marker. The genotype frequency of heterozygotes, homozygous B73, and homozygous A188 of the seg marker were labelled in purple, orange, and green, and the missing rate of seg marker indicated</w:t>
      </w:r>
      <w:r>
        <w:t xml:space="preserve"> </w:t>
      </w:r>
      <w:r w:rsidRPr="00ED2A49">
        <w:t>with white.</w:t>
      </w:r>
    </w:p>
    <w:p w14:paraId="64D8AC2C" w14:textId="77777777" w:rsidR="007518C6" w:rsidRDefault="007518C6" w:rsidP="007518C6">
      <w:pPr>
        <w:spacing w:line="240" w:lineRule="auto"/>
        <w:jc w:val="both"/>
      </w:pPr>
    </w:p>
    <w:p w14:paraId="6751F4B7" w14:textId="77777777" w:rsidR="007518C6" w:rsidRDefault="007518C6" w:rsidP="007518C6">
      <w:pPr>
        <w:spacing w:line="240" w:lineRule="auto"/>
        <w:jc w:val="center"/>
      </w:pPr>
      <w:r w:rsidRPr="00ED2A49">
        <w:rPr>
          <w:noProof/>
        </w:rPr>
        <w:drawing>
          <wp:inline distT="114300" distB="114300" distL="114300" distR="114300" wp14:anchorId="64E8F3FD" wp14:editId="57E520A1">
            <wp:extent cx="4101654" cy="2743200"/>
            <wp:effectExtent l="0" t="0" r="635" b="0"/>
            <wp:docPr id="8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0"/>
                    <a:srcRect/>
                    <a:stretch>
                      <a:fillRect/>
                    </a:stretch>
                  </pic:blipFill>
                  <pic:spPr>
                    <a:xfrm>
                      <a:off x="0" y="0"/>
                      <a:ext cx="4101654" cy="2743200"/>
                    </a:xfrm>
                    <a:prstGeom prst="rect">
                      <a:avLst/>
                    </a:prstGeom>
                    <a:ln/>
                  </pic:spPr>
                </pic:pic>
              </a:graphicData>
            </a:graphic>
          </wp:inline>
        </w:drawing>
      </w:r>
    </w:p>
    <w:p w14:paraId="4E25FD6D" w14:textId="77777777" w:rsidR="007518C6" w:rsidRPr="00ED2A49" w:rsidRDefault="007518C6" w:rsidP="007518C6">
      <w:pPr>
        <w:spacing w:line="240" w:lineRule="auto"/>
        <w:jc w:val="both"/>
      </w:pPr>
      <w:r w:rsidRPr="00ED2A49">
        <w:rPr>
          <w:b/>
        </w:rPr>
        <w:t xml:space="preserve">Figure C.5 Genotype segregation of F2 calli on chromosome 5. </w:t>
      </w:r>
      <w:r w:rsidRPr="00ED2A49">
        <w:t>The upper panel showed the genotype frequency of 60 XT-I individuals, and the bottom panel showed the genotype frequency of 58 XT-II individuals. Each panel resulted from the aggregate of hundreds of vertical lines, and a vertical line represented the genotype distribution of a seg marker. The genotype frequency of heterozygotes, homozygous B73, and homozygous A188 of the seg marker were labelled in purple, orange, and green, and the missing rate of seg marker indicated with white.The red dash line indicated the QTL interval, and the gray vertical line labeled at the QTL position mapped by the GBS seg markers.</w:t>
      </w:r>
    </w:p>
    <w:p w14:paraId="22781C7C" w14:textId="77777777" w:rsidR="007518C6" w:rsidRDefault="007518C6" w:rsidP="007518C6">
      <w:pPr>
        <w:spacing w:line="240" w:lineRule="auto"/>
        <w:jc w:val="center"/>
        <w:rPr>
          <w:b/>
        </w:rPr>
      </w:pPr>
      <w:r w:rsidRPr="00ED2A49">
        <w:rPr>
          <w:noProof/>
        </w:rPr>
        <w:drawing>
          <wp:inline distT="114300" distB="114300" distL="114300" distR="114300" wp14:anchorId="0C2193AA" wp14:editId="7F2A85B2">
            <wp:extent cx="4114800" cy="2743200"/>
            <wp:effectExtent l="0" t="0" r="0" b="0"/>
            <wp:docPr id="8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1"/>
                    <a:srcRect/>
                    <a:stretch>
                      <a:fillRect/>
                    </a:stretch>
                  </pic:blipFill>
                  <pic:spPr>
                    <a:xfrm>
                      <a:off x="0" y="0"/>
                      <a:ext cx="4114800" cy="2743200"/>
                    </a:xfrm>
                    <a:prstGeom prst="rect">
                      <a:avLst/>
                    </a:prstGeom>
                    <a:ln/>
                  </pic:spPr>
                </pic:pic>
              </a:graphicData>
            </a:graphic>
          </wp:inline>
        </w:drawing>
      </w:r>
    </w:p>
    <w:p w14:paraId="74E98B5F" w14:textId="77777777" w:rsidR="007518C6" w:rsidRPr="00ED2A49" w:rsidRDefault="007518C6" w:rsidP="007518C6">
      <w:pPr>
        <w:spacing w:line="240" w:lineRule="auto"/>
        <w:jc w:val="both"/>
      </w:pPr>
      <w:r w:rsidRPr="00ED2A49">
        <w:rPr>
          <w:b/>
        </w:rPr>
        <w:t xml:space="preserve">Figure C.6 Genotype segregation of F2 calli on chromosome 6. </w:t>
      </w:r>
      <w:r w:rsidRPr="00ED2A49">
        <w:t>The upper panel showed the genotype frequency of 60 XT-I individuals, and the bottom panel showed the genotype frequency of 58 XT-II individuals. Each panel resulted from the aggregate of hundreds of vertical lines, and a vertical line represented the genotype distribution of a seg marker. The genotype frequency of heterozygotes, homozygous B73, and homozygous A188 of the seg marker were labelled in purple, orange, and green, and the missing rate of seg marker indicated with white.The red dash line indicated the QTL interval, and the gray vertical line labeled at the QTL position mapped by the GBS seg markers.</w:t>
      </w:r>
    </w:p>
    <w:p w14:paraId="3E94C2E8" w14:textId="77777777" w:rsidR="007518C6" w:rsidRDefault="007518C6" w:rsidP="007518C6">
      <w:pPr>
        <w:spacing w:line="240" w:lineRule="auto"/>
        <w:jc w:val="center"/>
        <w:rPr>
          <w:b/>
        </w:rPr>
      </w:pPr>
      <w:r w:rsidRPr="00ED2A49">
        <w:rPr>
          <w:noProof/>
        </w:rPr>
        <w:drawing>
          <wp:inline distT="114300" distB="114300" distL="114300" distR="114300" wp14:anchorId="1D57EC8F" wp14:editId="511AFD32">
            <wp:extent cx="4128031" cy="2743200"/>
            <wp:effectExtent l="0" t="0" r="0" b="0"/>
            <wp:docPr id="86"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2"/>
                    <a:srcRect/>
                    <a:stretch>
                      <a:fillRect/>
                    </a:stretch>
                  </pic:blipFill>
                  <pic:spPr>
                    <a:xfrm>
                      <a:off x="0" y="0"/>
                      <a:ext cx="4128031" cy="2743200"/>
                    </a:xfrm>
                    <a:prstGeom prst="rect">
                      <a:avLst/>
                    </a:prstGeom>
                    <a:ln/>
                  </pic:spPr>
                </pic:pic>
              </a:graphicData>
            </a:graphic>
          </wp:inline>
        </w:drawing>
      </w:r>
    </w:p>
    <w:p w14:paraId="6C0620CF" w14:textId="77777777" w:rsidR="007518C6" w:rsidRDefault="007518C6" w:rsidP="007518C6">
      <w:pPr>
        <w:spacing w:line="240" w:lineRule="auto"/>
        <w:jc w:val="center"/>
      </w:pPr>
      <w:r w:rsidRPr="00ED2A49">
        <w:rPr>
          <w:b/>
        </w:rPr>
        <w:t xml:space="preserve">Figure C.7 Genotype segregation of F2 calli on chromosome 7. </w:t>
      </w:r>
      <w:r w:rsidRPr="00ED2A49">
        <w:t>The upper panel showed the genotype frequency of 60 XT-I individuals, and the bottom panel showed the genotype frequency of 58 XT-II individuals. Each panel resulted from the aggregate of hundreds of vertical lines, and a vertical line represented the genotype distribution of a seg marker. The genotype frequency of heterozygotes, homozygous B73, and homozygous A188 of the seg marker were labelled in purple, orange, and green, and the missing rate of seg marker indicated with white.</w:t>
      </w:r>
    </w:p>
    <w:p w14:paraId="42259FEF" w14:textId="77777777" w:rsidR="007518C6" w:rsidRDefault="007518C6" w:rsidP="007518C6">
      <w:pPr>
        <w:spacing w:line="240" w:lineRule="auto"/>
        <w:jc w:val="center"/>
      </w:pPr>
      <w:r w:rsidRPr="00ED2A49">
        <w:rPr>
          <w:noProof/>
        </w:rPr>
        <w:drawing>
          <wp:inline distT="114300" distB="114300" distL="114300" distR="114300" wp14:anchorId="13703970" wp14:editId="53584219">
            <wp:extent cx="4128031" cy="2743200"/>
            <wp:effectExtent l="0" t="0" r="0" b="0"/>
            <wp:docPr id="8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3"/>
                    <a:srcRect/>
                    <a:stretch>
                      <a:fillRect/>
                    </a:stretch>
                  </pic:blipFill>
                  <pic:spPr>
                    <a:xfrm>
                      <a:off x="0" y="0"/>
                      <a:ext cx="4128031" cy="2743200"/>
                    </a:xfrm>
                    <a:prstGeom prst="rect">
                      <a:avLst/>
                    </a:prstGeom>
                    <a:ln/>
                  </pic:spPr>
                </pic:pic>
              </a:graphicData>
            </a:graphic>
          </wp:inline>
        </w:drawing>
      </w:r>
    </w:p>
    <w:p w14:paraId="38755BAE" w14:textId="77777777" w:rsidR="007518C6" w:rsidRDefault="007518C6" w:rsidP="007518C6">
      <w:pPr>
        <w:spacing w:line="240" w:lineRule="auto"/>
        <w:jc w:val="both"/>
      </w:pPr>
      <w:r w:rsidRPr="00ED2A49">
        <w:rPr>
          <w:b/>
        </w:rPr>
        <w:t xml:space="preserve">Figure C.8 Genotype segregation of F2 calli on chromosome 8. </w:t>
      </w:r>
      <w:r w:rsidRPr="00ED2A49">
        <w:t>The upper panel showed the genotype frequency of 60 XT-I individuals, and the bottom panel showed the genotype frequency of 58 XT-II individuals. Each panel resulted from the aggregate of hundreds of vertical lines, and a vertical line represented the genotype distribution of a seg marker. The genotype frequency of heterozygotes, homozygous B73, and homozygous A188 of the seg marker were labelled in purple, orange, and green, and the missing rate of seg marker indicated with white.The red dash line indicated the QTL interval, and the gray vertical line labeled at the QTL position mapped by the GBS seg markers.</w:t>
      </w:r>
    </w:p>
    <w:p w14:paraId="094B0379" w14:textId="77777777" w:rsidR="007518C6" w:rsidRPr="00ED2A49" w:rsidRDefault="007518C6" w:rsidP="007518C6">
      <w:pPr>
        <w:spacing w:line="240" w:lineRule="auto"/>
        <w:jc w:val="both"/>
      </w:pPr>
    </w:p>
    <w:p w14:paraId="1DD0E398" w14:textId="77777777" w:rsidR="007518C6" w:rsidRDefault="007518C6" w:rsidP="007518C6">
      <w:pPr>
        <w:spacing w:line="240" w:lineRule="auto"/>
        <w:jc w:val="center"/>
        <w:rPr>
          <w:b/>
        </w:rPr>
      </w:pPr>
      <w:r w:rsidRPr="00ED2A49">
        <w:rPr>
          <w:noProof/>
        </w:rPr>
        <w:drawing>
          <wp:inline distT="114300" distB="114300" distL="114300" distR="114300" wp14:anchorId="7BEC8CB3" wp14:editId="3CDEA424">
            <wp:extent cx="4101654" cy="2743200"/>
            <wp:effectExtent l="0" t="0" r="635" b="0"/>
            <wp:docPr id="8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4"/>
                    <a:srcRect/>
                    <a:stretch>
                      <a:fillRect/>
                    </a:stretch>
                  </pic:blipFill>
                  <pic:spPr>
                    <a:xfrm>
                      <a:off x="0" y="0"/>
                      <a:ext cx="4101654" cy="2743200"/>
                    </a:xfrm>
                    <a:prstGeom prst="rect">
                      <a:avLst/>
                    </a:prstGeom>
                    <a:ln/>
                  </pic:spPr>
                </pic:pic>
              </a:graphicData>
            </a:graphic>
          </wp:inline>
        </w:drawing>
      </w:r>
    </w:p>
    <w:p w14:paraId="71B7FF41" w14:textId="77777777" w:rsidR="007518C6" w:rsidRPr="00ED2A49" w:rsidRDefault="007518C6" w:rsidP="007518C6">
      <w:pPr>
        <w:spacing w:line="240" w:lineRule="auto"/>
        <w:jc w:val="both"/>
      </w:pPr>
      <w:r w:rsidRPr="00ED2A49">
        <w:rPr>
          <w:b/>
        </w:rPr>
        <w:t xml:space="preserve">Figure C.9 Genotype segregation of F2 calli on chromosome 9. </w:t>
      </w:r>
      <w:r w:rsidRPr="00ED2A49">
        <w:t>The upper panel showed the genotype frequency of 60 XT-I individuals, and the bottom panel showed the genotype frequency of 58 XT-II individuals. Each panel resulted from the aggregate of hundreds of vertical lines, and a vertical line represented the genotype distribution of a seg marker. The genotype frequency of heterozygotes, homozygous B73, and homozygous A188 of the seg marker were labelled in purple, orange, and green, and the missing rate of seg marker indicated with white.The red dash line indicated the QTL interval, and the gray vertical line labeled at the QTL position mapped by the GBS seg markers.</w:t>
      </w:r>
    </w:p>
    <w:p w14:paraId="3AC853EE" w14:textId="77777777" w:rsidR="007518C6" w:rsidRDefault="007518C6" w:rsidP="007518C6">
      <w:pPr>
        <w:spacing w:line="240" w:lineRule="auto"/>
        <w:jc w:val="center"/>
        <w:rPr>
          <w:b/>
        </w:rPr>
      </w:pPr>
      <w:r w:rsidRPr="00ED2A49">
        <w:rPr>
          <w:noProof/>
        </w:rPr>
        <w:drawing>
          <wp:inline distT="114300" distB="114300" distL="114300" distR="114300" wp14:anchorId="444BCF52" wp14:editId="2B5D5941">
            <wp:extent cx="4101654" cy="2743200"/>
            <wp:effectExtent l="0" t="0" r="635" b="0"/>
            <wp:docPr id="8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5"/>
                    <a:srcRect/>
                    <a:stretch>
                      <a:fillRect/>
                    </a:stretch>
                  </pic:blipFill>
                  <pic:spPr>
                    <a:xfrm>
                      <a:off x="0" y="0"/>
                      <a:ext cx="4101654" cy="2743200"/>
                    </a:xfrm>
                    <a:prstGeom prst="rect">
                      <a:avLst/>
                    </a:prstGeom>
                    <a:ln/>
                  </pic:spPr>
                </pic:pic>
              </a:graphicData>
            </a:graphic>
          </wp:inline>
        </w:drawing>
      </w:r>
    </w:p>
    <w:p w14:paraId="324899EB" w14:textId="77777777" w:rsidR="007518C6" w:rsidRPr="00ED2A49" w:rsidRDefault="007518C6" w:rsidP="007518C6">
      <w:pPr>
        <w:spacing w:line="240" w:lineRule="auto"/>
        <w:jc w:val="both"/>
      </w:pPr>
      <w:r w:rsidRPr="00ED2A49">
        <w:rPr>
          <w:b/>
        </w:rPr>
        <w:t xml:space="preserve">Figure C.10 Genotype segregation of F2 calli on chromosome 10. </w:t>
      </w:r>
      <w:r w:rsidRPr="00ED2A49">
        <w:t>The upper panel showed the genotype frequency of 60 XT-I individuals, and the bottom panel showed the genotype frequency of 58 XT-II individuals. Each panel resulted from the aggregate of hundreds of vertical lines, and a vertical line represented the genotype distribution of a seg marker. The genotype frequency of heterozygotes, homozygous B73, and homozygous A188 of the seg marker were labelled in purple, orange, and green, and the missing rate of seg marker indicated with white.</w:t>
      </w:r>
    </w:p>
    <w:p w14:paraId="264598A6" w14:textId="77777777" w:rsidR="007518C6" w:rsidRPr="00ED2A49" w:rsidRDefault="007518C6" w:rsidP="007518C6">
      <w:pPr>
        <w:spacing w:line="240" w:lineRule="auto"/>
        <w:jc w:val="both"/>
      </w:pPr>
    </w:p>
    <w:p w14:paraId="56FDEEB2" w14:textId="77777777" w:rsidR="007518C6" w:rsidRDefault="007518C6" w:rsidP="007518C6">
      <w:pPr>
        <w:pStyle w:val="BodyText"/>
      </w:pPr>
    </w:p>
    <w:p w14:paraId="66BB0D0F" w14:textId="77777777" w:rsidR="007518C6" w:rsidRDefault="007518C6" w:rsidP="007518C6">
      <w:pPr>
        <w:pStyle w:val="BodyText"/>
      </w:pPr>
    </w:p>
    <w:p w14:paraId="30F0F5F5" w14:textId="77777777" w:rsidR="007518C6" w:rsidRDefault="007518C6" w:rsidP="007518C6">
      <w:pPr>
        <w:spacing w:line="240" w:lineRule="auto"/>
      </w:pPr>
      <w:r>
        <w:br w:type="page"/>
      </w:r>
    </w:p>
    <w:p w14:paraId="271874FF" w14:textId="77777777" w:rsidR="007518C6" w:rsidRDefault="007518C6" w:rsidP="007518C6">
      <w:pPr>
        <w:pStyle w:val="Heading7"/>
      </w:pPr>
      <w:bookmarkStart w:id="29" w:name="_Toc66816612"/>
      <w:r>
        <w:t>Supplemental Tables</w:t>
      </w:r>
      <w:bookmarkEnd w:id="29"/>
    </w:p>
    <w:tbl>
      <w:tblPr>
        <w:tblW w:w="7335" w:type="dxa"/>
        <w:tblBorders>
          <w:top w:val="nil"/>
          <w:left w:val="nil"/>
          <w:bottom w:val="nil"/>
          <w:right w:val="nil"/>
          <w:insideH w:val="nil"/>
          <w:insideV w:val="nil"/>
        </w:tblBorders>
        <w:tblLayout w:type="fixed"/>
        <w:tblLook w:val="0600" w:firstRow="0" w:lastRow="0" w:firstColumn="0" w:lastColumn="0" w:noHBand="1" w:noVBand="1"/>
      </w:tblPr>
      <w:tblGrid>
        <w:gridCol w:w="1290"/>
        <w:gridCol w:w="1710"/>
        <w:gridCol w:w="2160"/>
        <w:gridCol w:w="2175"/>
      </w:tblGrid>
      <w:tr w:rsidR="007518C6" w:rsidRPr="00306DB0" w14:paraId="5C0E4790" w14:textId="77777777" w:rsidTr="00A97050">
        <w:trPr>
          <w:trHeight w:val="632"/>
        </w:trPr>
        <w:tc>
          <w:tcPr>
            <w:tcW w:w="7335" w:type="dxa"/>
            <w:gridSpan w:val="4"/>
            <w:tcBorders>
              <w:top w:val="nil"/>
              <w:left w:val="nil"/>
              <w:bottom w:val="single" w:sz="5" w:space="0" w:color="000000"/>
              <w:right w:val="nil"/>
            </w:tcBorders>
            <w:tcMar>
              <w:top w:w="20" w:type="dxa"/>
              <w:left w:w="20" w:type="dxa"/>
              <w:bottom w:w="100" w:type="dxa"/>
              <w:right w:w="20" w:type="dxa"/>
            </w:tcMar>
            <w:vAlign w:val="bottom"/>
          </w:tcPr>
          <w:p w14:paraId="704D2EEE" w14:textId="77777777" w:rsidR="007518C6" w:rsidRPr="00306DB0" w:rsidRDefault="007518C6" w:rsidP="00A97050">
            <w:pPr>
              <w:pStyle w:val="TableText"/>
              <w:rPr>
                <w:b/>
                <w:bCs/>
              </w:rPr>
            </w:pPr>
            <w:r>
              <w:br w:type="page"/>
            </w:r>
            <w:r w:rsidRPr="00306DB0">
              <w:rPr>
                <w:b/>
                <w:bCs/>
              </w:rPr>
              <w:t>Table C.1 The recombination site of Hi-II A and B</w:t>
            </w:r>
          </w:p>
        </w:tc>
      </w:tr>
      <w:tr w:rsidR="007518C6" w14:paraId="4562BCBB" w14:textId="77777777" w:rsidTr="00A97050">
        <w:trPr>
          <w:trHeight w:val="242"/>
        </w:trPr>
        <w:tc>
          <w:tcPr>
            <w:tcW w:w="1290"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2ADC36C1" w14:textId="77777777" w:rsidR="007518C6" w:rsidRDefault="007518C6" w:rsidP="00A97050">
            <w:pPr>
              <w:pStyle w:val="TableText"/>
            </w:pPr>
            <w:r>
              <w:t>Variety</w:t>
            </w:r>
          </w:p>
        </w:tc>
        <w:tc>
          <w:tcPr>
            <w:tcW w:w="1710"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5D2D62FA" w14:textId="77777777" w:rsidR="007518C6" w:rsidRDefault="007518C6" w:rsidP="00A97050">
            <w:pPr>
              <w:pStyle w:val="TableText"/>
            </w:pPr>
            <w:r>
              <w:t>chromosome</w:t>
            </w:r>
          </w:p>
        </w:tc>
        <w:tc>
          <w:tcPr>
            <w:tcW w:w="2160"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313AFAFF" w14:textId="77777777" w:rsidR="007518C6" w:rsidRDefault="007518C6" w:rsidP="00A97050">
            <w:pPr>
              <w:pStyle w:val="TableText"/>
            </w:pPr>
            <w:r>
              <w:t>Breakpoint start</w:t>
            </w:r>
          </w:p>
        </w:tc>
        <w:tc>
          <w:tcPr>
            <w:tcW w:w="2175"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3EBBCAE0" w14:textId="77777777" w:rsidR="007518C6" w:rsidRDefault="007518C6" w:rsidP="00A97050">
            <w:pPr>
              <w:pStyle w:val="TableText"/>
            </w:pPr>
            <w:r>
              <w:t>Breakpoint end</w:t>
            </w:r>
          </w:p>
        </w:tc>
      </w:tr>
      <w:tr w:rsidR="007518C6" w14:paraId="514F3F65"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77EF251A"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C6F481D"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442E4924" w14:textId="77777777" w:rsidR="007518C6" w:rsidRDefault="007518C6" w:rsidP="00A97050">
            <w:pPr>
              <w:pStyle w:val="TableText"/>
            </w:pPr>
            <w:r>
              <w:t>29788826</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3EB8C44B" w14:textId="77777777" w:rsidR="007518C6" w:rsidRDefault="007518C6" w:rsidP="00A97050">
            <w:pPr>
              <w:pStyle w:val="TableText"/>
            </w:pPr>
            <w:r>
              <w:t>31284852</w:t>
            </w:r>
          </w:p>
        </w:tc>
      </w:tr>
      <w:tr w:rsidR="007518C6" w14:paraId="5F8BDAF7"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83FF0D6"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8073833"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48040366" w14:textId="77777777" w:rsidR="007518C6" w:rsidRDefault="007518C6" w:rsidP="00A97050">
            <w:pPr>
              <w:pStyle w:val="TableText"/>
            </w:pPr>
            <w:r>
              <w:t>85619028</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D033818" w14:textId="77777777" w:rsidR="007518C6" w:rsidRDefault="007518C6" w:rsidP="00A97050">
            <w:pPr>
              <w:pStyle w:val="TableText"/>
            </w:pPr>
            <w:r>
              <w:t>87989974</w:t>
            </w:r>
          </w:p>
        </w:tc>
      </w:tr>
      <w:tr w:rsidR="007518C6" w14:paraId="6634BBE6"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135C254D"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10FC035"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644D84CC" w14:textId="77777777" w:rsidR="007518C6" w:rsidRDefault="007518C6" w:rsidP="00A97050">
            <w:pPr>
              <w:pStyle w:val="TableText"/>
            </w:pPr>
            <w:r>
              <w:t>180574929</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0CEC7442" w14:textId="77777777" w:rsidR="007518C6" w:rsidRDefault="007518C6" w:rsidP="00A97050">
            <w:pPr>
              <w:pStyle w:val="TableText"/>
            </w:pPr>
            <w:r>
              <w:t>182294746</w:t>
            </w:r>
          </w:p>
        </w:tc>
      </w:tr>
      <w:tr w:rsidR="007518C6" w14:paraId="451440D5"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1019620A"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8D2DA4C" w14:textId="77777777" w:rsidR="007518C6" w:rsidRDefault="007518C6" w:rsidP="00A97050">
            <w:pPr>
              <w:pStyle w:val="TableText"/>
            </w:pPr>
            <w:r>
              <w:t>2</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C0D6616" w14:textId="77777777" w:rsidR="007518C6" w:rsidRDefault="007518C6" w:rsidP="00A97050">
            <w:pPr>
              <w:pStyle w:val="TableText"/>
            </w:pPr>
            <w:r>
              <w:t>2806972</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912109D" w14:textId="77777777" w:rsidR="007518C6" w:rsidRDefault="007518C6" w:rsidP="00A97050">
            <w:pPr>
              <w:pStyle w:val="TableText"/>
            </w:pPr>
            <w:r>
              <w:t>4073950</w:t>
            </w:r>
          </w:p>
        </w:tc>
      </w:tr>
      <w:tr w:rsidR="007518C6" w14:paraId="7A475F73"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35081780"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27A6777" w14:textId="77777777" w:rsidR="007518C6" w:rsidRDefault="007518C6" w:rsidP="00A97050">
            <w:pPr>
              <w:pStyle w:val="TableText"/>
            </w:pPr>
            <w:r>
              <w:t>2</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7CDFEB29" w14:textId="77777777" w:rsidR="007518C6" w:rsidRDefault="007518C6" w:rsidP="00A97050">
            <w:pPr>
              <w:pStyle w:val="TableText"/>
            </w:pPr>
            <w:r>
              <w:t>218688090</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354D872B" w14:textId="77777777" w:rsidR="007518C6" w:rsidRDefault="007518C6" w:rsidP="00A97050">
            <w:pPr>
              <w:pStyle w:val="TableText"/>
            </w:pPr>
            <w:r>
              <w:t>219601429</w:t>
            </w:r>
          </w:p>
        </w:tc>
      </w:tr>
      <w:tr w:rsidR="007518C6" w14:paraId="25A1A56D"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1F25AF06"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3B8308E"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4C2B73FA" w14:textId="77777777" w:rsidR="007518C6" w:rsidRDefault="007518C6" w:rsidP="00A97050">
            <w:pPr>
              <w:pStyle w:val="TableText"/>
            </w:pPr>
            <w:r>
              <w:t>195401513</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3A0D2718" w14:textId="77777777" w:rsidR="007518C6" w:rsidRDefault="007518C6" w:rsidP="00A97050">
            <w:pPr>
              <w:pStyle w:val="TableText"/>
            </w:pPr>
            <w:r>
              <w:t>197040039</w:t>
            </w:r>
          </w:p>
        </w:tc>
      </w:tr>
      <w:tr w:rsidR="007518C6" w14:paraId="7BD34790"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5541B0B"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69E43AC"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4096ECAF" w14:textId="77777777" w:rsidR="007518C6" w:rsidRDefault="007518C6" w:rsidP="00A97050">
            <w:pPr>
              <w:pStyle w:val="TableText"/>
            </w:pPr>
            <w:r>
              <w:t>236305116</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902CF2F" w14:textId="77777777" w:rsidR="007518C6" w:rsidRDefault="007518C6" w:rsidP="00A97050">
            <w:pPr>
              <w:pStyle w:val="TableText"/>
            </w:pPr>
            <w:r>
              <w:t>237642838</w:t>
            </w:r>
          </w:p>
        </w:tc>
      </w:tr>
      <w:tr w:rsidR="007518C6" w14:paraId="06A6BAC0"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736D6B80"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7C20802" w14:textId="77777777" w:rsidR="007518C6" w:rsidRDefault="007518C6" w:rsidP="00A97050">
            <w:pPr>
              <w:pStyle w:val="TableText"/>
            </w:pPr>
            <w:r>
              <w:t>5</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79BA0DF7" w14:textId="77777777" w:rsidR="007518C6" w:rsidRDefault="007518C6" w:rsidP="00A97050">
            <w:pPr>
              <w:pStyle w:val="TableText"/>
            </w:pPr>
            <w:r>
              <w:t>11830286</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1B6A361" w14:textId="77777777" w:rsidR="007518C6" w:rsidRDefault="007518C6" w:rsidP="00A97050">
            <w:pPr>
              <w:pStyle w:val="TableText"/>
            </w:pPr>
            <w:r>
              <w:t>11934522</w:t>
            </w:r>
          </w:p>
        </w:tc>
      </w:tr>
      <w:tr w:rsidR="007518C6" w14:paraId="0122141A"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5570AA0"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73F82C7" w14:textId="77777777" w:rsidR="007518C6" w:rsidRDefault="007518C6" w:rsidP="00A97050">
            <w:pPr>
              <w:pStyle w:val="TableText"/>
            </w:pPr>
            <w:r>
              <w:t>5</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1A88E04A" w14:textId="77777777" w:rsidR="007518C6" w:rsidRDefault="007518C6" w:rsidP="00A97050">
            <w:pPr>
              <w:pStyle w:val="TableText"/>
            </w:pPr>
            <w:r>
              <w:t>48444693</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011421D" w14:textId="77777777" w:rsidR="007518C6" w:rsidRDefault="007518C6" w:rsidP="00A97050">
            <w:pPr>
              <w:pStyle w:val="TableText"/>
            </w:pPr>
            <w:r>
              <w:t>50340857</w:t>
            </w:r>
          </w:p>
        </w:tc>
      </w:tr>
      <w:tr w:rsidR="007518C6" w14:paraId="099FEAA1"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1369DA74"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EEE3FAC" w14:textId="77777777" w:rsidR="007518C6" w:rsidRDefault="007518C6" w:rsidP="00A97050">
            <w:pPr>
              <w:pStyle w:val="TableText"/>
            </w:pPr>
            <w:r>
              <w:t>5</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750DA347" w14:textId="77777777" w:rsidR="007518C6" w:rsidRDefault="007518C6" w:rsidP="00A97050">
            <w:pPr>
              <w:pStyle w:val="TableText"/>
            </w:pPr>
            <w:r>
              <w:t>59281022</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273DD1A2" w14:textId="77777777" w:rsidR="007518C6" w:rsidRDefault="007518C6" w:rsidP="00A97050">
            <w:pPr>
              <w:pStyle w:val="TableText"/>
            </w:pPr>
            <w:r>
              <w:t>63499717</w:t>
            </w:r>
          </w:p>
        </w:tc>
      </w:tr>
      <w:tr w:rsidR="007518C6" w14:paraId="34F24DA8"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56F8CD7F"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1F06505" w14:textId="77777777" w:rsidR="007518C6" w:rsidRDefault="007518C6" w:rsidP="00A97050">
            <w:pPr>
              <w:pStyle w:val="TableText"/>
            </w:pPr>
            <w:r>
              <w:t>6</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1E60292A" w14:textId="77777777" w:rsidR="007518C6" w:rsidRDefault="007518C6" w:rsidP="00A97050">
            <w:pPr>
              <w:pStyle w:val="TableText"/>
            </w:pPr>
            <w:r>
              <w:t>165411893</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6A17FA82" w14:textId="77777777" w:rsidR="007518C6" w:rsidRDefault="007518C6" w:rsidP="00A97050">
            <w:pPr>
              <w:pStyle w:val="TableText"/>
            </w:pPr>
            <w:r>
              <w:t>169000236</w:t>
            </w:r>
          </w:p>
        </w:tc>
      </w:tr>
      <w:tr w:rsidR="007518C6" w14:paraId="3A814010"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E99E63F"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122CBEB" w14:textId="77777777" w:rsidR="007518C6" w:rsidRDefault="007518C6" w:rsidP="00A97050">
            <w:pPr>
              <w:pStyle w:val="TableText"/>
            </w:pPr>
            <w:r>
              <w:t>7</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2EF59F5C" w14:textId="77777777" w:rsidR="007518C6" w:rsidRDefault="007518C6" w:rsidP="00A97050">
            <w:pPr>
              <w:pStyle w:val="TableText"/>
            </w:pPr>
            <w:r>
              <w:t>2853784</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FEF4D9D" w14:textId="77777777" w:rsidR="007518C6" w:rsidRDefault="007518C6" w:rsidP="00A97050">
            <w:pPr>
              <w:pStyle w:val="TableText"/>
            </w:pPr>
            <w:r>
              <w:t>4613286</w:t>
            </w:r>
          </w:p>
        </w:tc>
      </w:tr>
      <w:tr w:rsidR="007518C6" w14:paraId="4C197829"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B83749A"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D1CFE61" w14:textId="77777777" w:rsidR="007518C6" w:rsidRDefault="007518C6" w:rsidP="00A97050">
            <w:pPr>
              <w:pStyle w:val="TableText"/>
            </w:pPr>
            <w:r>
              <w:t>7</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6C579F2F" w14:textId="77777777" w:rsidR="007518C6" w:rsidRDefault="007518C6" w:rsidP="00A97050">
            <w:pPr>
              <w:pStyle w:val="TableText"/>
            </w:pPr>
            <w:r>
              <w:t>20297583</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882C701" w14:textId="77777777" w:rsidR="007518C6" w:rsidRDefault="007518C6" w:rsidP="00A97050">
            <w:pPr>
              <w:pStyle w:val="TableText"/>
            </w:pPr>
            <w:r>
              <w:t>20462620</w:t>
            </w:r>
          </w:p>
        </w:tc>
      </w:tr>
      <w:tr w:rsidR="007518C6" w14:paraId="6BA66B60"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8238E0C"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70D0AF8" w14:textId="77777777" w:rsidR="007518C6" w:rsidRDefault="007518C6" w:rsidP="00A97050">
            <w:pPr>
              <w:pStyle w:val="TableText"/>
            </w:pPr>
            <w:r>
              <w:t>7</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2A6AB72B" w14:textId="77777777" w:rsidR="007518C6" w:rsidRDefault="007518C6" w:rsidP="00A97050">
            <w:pPr>
              <w:pStyle w:val="TableText"/>
            </w:pPr>
            <w:r>
              <w:t>26177306</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B01B5C0" w14:textId="77777777" w:rsidR="007518C6" w:rsidRDefault="007518C6" w:rsidP="00A97050">
            <w:pPr>
              <w:pStyle w:val="TableText"/>
            </w:pPr>
            <w:r>
              <w:t>26703924</w:t>
            </w:r>
          </w:p>
        </w:tc>
      </w:tr>
      <w:tr w:rsidR="007518C6" w14:paraId="731287CE"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A723FE7"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C0A6ED7" w14:textId="77777777" w:rsidR="007518C6" w:rsidRDefault="007518C6" w:rsidP="00A97050">
            <w:pPr>
              <w:pStyle w:val="TableText"/>
            </w:pPr>
            <w:r>
              <w:t>7</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774AF37C" w14:textId="77777777" w:rsidR="007518C6" w:rsidRDefault="007518C6" w:rsidP="00A97050">
            <w:pPr>
              <w:pStyle w:val="TableText"/>
            </w:pPr>
            <w:r>
              <w:t>137449054</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16BE3E5" w14:textId="77777777" w:rsidR="007518C6" w:rsidRDefault="007518C6" w:rsidP="00A97050">
            <w:pPr>
              <w:pStyle w:val="TableText"/>
            </w:pPr>
            <w:r>
              <w:t>137952706</w:t>
            </w:r>
          </w:p>
        </w:tc>
      </w:tr>
      <w:tr w:rsidR="007518C6" w14:paraId="423A5D28"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28F0CBD8"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8C8E76C"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E62FECB" w14:textId="77777777" w:rsidR="007518C6" w:rsidRDefault="007518C6" w:rsidP="00A97050">
            <w:pPr>
              <w:pStyle w:val="TableText"/>
            </w:pPr>
            <w:r>
              <w:t>7721967</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06D55C16" w14:textId="77777777" w:rsidR="007518C6" w:rsidRDefault="007518C6" w:rsidP="00A97050">
            <w:pPr>
              <w:pStyle w:val="TableText"/>
            </w:pPr>
            <w:r>
              <w:t>8363362</w:t>
            </w:r>
          </w:p>
        </w:tc>
      </w:tr>
      <w:tr w:rsidR="007518C6" w14:paraId="13A1A7F9"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5414A4F7"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70984FA"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33F3E38" w14:textId="77777777" w:rsidR="007518C6" w:rsidRDefault="007518C6" w:rsidP="00A97050">
            <w:pPr>
              <w:pStyle w:val="TableText"/>
            </w:pPr>
            <w:r>
              <w:t>10778140</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2C42A431" w14:textId="77777777" w:rsidR="007518C6" w:rsidRDefault="007518C6" w:rsidP="00A97050">
            <w:pPr>
              <w:pStyle w:val="TableText"/>
            </w:pPr>
            <w:r>
              <w:t>11243043</w:t>
            </w:r>
          </w:p>
        </w:tc>
      </w:tr>
      <w:tr w:rsidR="007518C6" w14:paraId="456F252A"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3BB5C077"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6A57A3C"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554F23F1" w14:textId="77777777" w:rsidR="007518C6" w:rsidRDefault="007518C6" w:rsidP="00A97050">
            <w:pPr>
              <w:pStyle w:val="TableText"/>
            </w:pPr>
            <w:r>
              <w:t>13103712</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822ADB7" w14:textId="77777777" w:rsidR="007518C6" w:rsidRDefault="007518C6" w:rsidP="00A97050">
            <w:pPr>
              <w:pStyle w:val="TableText"/>
            </w:pPr>
            <w:r>
              <w:t>27753901</w:t>
            </w:r>
          </w:p>
        </w:tc>
      </w:tr>
      <w:tr w:rsidR="007518C6" w14:paraId="6B264E5C"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53F1945F"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5D5F1BA"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2BA75805" w14:textId="77777777" w:rsidR="007518C6" w:rsidRDefault="007518C6" w:rsidP="00A97050">
            <w:pPr>
              <w:pStyle w:val="TableText"/>
            </w:pPr>
            <w:r>
              <w:t>66812179</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4DE87D93" w14:textId="77777777" w:rsidR="007518C6" w:rsidRDefault="007518C6" w:rsidP="00A97050">
            <w:pPr>
              <w:pStyle w:val="TableText"/>
            </w:pPr>
            <w:r>
              <w:t>68989174</w:t>
            </w:r>
          </w:p>
        </w:tc>
      </w:tr>
      <w:tr w:rsidR="007518C6" w14:paraId="73BCE875"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37991715"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7175D9E"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266F39D6" w14:textId="77777777" w:rsidR="007518C6" w:rsidRDefault="007518C6" w:rsidP="00A97050">
            <w:pPr>
              <w:pStyle w:val="TableText"/>
            </w:pPr>
            <w:r>
              <w:t>101592249</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40A8C81" w14:textId="77777777" w:rsidR="007518C6" w:rsidRDefault="007518C6" w:rsidP="00A97050">
            <w:pPr>
              <w:pStyle w:val="TableText"/>
            </w:pPr>
            <w:r>
              <w:t>103077214</w:t>
            </w:r>
          </w:p>
        </w:tc>
      </w:tr>
      <w:tr w:rsidR="007518C6" w14:paraId="1651ED9C"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312EC82A"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6AC1D03E"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285EC453" w14:textId="77777777" w:rsidR="007518C6" w:rsidRDefault="007518C6" w:rsidP="00A97050">
            <w:pPr>
              <w:pStyle w:val="TableText"/>
            </w:pPr>
            <w:r>
              <w:t>108428834</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69E69E9" w14:textId="77777777" w:rsidR="007518C6" w:rsidRDefault="007518C6" w:rsidP="00A97050">
            <w:pPr>
              <w:pStyle w:val="TableText"/>
            </w:pPr>
            <w:r>
              <w:t>109335212</w:t>
            </w:r>
          </w:p>
        </w:tc>
      </w:tr>
      <w:tr w:rsidR="007518C6" w14:paraId="6AE88CA7"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015249B" w14:textId="77777777" w:rsidR="007518C6" w:rsidRDefault="007518C6" w:rsidP="00A97050">
            <w:pPr>
              <w:pStyle w:val="TableText"/>
            </w:pPr>
            <w:r>
              <w:t>Hi-II A</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62A2B39" w14:textId="77777777" w:rsidR="007518C6" w:rsidRDefault="007518C6" w:rsidP="00A97050">
            <w:pPr>
              <w:pStyle w:val="TableText"/>
            </w:pPr>
            <w:r>
              <w:t>10</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3AC8E62D" w14:textId="77777777" w:rsidR="007518C6" w:rsidRDefault="007518C6" w:rsidP="00A97050">
            <w:pPr>
              <w:pStyle w:val="TableText"/>
            </w:pPr>
            <w:r>
              <w:t>131155582</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4833163A" w14:textId="77777777" w:rsidR="007518C6" w:rsidRDefault="007518C6" w:rsidP="00A97050">
            <w:pPr>
              <w:pStyle w:val="TableText"/>
            </w:pPr>
            <w:r>
              <w:t>133899951</w:t>
            </w:r>
          </w:p>
        </w:tc>
      </w:tr>
      <w:tr w:rsidR="007518C6" w14:paraId="64CB4BEC"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7668DDD9"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013BF5A"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0A09A5E" w14:textId="77777777" w:rsidR="007518C6" w:rsidRDefault="007518C6" w:rsidP="00A97050">
            <w:pPr>
              <w:pStyle w:val="TableText"/>
            </w:pPr>
            <w:r>
              <w:t>15588668</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2C4EC43E" w14:textId="77777777" w:rsidR="007518C6" w:rsidRDefault="007518C6" w:rsidP="00A97050">
            <w:pPr>
              <w:pStyle w:val="TableText"/>
            </w:pPr>
            <w:r>
              <w:t>15967094</w:t>
            </w:r>
          </w:p>
        </w:tc>
      </w:tr>
      <w:tr w:rsidR="007518C6" w14:paraId="7432A7AB"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62C9A6D"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82D2927"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5790AA0A" w14:textId="77777777" w:rsidR="007518C6" w:rsidRDefault="007518C6" w:rsidP="00A97050">
            <w:pPr>
              <w:pStyle w:val="TableText"/>
            </w:pPr>
            <w:r>
              <w:t>30547334</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63D8188C" w14:textId="77777777" w:rsidR="007518C6" w:rsidRDefault="007518C6" w:rsidP="00A97050">
            <w:pPr>
              <w:pStyle w:val="TableText"/>
            </w:pPr>
            <w:r>
              <w:t>30915591</w:t>
            </w:r>
          </w:p>
        </w:tc>
      </w:tr>
      <w:tr w:rsidR="007518C6" w14:paraId="7A92212F"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56575224"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6EF71534"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17F55BD6" w14:textId="77777777" w:rsidR="007518C6" w:rsidRDefault="007518C6" w:rsidP="00A97050">
            <w:pPr>
              <w:pStyle w:val="TableText"/>
            </w:pPr>
            <w:r>
              <w:t>77152697</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3AD0E29B" w14:textId="77777777" w:rsidR="007518C6" w:rsidRDefault="007518C6" w:rsidP="00A97050">
            <w:pPr>
              <w:pStyle w:val="TableText"/>
            </w:pPr>
            <w:r>
              <w:t>77668738</w:t>
            </w:r>
          </w:p>
        </w:tc>
      </w:tr>
      <w:tr w:rsidR="007518C6" w14:paraId="4A99AF93"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530FEFD9"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57147B4"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5D87F23" w14:textId="77777777" w:rsidR="007518C6" w:rsidRDefault="007518C6" w:rsidP="00A97050">
            <w:pPr>
              <w:pStyle w:val="TableText"/>
            </w:pPr>
            <w:r>
              <w:t>196037123</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D9224C6" w14:textId="77777777" w:rsidR="007518C6" w:rsidRDefault="007518C6" w:rsidP="00A97050">
            <w:pPr>
              <w:pStyle w:val="TableText"/>
            </w:pPr>
            <w:r>
              <w:t>197952644</w:t>
            </w:r>
          </w:p>
        </w:tc>
      </w:tr>
      <w:tr w:rsidR="007518C6" w14:paraId="0FA00A29"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4F1669C"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BFA17BC"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46D4F75" w14:textId="77777777" w:rsidR="007518C6" w:rsidRDefault="007518C6" w:rsidP="00A97050">
            <w:pPr>
              <w:pStyle w:val="TableText"/>
            </w:pPr>
            <w:r>
              <w:t>269260399</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08DEBE8" w14:textId="77777777" w:rsidR="007518C6" w:rsidRDefault="007518C6" w:rsidP="00A97050">
            <w:pPr>
              <w:pStyle w:val="TableText"/>
            </w:pPr>
            <w:r>
              <w:t>269450192</w:t>
            </w:r>
          </w:p>
        </w:tc>
      </w:tr>
      <w:tr w:rsidR="007518C6" w14:paraId="78905FCA"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9B28982"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1520610"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62BF5260" w14:textId="77777777" w:rsidR="007518C6" w:rsidRDefault="007518C6" w:rsidP="00A97050">
            <w:pPr>
              <w:pStyle w:val="TableText"/>
            </w:pPr>
            <w:r>
              <w:t>278639483</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60C8206A" w14:textId="77777777" w:rsidR="007518C6" w:rsidRDefault="007518C6" w:rsidP="00A97050">
            <w:pPr>
              <w:pStyle w:val="TableText"/>
            </w:pPr>
            <w:r>
              <w:t>282259154</w:t>
            </w:r>
          </w:p>
        </w:tc>
      </w:tr>
      <w:tr w:rsidR="007518C6" w14:paraId="5EB0D518"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55B7CE0E"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768CABA"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5A35FAAA" w14:textId="77777777" w:rsidR="007518C6" w:rsidRDefault="007518C6" w:rsidP="00A97050">
            <w:pPr>
              <w:pStyle w:val="TableText"/>
            </w:pPr>
            <w:r>
              <w:t>284082304</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63DE3554" w14:textId="77777777" w:rsidR="007518C6" w:rsidRDefault="007518C6" w:rsidP="00A97050">
            <w:pPr>
              <w:pStyle w:val="TableText"/>
            </w:pPr>
            <w:r>
              <w:t>284325223</w:t>
            </w:r>
          </w:p>
        </w:tc>
      </w:tr>
      <w:tr w:rsidR="007518C6" w14:paraId="5693A49F"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0EBE40B"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4984A2C" w14:textId="77777777" w:rsidR="007518C6" w:rsidRDefault="007518C6" w:rsidP="00A97050">
            <w:pPr>
              <w:pStyle w:val="TableText"/>
            </w:pPr>
            <w:r>
              <w:t>1</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51623B19" w14:textId="77777777" w:rsidR="007518C6" w:rsidRDefault="007518C6" w:rsidP="00A97050">
            <w:pPr>
              <w:pStyle w:val="TableText"/>
            </w:pPr>
            <w:r>
              <w:t>285703108</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40820201" w14:textId="77777777" w:rsidR="007518C6" w:rsidRDefault="007518C6" w:rsidP="00A97050">
            <w:pPr>
              <w:pStyle w:val="TableText"/>
            </w:pPr>
            <w:r>
              <w:t>286338963</w:t>
            </w:r>
          </w:p>
        </w:tc>
      </w:tr>
      <w:tr w:rsidR="007518C6" w14:paraId="3F70ABFB"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791F53CE"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1DF0331" w14:textId="77777777" w:rsidR="007518C6" w:rsidRDefault="007518C6" w:rsidP="00A97050">
            <w:pPr>
              <w:pStyle w:val="TableText"/>
            </w:pPr>
            <w:r>
              <w:t>2</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238A444C" w14:textId="77777777" w:rsidR="007518C6" w:rsidRDefault="007518C6" w:rsidP="00A97050">
            <w:pPr>
              <w:pStyle w:val="TableText"/>
            </w:pPr>
            <w:r>
              <w:t>219340501</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0A6AD4C1" w14:textId="77777777" w:rsidR="007518C6" w:rsidRDefault="007518C6" w:rsidP="00A97050">
            <w:pPr>
              <w:pStyle w:val="TableText"/>
            </w:pPr>
            <w:r>
              <w:t>219605738</w:t>
            </w:r>
          </w:p>
        </w:tc>
      </w:tr>
      <w:tr w:rsidR="007518C6" w14:paraId="05259166"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0829B0B"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D82CD31" w14:textId="77777777" w:rsidR="007518C6" w:rsidRDefault="007518C6" w:rsidP="00A97050">
            <w:pPr>
              <w:pStyle w:val="TableText"/>
            </w:pPr>
            <w:r>
              <w:t>2</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6E067C42" w14:textId="77777777" w:rsidR="007518C6" w:rsidRDefault="007518C6" w:rsidP="00A97050">
            <w:pPr>
              <w:pStyle w:val="TableText"/>
            </w:pPr>
            <w:r>
              <w:t>235846855</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09D9D74E" w14:textId="77777777" w:rsidR="007518C6" w:rsidRDefault="007518C6" w:rsidP="00A97050">
            <w:pPr>
              <w:pStyle w:val="TableText"/>
            </w:pPr>
            <w:r>
              <w:t>238068108</w:t>
            </w:r>
          </w:p>
        </w:tc>
      </w:tr>
      <w:tr w:rsidR="007518C6" w14:paraId="4EA3EC5D"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D47A32A"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04B4313" w14:textId="77777777" w:rsidR="007518C6" w:rsidRDefault="007518C6" w:rsidP="00A97050">
            <w:pPr>
              <w:pStyle w:val="TableText"/>
            </w:pPr>
            <w:r>
              <w:t>3</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3258E7F3" w14:textId="77777777" w:rsidR="007518C6" w:rsidRDefault="007518C6" w:rsidP="00A97050">
            <w:pPr>
              <w:pStyle w:val="TableText"/>
            </w:pPr>
            <w:r>
              <w:t>220853291</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7C72A06" w14:textId="77777777" w:rsidR="007518C6" w:rsidRDefault="007518C6" w:rsidP="00A97050">
            <w:pPr>
              <w:pStyle w:val="TableText"/>
            </w:pPr>
            <w:r>
              <w:t>220969622</w:t>
            </w:r>
          </w:p>
        </w:tc>
      </w:tr>
      <w:tr w:rsidR="007518C6" w14:paraId="09146FF9"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1AF90DE"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7554966" w14:textId="77777777" w:rsidR="007518C6" w:rsidRDefault="007518C6" w:rsidP="00A97050">
            <w:pPr>
              <w:pStyle w:val="TableText"/>
            </w:pPr>
            <w:r>
              <w:t>3</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2DEDA31A" w14:textId="77777777" w:rsidR="007518C6" w:rsidRDefault="007518C6" w:rsidP="00A97050">
            <w:pPr>
              <w:pStyle w:val="TableText"/>
            </w:pPr>
            <w:r>
              <w:t>224973587</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096ED25" w14:textId="77777777" w:rsidR="007518C6" w:rsidRDefault="007518C6" w:rsidP="00A97050">
            <w:pPr>
              <w:pStyle w:val="TableText"/>
            </w:pPr>
            <w:r>
              <w:t>225742788</w:t>
            </w:r>
          </w:p>
        </w:tc>
      </w:tr>
      <w:tr w:rsidR="007518C6" w14:paraId="4745862F"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70185A87"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155DA49" w14:textId="77777777" w:rsidR="007518C6" w:rsidRDefault="007518C6" w:rsidP="00A97050">
            <w:pPr>
              <w:pStyle w:val="TableText"/>
            </w:pPr>
            <w:r>
              <w:t>3</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5A41C6F" w14:textId="77777777" w:rsidR="007518C6" w:rsidRDefault="007518C6" w:rsidP="00A97050">
            <w:pPr>
              <w:pStyle w:val="TableText"/>
            </w:pPr>
            <w:r>
              <w:t>228922713</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03E36FD2" w14:textId="77777777" w:rsidR="007518C6" w:rsidRDefault="007518C6" w:rsidP="00A97050">
            <w:pPr>
              <w:pStyle w:val="TableText"/>
            </w:pPr>
            <w:r>
              <w:t>229396381</w:t>
            </w:r>
          </w:p>
        </w:tc>
      </w:tr>
      <w:tr w:rsidR="007518C6" w14:paraId="4E8E2058"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51398A12"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772BBF1"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77A0D980" w14:textId="77777777" w:rsidR="007518C6" w:rsidRDefault="007518C6" w:rsidP="00A97050">
            <w:pPr>
              <w:pStyle w:val="TableText"/>
            </w:pPr>
            <w:r>
              <w:t>7351231</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0C4F23E" w14:textId="77777777" w:rsidR="007518C6" w:rsidRDefault="007518C6" w:rsidP="00A97050">
            <w:pPr>
              <w:pStyle w:val="TableText"/>
            </w:pPr>
            <w:r>
              <w:t>8136195</w:t>
            </w:r>
          </w:p>
        </w:tc>
      </w:tr>
      <w:tr w:rsidR="007518C6" w14:paraId="30211E05"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3D7BB87F"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E61A286"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12A4C5F9" w14:textId="77777777" w:rsidR="007518C6" w:rsidRDefault="007518C6" w:rsidP="00A97050">
            <w:pPr>
              <w:pStyle w:val="TableText"/>
            </w:pPr>
            <w:r>
              <w:t>15020272</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64BAC62" w14:textId="77777777" w:rsidR="007518C6" w:rsidRDefault="007518C6" w:rsidP="00A97050">
            <w:pPr>
              <w:pStyle w:val="TableText"/>
            </w:pPr>
            <w:r>
              <w:t>15982239</w:t>
            </w:r>
          </w:p>
        </w:tc>
      </w:tr>
      <w:tr w:rsidR="007518C6" w14:paraId="5479F014"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189674F"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F4CEBBD"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14FC6152" w14:textId="77777777" w:rsidR="007518C6" w:rsidRDefault="007518C6" w:rsidP="00A97050">
            <w:pPr>
              <w:pStyle w:val="TableText"/>
            </w:pPr>
            <w:r>
              <w:t>31376411</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312E337C" w14:textId="77777777" w:rsidR="007518C6" w:rsidRDefault="007518C6" w:rsidP="00A97050">
            <w:pPr>
              <w:pStyle w:val="TableText"/>
            </w:pPr>
            <w:r>
              <w:t>33181999</w:t>
            </w:r>
          </w:p>
        </w:tc>
      </w:tr>
      <w:tr w:rsidR="007518C6" w14:paraId="3CD23302"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4FC1128"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52B249E"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53288941" w14:textId="77777777" w:rsidR="007518C6" w:rsidRDefault="007518C6" w:rsidP="00A97050">
            <w:pPr>
              <w:pStyle w:val="TableText"/>
            </w:pPr>
            <w:r>
              <w:t>36810597</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52663DF" w14:textId="77777777" w:rsidR="007518C6" w:rsidRDefault="007518C6" w:rsidP="00A97050">
            <w:pPr>
              <w:pStyle w:val="TableText"/>
            </w:pPr>
            <w:r>
              <w:t>36972978</w:t>
            </w:r>
          </w:p>
        </w:tc>
      </w:tr>
      <w:tr w:rsidR="007518C6" w14:paraId="38FA9EDE"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6FBBB20"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6246ADF0"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4C8BBEEE" w14:textId="77777777" w:rsidR="007518C6" w:rsidRDefault="007518C6" w:rsidP="00A97050">
            <w:pPr>
              <w:pStyle w:val="TableText"/>
            </w:pPr>
            <w:r>
              <w:t>43673512</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28289C22" w14:textId="77777777" w:rsidR="007518C6" w:rsidRDefault="007518C6" w:rsidP="00A97050">
            <w:pPr>
              <w:pStyle w:val="TableText"/>
            </w:pPr>
            <w:r>
              <w:t>44285903</w:t>
            </w:r>
          </w:p>
        </w:tc>
      </w:tr>
      <w:tr w:rsidR="007518C6" w14:paraId="2EE536D3"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1AD6E50"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56DA75C"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ABA6C63" w14:textId="77777777" w:rsidR="007518C6" w:rsidRDefault="007518C6" w:rsidP="00A97050">
            <w:pPr>
              <w:pStyle w:val="TableText"/>
            </w:pPr>
            <w:r>
              <w:t>55492642</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2CDCD507" w14:textId="77777777" w:rsidR="007518C6" w:rsidRDefault="007518C6" w:rsidP="00A97050">
            <w:pPr>
              <w:pStyle w:val="TableText"/>
            </w:pPr>
            <w:r>
              <w:t>56277649</w:t>
            </w:r>
          </w:p>
        </w:tc>
      </w:tr>
      <w:tr w:rsidR="007518C6" w14:paraId="0E5F4090"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2A7508DB"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66E188FB"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7550F3B3" w14:textId="77777777" w:rsidR="007518C6" w:rsidRDefault="007518C6" w:rsidP="00A97050">
            <w:pPr>
              <w:pStyle w:val="TableText"/>
            </w:pPr>
            <w:r>
              <w:t>154925784</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3DA21728" w14:textId="77777777" w:rsidR="007518C6" w:rsidRDefault="007518C6" w:rsidP="00A97050">
            <w:pPr>
              <w:pStyle w:val="TableText"/>
            </w:pPr>
            <w:r>
              <w:t>157947748</w:t>
            </w:r>
          </w:p>
        </w:tc>
      </w:tr>
      <w:tr w:rsidR="007518C6" w14:paraId="535EB161"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773C7E6B"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66CAD238"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DEF9839" w14:textId="77777777" w:rsidR="007518C6" w:rsidRDefault="007518C6" w:rsidP="00A97050">
            <w:pPr>
              <w:pStyle w:val="TableText"/>
            </w:pPr>
            <w:r>
              <w:t>185175375</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3BAF6912" w14:textId="77777777" w:rsidR="007518C6" w:rsidRDefault="007518C6" w:rsidP="00A97050">
            <w:pPr>
              <w:pStyle w:val="TableText"/>
            </w:pPr>
            <w:r>
              <w:t>185705739</w:t>
            </w:r>
          </w:p>
        </w:tc>
      </w:tr>
      <w:tr w:rsidR="007518C6" w14:paraId="3580B191"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72C7A7E8"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0816F08"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308D7A92" w14:textId="77777777" w:rsidR="007518C6" w:rsidRDefault="007518C6" w:rsidP="00A97050">
            <w:pPr>
              <w:pStyle w:val="TableText"/>
            </w:pPr>
            <w:r>
              <w:t>203460228</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3EA405D6" w14:textId="77777777" w:rsidR="007518C6" w:rsidRDefault="007518C6" w:rsidP="00A97050">
            <w:pPr>
              <w:pStyle w:val="TableText"/>
            </w:pPr>
            <w:r>
              <w:t>203811329</w:t>
            </w:r>
          </w:p>
        </w:tc>
      </w:tr>
      <w:tr w:rsidR="007518C6" w14:paraId="5F958BB3"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2528E4D0"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CDED0F0"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7B0244B3" w14:textId="77777777" w:rsidR="007518C6" w:rsidRDefault="007518C6" w:rsidP="00A97050">
            <w:pPr>
              <w:pStyle w:val="TableText"/>
            </w:pPr>
            <w:r>
              <w:t>205237817</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21128C1A" w14:textId="77777777" w:rsidR="007518C6" w:rsidRDefault="007518C6" w:rsidP="00A97050">
            <w:pPr>
              <w:pStyle w:val="TableText"/>
            </w:pPr>
            <w:r>
              <w:t>205647602</w:t>
            </w:r>
          </w:p>
        </w:tc>
      </w:tr>
      <w:tr w:rsidR="007518C6" w14:paraId="7A6DF70B"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71D2C18"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53154F0"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509421DA" w14:textId="77777777" w:rsidR="007518C6" w:rsidRDefault="007518C6" w:rsidP="00A97050">
            <w:pPr>
              <w:pStyle w:val="TableText"/>
            </w:pPr>
            <w:r>
              <w:t>232560730</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DE3778B" w14:textId="77777777" w:rsidR="007518C6" w:rsidRDefault="007518C6" w:rsidP="00A97050">
            <w:pPr>
              <w:pStyle w:val="TableText"/>
            </w:pPr>
            <w:r>
              <w:t>233399493</w:t>
            </w:r>
          </w:p>
        </w:tc>
      </w:tr>
      <w:tr w:rsidR="007518C6" w14:paraId="1F5245B5"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7AB623F"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4E4F177" w14:textId="77777777" w:rsidR="007518C6" w:rsidRDefault="007518C6" w:rsidP="00A97050">
            <w:pPr>
              <w:pStyle w:val="TableText"/>
            </w:pPr>
            <w:r>
              <w:t>4</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4E102F42" w14:textId="77777777" w:rsidR="007518C6" w:rsidRDefault="007518C6" w:rsidP="00A97050">
            <w:pPr>
              <w:pStyle w:val="TableText"/>
            </w:pPr>
            <w:r>
              <w:t>234468486</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DF1C653" w14:textId="77777777" w:rsidR="007518C6" w:rsidRDefault="007518C6" w:rsidP="00A97050">
            <w:pPr>
              <w:pStyle w:val="TableText"/>
            </w:pPr>
            <w:r>
              <w:t>236643741</w:t>
            </w:r>
          </w:p>
        </w:tc>
      </w:tr>
      <w:tr w:rsidR="007518C6" w14:paraId="0B562709"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3248E548"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190BB4C" w14:textId="77777777" w:rsidR="007518C6" w:rsidRDefault="007518C6" w:rsidP="00A97050">
            <w:pPr>
              <w:pStyle w:val="TableText"/>
            </w:pPr>
            <w:r>
              <w:t>5</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186E18AC" w14:textId="77777777" w:rsidR="007518C6" w:rsidRDefault="007518C6" w:rsidP="00A97050">
            <w:pPr>
              <w:pStyle w:val="TableText"/>
            </w:pPr>
            <w:r>
              <w:t>4613746</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2B52B97" w14:textId="77777777" w:rsidR="007518C6" w:rsidRDefault="007518C6" w:rsidP="00A97050">
            <w:pPr>
              <w:pStyle w:val="TableText"/>
            </w:pPr>
            <w:r>
              <w:t>4688978</w:t>
            </w:r>
          </w:p>
        </w:tc>
      </w:tr>
      <w:tr w:rsidR="007518C6" w14:paraId="1A797471"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3243C52"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02AC42C" w14:textId="77777777" w:rsidR="007518C6" w:rsidRDefault="007518C6" w:rsidP="00A97050">
            <w:pPr>
              <w:pStyle w:val="TableText"/>
            </w:pPr>
            <w:r>
              <w:t>5</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23B4902C" w14:textId="77777777" w:rsidR="007518C6" w:rsidRDefault="007518C6" w:rsidP="00A97050">
            <w:pPr>
              <w:pStyle w:val="TableText"/>
            </w:pPr>
            <w:r>
              <w:t>7506467</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610BBDB3" w14:textId="77777777" w:rsidR="007518C6" w:rsidRDefault="007518C6" w:rsidP="00A97050">
            <w:pPr>
              <w:pStyle w:val="TableText"/>
            </w:pPr>
            <w:r>
              <w:t>8524135</w:t>
            </w:r>
          </w:p>
        </w:tc>
      </w:tr>
      <w:tr w:rsidR="007518C6" w14:paraId="189E1D5C"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074C28E"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A58A191" w14:textId="77777777" w:rsidR="007518C6" w:rsidRDefault="007518C6" w:rsidP="00A97050">
            <w:pPr>
              <w:pStyle w:val="TableText"/>
            </w:pPr>
            <w:r>
              <w:t>5</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153B2BAB" w14:textId="77777777" w:rsidR="007518C6" w:rsidRDefault="007518C6" w:rsidP="00A97050">
            <w:pPr>
              <w:pStyle w:val="TableText"/>
            </w:pPr>
            <w:r>
              <w:t>12589478</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A06F97E" w14:textId="77777777" w:rsidR="007518C6" w:rsidRDefault="007518C6" w:rsidP="00A97050">
            <w:pPr>
              <w:pStyle w:val="TableText"/>
            </w:pPr>
            <w:r>
              <w:t>13379431</w:t>
            </w:r>
          </w:p>
        </w:tc>
      </w:tr>
      <w:tr w:rsidR="007518C6" w14:paraId="0C8F1767"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4D909F3"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55F533F" w14:textId="77777777" w:rsidR="007518C6" w:rsidRDefault="007518C6" w:rsidP="00A97050">
            <w:pPr>
              <w:pStyle w:val="TableText"/>
            </w:pPr>
            <w:r>
              <w:t>5</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509528F" w14:textId="77777777" w:rsidR="007518C6" w:rsidRDefault="007518C6" w:rsidP="00A97050">
            <w:pPr>
              <w:pStyle w:val="TableText"/>
            </w:pPr>
            <w:r>
              <w:t>61716329</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1B0F40A" w14:textId="77777777" w:rsidR="007518C6" w:rsidRDefault="007518C6" w:rsidP="00A97050">
            <w:pPr>
              <w:pStyle w:val="TableText"/>
            </w:pPr>
            <w:r>
              <w:t>63585220</w:t>
            </w:r>
          </w:p>
        </w:tc>
      </w:tr>
      <w:tr w:rsidR="007518C6" w14:paraId="5B55E7A7"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8816FE1"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48AE040C" w14:textId="77777777" w:rsidR="007518C6" w:rsidRDefault="007518C6" w:rsidP="00A97050">
            <w:pPr>
              <w:pStyle w:val="TableText"/>
            </w:pPr>
            <w:r>
              <w:t>5</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56DE1D1F" w14:textId="77777777" w:rsidR="007518C6" w:rsidRDefault="007518C6" w:rsidP="00A97050">
            <w:pPr>
              <w:pStyle w:val="TableText"/>
            </w:pPr>
            <w:r>
              <w:t>190396392</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22100328" w14:textId="77777777" w:rsidR="007518C6" w:rsidRDefault="007518C6" w:rsidP="00A97050">
            <w:pPr>
              <w:pStyle w:val="TableText"/>
            </w:pPr>
            <w:r>
              <w:t>191578686</w:t>
            </w:r>
          </w:p>
        </w:tc>
      </w:tr>
      <w:tr w:rsidR="007518C6" w14:paraId="38216897"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9A4CE82"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29306BA" w14:textId="77777777" w:rsidR="007518C6" w:rsidRDefault="007518C6" w:rsidP="00A97050">
            <w:pPr>
              <w:pStyle w:val="TableText"/>
            </w:pPr>
            <w:r>
              <w:t>5</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2D75DB92" w14:textId="77777777" w:rsidR="007518C6" w:rsidRDefault="007518C6" w:rsidP="00A97050">
            <w:pPr>
              <w:pStyle w:val="TableText"/>
            </w:pPr>
            <w:r>
              <w:t>219604659</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D754D41" w14:textId="77777777" w:rsidR="007518C6" w:rsidRDefault="007518C6" w:rsidP="00A97050">
            <w:pPr>
              <w:pStyle w:val="TableText"/>
            </w:pPr>
            <w:r>
              <w:t>220998423</w:t>
            </w:r>
          </w:p>
        </w:tc>
      </w:tr>
      <w:tr w:rsidR="007518C6" w14:paraId="171F4010"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74B6489C"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00C8E1F" w14:textId="77777777" w:rsidR="007518C6" w:rsidRDefault="007518C6" w:rsidP="00A97050">
            <w:pPr>
              <w:pStyle w:val="TableText"/>
            </w:pPr>
            <w:r>
              <w:t>6</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4CB50212" w14:textId="77777777" w:rsidR="007518C6" w:rsidRDefault="007518C6" w:rsidP="00A97050">
            <w:pPr>
              <w:pStyle w:val="TableText"/>
            </w:pPr>
            <w:r>
              <w:t>108324284</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71D38F7" w14:textId="77777777" w:rsidR="007518C6" w:rsidRDefault="007518C6" w:rsidP="00A97050">
            <w:pPr>
              <w:pStyle w:val="TableText"/>
            </w:pPr>
            <w:r>
              <w:t>111301573</w:t>
            </w:r>
          </w:p>
        </w:tc>
      </w:tr>
      <w:tr w:rsidR="007518C6" w14:paraId="43C05C25"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24E9619B"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8524F34" w14:textId="77777777" w:rsidR="007518C6" w:rsidRDefault="007518C6" w:rsidP="00A97050">
            <w:pPr>
              <w:pStyle w:val="TableText"/>
            </w:pPr>
            <w:r>
              <w:t>7</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78B533D6" w14:textId="77777777" w:rsidR="007518C6" w:rsidRDefault="007518C6" w:rsidP="00A97050">
            <w:pPr>
              <w:pStyle w:val="TableText"/>
            </w:pPr>
            <w:r>
              <w:t>4964090</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A92908D" w14:textId="77777777" w:rsidR="007518C6" w:rsidRDefault="007518C6" w:rsidP="00A97050">
            <w:pPr>
              <w:pStyle w:val="TableText"/>
            </w:pPr>
            <w:r>
              <w:t>5603840</w:t>
            </w:r>
          </w:p>
        </w:tc>
      </w:tr>
      <w:tr w:rsidR="007518C6" w14:paraId="5D74C98F"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59BD8FF"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6E09B83" w14:textId="77777777" w:rsidR="007518C6" w:rsidRDefault="007518C6" w:rsidP="00A97050">
            <w:pPr>
              <w:pStyle w:val="TableText"/>
            </w:pPr>
            <w:r>
              <w:t>7</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71BAA124" w14:textId="77777777" w:rsidR="007518C6" w:rsidRDefault="007518C6" w:rsidP="00A97050">
            <w:pPr>
              <w:pStyle w:val="TableText"/>
            </w:pPr>
            <w:r>
              <w:t>134262506</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FC4D6E5" w14:textId="77777777" w:rsidR="007518C6" w:rsidRDefault="007518C6" w:rsidP="00A97050">
            <w:pPr>
              <w:pStyle w:val="TableText"/>
            </w:pPr>
            <w:r>
              <w:t>135482267</w:t>
            </w:r>
          </w:p>
        </w:tc>
      </w:tr>
      <w:tr w:rsidR="007518C6" w14:paraId="6163CCB4"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4655FE5"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01CB214" w14:textId="77777777" w:rsidR="007518C6" w:rsidRDefault="007518C6" w:rsidP="00A97050">
            <w:pPr>
              <w:pStyle w:val="TableText"/>
            </w:pPr>
            <w:r>
              <w:t>7</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7E87399" w14:textId="77777777" w:rsidR="007518C6" w:rsidRDefault="007518C6" w:rsidP="00A97050">
            <w:pPr>
              <w:pStyle w:val="TableText"/>
            </w:pPr>
            <w:r>
              <w:t>147572276</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BA76F3F" w14:textId="77777777" w:rsidR="007518C6" w:rsidRDefault="007518C6" w:rsidP="00A97050">
            <w:pPr>
              <w:pStyle w:val="TableText"/>
            </w:pPr>
            <w:r>
              <w:t>149235763</w:t>
            </w:r>
          </w:p>
        </w:tc>
      </w:tr>
      <w:tr w:rsidR="007518C6" w14:paraId="7C8D1F46"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CB1094E"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EBECF1A" w14:textId="77777777" w:rsidR="007518C6" w:rsidRDefault="007518C6" w:rsidP="00A97050">
            <w:pPr>
              <w:pStyle w:val="TableText"/>
            </w:pPr>
            <w:r>
              <w:t>7</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391BE326" w14:textId="77777777" w:rsidR="007518C6" w:rsidRDefault="007518C6" w:rsidP="00A97050">
            <w:pPr>
              <w:pStyle w:val="TableText"/>
            </w:pPr>
            <w:r>
              <w:t>151981548</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DE60650" w14:textId="77777777" w:rsidR="007518C6" w:rsidRDefault="007518C6" w:rsidP="00A97050">
            <w:pPr>
              <w:pStyle w:val="TableText"/>
            </w:pPr>
            <w:r>
              <w:t>152606466</w:t>
            </w:r>
          </w:p>
        </w:tc>
      </w:tr>
      <w:tr w:rsidR="007518C6" w14:paraId="4E0E4980"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CF5B624"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9596AB5" w14:textId="77777777" w:rsidR="007518C6" w:rsidRDefault="007518C6" w:rsidP="00A97050">
            <w:pPr>
              <w:pStyle w:val="TableText"/>
            </w:pPr>
            <w:r>
              <w:t>7</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465F5D3F" w14:textId="77777777" w:rsidR="007518C6" w:rsidRDefault="007518C6" w:rsidP="00A97050">
            <w:pPr>
              <w:pStyle w:val="TableText"/>
            </w:pPr>
            <w:r>
              <w:t>165738518</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3891C44" w14:textId="77777777" w:rsidR="007518C6" w:rsidRDefault="007518C6" w:rsidP="00A97050">
            <w:pPr>
              <w:pStyle w:val="TableText"/>
            </w:pPr>
            <w:r>
              <w:t>166119042</w:t>
            </w:r>
          </w:p>
        </w:tc>
      </w:tr>
      <w:tr w:rsidR="007518C6" w14:paraId="7B1CB284"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15268374"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18DA55A" w14:textId="77777777" w:rsidR="007518C6" w:rsidRDefault="007518C6" w:rsidP="00A97050">
            <w:pPr>
              <w:pStyle w:val="TableText"/>
            </w:pPr>
            <w:r>
              <w:t>7</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320D279E" w14:textId="77777777" w:rsidR="007518C6" w:rsidRDefault="007518C6" w:rsidP="00A97050">
            <w:pPr>
              <w:pStyle w:val="TableText"/>
            </w:pPr>
            <w:r>
              <w:t>168261566</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3DB59B89" w14:textId="77777777" w:rsidR="007518C6" w:rsidRDefault="007518C6" w:rsidP="00A97050">
            <w:pPr>
              <w:pStyle w:val="TableText"/>
            </w:pPr>
            <w:r>
              <w:t>168497523</w:t>
            </w:r>
          </w:p>
        </w:tc>
      </w:tr>
      <w:tr w:rsidR="007518C6" w14:paraId="4EC47B5F"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16F96F16"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A275FA7" w14:textId="77777777" w:rsidR="007518C6" w:rsidRDefault="007518C6" w:rsidP="00A97050">
            <w:pPr>
              <w:pStyle w:val="TableText"/>
            </w:pPr>
            <w:r>
              <w:t>8</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538D8081" w14:textId="77777777" w:rsidR="007518C6" w:rsidRDefault="007518C6" w:rsidP="00A97050">
            <w:pPr>
              <w:pStyle w:val="TableText"/>
            </w:pPr>
            <w:r>
              <w:t>161887370</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687B1FF" w14:textId="77777777" w:rsidR="007518C6" w:rsidRDefault="007518C6" w:rsidP="00A97050">
            <w:pPr>
              <w:pStyle w:val="TableText"/>
            </w:pPr>
            <w:r>
              <w:t>162640397</w:t>
            </w:r>
          </w:p>
        </w:tc>
      </w:tr>
      <w:tr w:rsidR="007518C6" w14:paraId="655C0D5B"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62BDCF8A"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6CFCDC8" w14:textId="77777777" w:rsidR="007518C6" w:rsidRDefault="007518C6" w:rsidP="00A97050">
            <w:pPr>
              <w:pStyle w:val="TableText"/>
            </w:pPr>
            <w:r>
              <w:t>8</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D1633AC" w14:textId="77777777" w:rsidR="007518C6" w:rsidRDefault="007518C6" w:rsidP="00A97050">
            <w:pPr>
              <w:pStyle w:val="TableText"/>
            </w:pPr>
            <w:r>
              <w:t>169610649</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27C901F0" w14:textId="77777777" w:rsidR="007518C6" w:rsidRDefault="007518C6" w:rsidP="00A97050">
            <w:pPr>
              <w:pStyle w:val="TableText"/>
            </w:pPr>
            <w:r>
              <w:t>169917671</w:t>
            </w:r>
          </w:p>
        </w:tc>
      </w:tr>
      <w:tr w:rsidR="007518C6" w14:paraId="2717C25B"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17794C9B"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37C830B" w14:textId="77777777" w:rsidR="007518C6" w:rsidRDefault="007518C6" w:rsidP="00A97050">
            <w:pPr>
              <w:pStyle w:val="TableText"/>
            </w:pPr>
            <w:r>
              <w:t>8</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7ABC0154" w14:textId="77777777" w:rsidR="007518C6" w:rsidRDefault="007518C6" w:rsidP="00A97050">
            <w:pPr>
              <w:pStyle w:val="TableText"/>
            </w:pPr>
            <w:r>
              <w:t>176144076</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98BE689" w14:textId="77777777" w:rsidR="007518C6" w:rsidRDefault="007518C6" w:rsidP="00A97050">
            <w:pPr>
              <w:pStyle w:val="TableText"/>
            </w:pPr>
            <w:r>
              <w:t>176849751</w:t>
            </w:r>
          </w:p>
        </w:tc>
      </w:tr>
      <w:tr w:rsidR="007518C6" w14:paraId="493D7CF0"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5587D375"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56C80466"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525D8F2D" w14:textId="77777777" w:rsidR="007518C6" w:rsidRDefault="007518C6" w:rsidP="00A97050">
            <w:pPr>
              <w:pStyle w:val="TableText"/>
            </w:pPr>
            <w:r>
              <w:t>8120960</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6A4A8E2E" w14:textId="77777777" w:rsidR="007518C6" w:rsidRDefault="007518C6" w:rsidP="00A97050">
            <w:pPr>
              <w:pStyle w:val="TableText"/>
            </w:pPr>
            <w:r>
              <w:t>9505572</w:t>
            </w:r>
          </w:p>
        </w:tc>
      </w:tr>
      <w:tr w:rsidR="007518C6" w14:paraId="695FA642"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56EED130"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22DBFBA7"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6C51E7A5" w14:textId="77777777" w:rsidR="007518C6" w:rsidRDefault="007518C6" w:rsidP="00A97050">
            <w:pPr>
              <w:pStyle w:val="TableText"/>
            </w:pPr>
            <w:r>
              <w:t>67874714</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1D3084B4" w14:textId="77777777" w:rsidR="007518C6" w:rsidRDefault="007518C6" w:rsidP="00A97050">
            <w:pPr>
              <w:pStyle w:val="TableText"/>
            </w:pPr>
            <w:r>
              <w:t>69278941</w:t>
            </w:r>
          </w:p>
        </w:tc>
      </w:tr>
      <w:tr w:rsidR="007518C6" w14:paraId="36ADBBCB"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157A2D03"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B1D894F"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7295E8A" w14:textId="77777777" w:rsidR="007518C6" w:rsidRDefault="007518C6" w:rsidP="00A97050">
            <w:pPr>
              <w:pStyle w:val="TableText"/>
            </w:pPr>
            <w:r>
              <w:t>91833221</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91C8882" w14:textId="77777777" w:rsidR="007518C6" w:rsidRDefault="007518C6" w:rsidP="00A97050">
            <w:pPr>
              <w:pStyle w:val="TableText"/>
            </w:pPr>
            <w:r>
              <w:t>92245606</w:t>
            </w:r>
          </w:p>
        </w:tc>
      </w:tr>
      <w:tr w:rsidR="007518C6" w14:paraId="16D00856"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20A290C"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AD58415"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C38E17D" w14:textId="77777777" w:rsidR="007518C6" w:rsidRDefault="007518C6" w:rsidP="00A97050">
            <w:pPr>
              <w:pStyle w:val="TableText"/>
            </w:pPr>
            <w:r>
              <w:t>100840645</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D2F334D" w14:textId="77777777" w:rsidR="007518C6" w:rsidRDefault="007518C6" w:rsidP="00A97050">
            <w:pPr>
              <w:pStyle w:val="TableText"/>
            </w:pPr>
            <w:r>
              <w:t>102045282</w:t>
            </w:r>
          </w:p>
        </w:tc>
      </w:tr>
      <w:tr w:rsidR="007518C6" w14:paraId="09ACE814"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5DC8C5B"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90152FB" w14:textId="77777777" w:rsidR="007518C6" w:rsidRDefault="007518C6" w:rsidP="00A97050">
            <w:pPr>
              <w:pStyle w:val="TableText"/>
            </w:pPr>
            <w:r>
              <w:t>9</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2D92B73" w14:textId="77777777" w:rsidR="007518C6" w:rsidRDefault="007518C6" w:rsidP="00A97050">
            <w:pPr>
              <w:pStyle w:val="TableText"/>
            </w:pPr>
            <w:r>
              <w:t>154666389</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60647A19" w14:textId="77777777" w:rsidR="007518C6" w:rsidRDefault="007518C6" w:rsidP="00A97050">
            <w:pPr>
              <w:pStyle w:val="TableText"/>
            </w:pPr>
            <w:r>
              <w:t>155603098</w:t>
            </w:r>
          </w:p>
        </w:tc>
      </w:tr>
      <w:tr w:rsidR="007518C6" w14:paraId="1B131954"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9500D53"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F1BFCA0" w14:textId="77777777" w:rsidR="007518C6" w:rsidRDefault="007518C6" w:rsidP="00A97050">
            <w:pPr>
              <w:pStyle w:val="TableText"/>
            </w:pPr>
            <w:r>
              <w:t>10</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0FB746F1" w14:textId="77777777" w:rsidR="007518C6" w:rsidRDefault="007518C6" w:rsidP="00A97050">
            <w:pPr>
              <w:pStyle w:val="TableText"/>
            </w:pPr>
            <w:r>
              <w:t>15336217</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0529439A" w14:textId="77777777" w:rsidR="007518C6" w:rsidRDefault="007518C6" w:rsidP="00A97050">
            <w:pPr>
              <w:pStyle w:val="TableText"/>
            </w:pPr>
            <w:r>
              <w:t>15544393</w:t>
            </w:r>
          </w:p>
        </w:tc>
      </w:tr>
      <w:tr w:rsidR="007518C6" w14:paraId="56A4A95A"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46BF6FB3"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392D0B1B" w14:textId="77777777" w:rsidR="007518C6" w:rsidRDefault="007518C6" w:rsidP="00A97050">
            <w:pPr>
              <w:pStyle w:val="TableText"/>
            </w:pPr>
            <w:r>
              <w:t>10</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100FE5ED" w14:textId="77777777" w:rsidR="007518C6" w:rsidRDefault="007518C6" w:rsidP="00A97050">
            <w:pPr>
              <w:pStyle w:val="TableText"/>
            </w:pPr>
            <w:r>
              <w:t>17707977</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4CF463C7" w14:textId="77777777" w:rsidR="007518C6" w:rsidRDefault="007518C6" w:rsidP="00A97050">
            <w:pPr>
              <w:pStyle w:val="TableText"/>
            </w:pPr>
            <w:r>
              <w:t>18142986</w:t>
            </w:r>
          </w:p>
        </w:tc>
      </w:tr>
      <w:tr w:rsidR="007518C6" w14:paraId="77D7A4B6"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601B64B"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ABB117F" w14:textId="77777777" w:rsidR="007518C6" w:rsidRDefault="007518C6" w:rsidP="00A97050">
            <w:pPr>
              <w:pStyle w:val="TableText"/>
            </w:pPr>
            <w:r>
              <w:t>10</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459AFC18" w14:textId="77777777" w:rsidR="007518C6" w:rsidRDefault="007518C6" w:rsidP="00A97050">
            <w:pPr>
              <w:pStyle w:val="TableText"/>
            </w:pPr>
            <w:r>
              <w:t>19216382</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65C5FF15" w14:textId="77777777" w:rsidR="007518C6" w:rsidRDefault="007518C6" w:rsidP="00A97050">
            <w:pPr>
              <w:pStyle w:val="TableText"/>
            </w:pPr>
            <w:r>
              <w:t>20024663</w:t>
            </w:r>
          </w:p>
        </w:tc>
      </w:tr>
      <w:tr w:rsidR="007518C6" w14:paraId="0CD9554C"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26D6E363"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CDE1DD1" w14:textId="77777777" w:rsidR="007518C6" w:rsidRDefault="007518C6" w:rsidP="00A97050">
            <w:pPr>
              <w:pStyle w:val="TableText"/>
            </w:pPr>
            <w:r>
              <w:t>10</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102A8E08" w14:textId="77777777" w:rsidR="007518C6" w:rsidRDefault="007518C6" w:rsidP="00A97050">
            <w:pPr>
              <w:pStyle w:val="TableText"/>
            </w:pPr>
            <w:r>
              <w:t>105518971</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4B9777BC" w14:textId="77777777" w:rsidR="007518C6" w:rsidRDefault="007518C6" w:rsidP="00A97050">
            <w:pPr>
              <w:pStyle w:val="TableText"/>
            </w:pPr>
            <w:r>
              <w:t>106765463</w:t>
            </w:r>
          </w:p>
        </w:tc>
      </w:tr>
      <w:tr w:rsidR="007518C6" w14:paraId="0A94241D"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8A9EA9A"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7999CCF1" w14:textId="77777777" w:rsidR="007518C6" w:rsidRDefault="007518C6" w:rsidP="00A97050">
            <w:pPr>
              <w:pStyle w:val="TableText"/>
            </w:pPr>
            <w:r>
              <w:t>10</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1C581FD5" w14:textId="77777777" w:rsidR="007518C6" w:rsidRDefault="007518C6" w:rsidP="00A97050">
            <w:pPr>
              <w:pStyle w:val="TableText"/>
            </w:pPr>
            <w:r>
              <w:t>108135667</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7BC9DF9A" w14:textId="77777777" w:rsidR="007518C6" w:rsidRDefault="007518C6" w:rsidP="00A97050">
            <w:pPr>
              <w:pStyle w:val="TableText"/>
            </w:pPr>
            <w:r>
              <w:t>109905042</w:t>
            </w:r>
          </w:p>
        </w:tc>
      </w:tr>
      <w:tr w:rsidR="007518C6" w14:paraId="14F16CC9"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703A281A"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022156CC" w14:textId="77777777" w:rsidR="007518C6" w:rsidRDefault="007518C6" w:rsidP="00A97050">
            <w:pPr>
              <w:pStyle w:val="TableText"/>
            </w:pPr>
            <w:r>
              <w:t>10</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540B9292" w14:textId="77777777" w:rsidR="007518C6" w:rsidRDefault="007518C6" w:rsidP="00A97050">
            <w:pPr>
              <w:pStyle w:val="TableText"/>
            </w:pPr>
            <w:r>
              <w:t>118196289</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5B02C94D" w14:textId="77777777" w:rsidR="007518C6" w:rsidRDefault="007518C6" w:rsidP="00A97050">
            <w:pPr>
              <w:pStyle w:val="TableText"/>
            </w:pPr>
            <w:r>
              <w:t>118820313</w:t>
            </w:r>
          </w:p>
        </w:tc>
      </w:tr>
      <w:tr w:rsidR="007518C6" w14:paraId="145E979D" w14:textId="77777777" w:rsidTr="00A97050">
        <w:trPr>
          <w:trHeight w:val="430"/>
        </w:trPr>
        <w:tc>
          <w:tcPr>
            <w:tcW w:w="1290" w:type="dxa"/>
            <w:tcBorders>
              <w:top w:val="nil"/>
              <w:left w:val="nil"/>
              <w:bottom w:val="nil"/>
              <w:right w:val="nil"/>
            </w:tcBorders>
            <w:shd w:val="clear" w:color="auto" w:fill="auto"/>
            <w:tcMar>
              <w:top w:w="20" w:type="dxa"/>
              <w:left w:w="20" w:type="dxa"/>
              <w:bottom w:w="100" w:type="dxa"/>
              <w:right w:w="20" w:type="dxa"/>
            </w:tcMar>
            <w:vAlign w:val="bottom"/>
          </w:tcPr>
          <w:p w14:paraId="0CE71E62" w14:textId="77777777" w:rsidR="007518C6" w:rsidRDefault="007518C6" w:rsidP="00A97050">
            <w:pPr>
              <w:pStyle w:val="TableText"/>
            </w:pPr>
            <w:r>
              <w:t>Hi-II B</w:t>
            </w:r>
          </w:p>
        </w:tc>
        <w:tc>
          <w:tcPr>
            <w:tcW w:w="1710" w:type="dxa"/>
            <w:tcBorders>
              <w:top w:val="nil"/>
              <w:left w:val="nil"/>
              <w:bottom w:val="nil"/>
              <w:right w:val="nil"/>
            </w:tcBorders>
            <w:shd w:val="clear" w:color="auto" w:fill="auto"/>
            <w:tcMar>
              <w:top w:w="20" w:type="dxa"/>
              <w:left w:w="20" w:type="dxa"/>
              <w:bottom w:w="100" w:type="dxa"/>
              <w:right w:w="20" w:type="dxa"/>
            </w:tcMar>
            <w:vAlign w:val="bottom"/>
          </w:tcPr>
          <w:p w14:paraId="19855465" w14:textId="77777777" w:rsidR="007518C6" w:rsidRDefault="007518C6" w:rsidP="00A97050">
            <w:pPr>
              <w:pStyle w:val="TableText"/>
            </w:pPr>
            <w:r>
              <w:t>10</w:t>
            </w:r>
          </w:p>
        </w:tc>
        <w:tc>
          <w:tcPr>
            <w:tcW w:w="2160" w:type="dxa"/>
            <w:tcBorders>
              <w:top w:val="nil"/>
              <w:left w:val="nil"/>
              <w:bottom w:val="nil"/>
              <w:right w:val="nil"/>
            </w:tcBorders>
            <w:shd w:val="clear" w:color="auto" w:fill="auto"/>
            <w:tcMar>
              <w:top w:w="20" w:type="dxa"/>
              <w:left w:w="20" w:type="dxa"/>
              <w:bottom w:w="100" w:type="dxa"/>
              <w:right w:w="20" w:type="dxa"/>
            </w:tcMar>
            <w:vAlign w:val="bottom"/>
          </w:tcPr>
          <w:p w14:paraId="2B036269" w14:textId="77777777" w:rsidR="007518C6" w:rsidRDefault="007518C6" w:rsidP="00A97050">
            <w:pPr>
              <w:pStyle w:val="TableText"/>
            </w:pPr>
            <w:r>
              <w:t>125533041</w:t>
            </w:r>
          </w:p>
        </w:tc>
        <w:tc>
          <w:tcPr>
            <w:tcW w:w="2175" w:type="dxa"/>
            <w:tcBorders>
              <w:top w:val="nil"/>
              <w:left w:val="nil"/>
              <w:bottom w:val="nil"/>
              <w:right w:val="nil"/>
            </w:tcBorders>
            <w:shd w:val="clear" w:color="auto" w:fill="auto"/>
            <w:tcMar>
              <w:top w:w="20" w:type="dxa"/>
              <w:left w:w="20" w:type="dxa"/>
              <w:bottom w:w="100" w:type="dxa"/>
              <w:right w:w="20" w:type="dxa"/>
            </w:tcMar>
            <w:vAlign w:val="bottom"/>
          </w:tcPr>
          <w:p w14:paraId="3BE32711" w14:textId="77777777" w:rsidR="007518C6" w:rsidRDefault="007518C6" w:rsidP="00A97050">
            <w:pPr>
              <w:pStyle w:val="TableText"/>
            </w:pPr>
            <w:r>
              <w:t>126025041</w:t>
            </w:r>
          </w:p>
        </w:tc>
      </w:tr>
      <w:tr w:rsidR="007518C6" w14:paraId="2346258D" w14:textId="77777777" w:rsidTr="00A97050">
        <w:trPr>
          <w:trHeight w:val="430"/>
        </w:trPr>
        <w:tc>
          <w:tcPr>
            <w:tcW w:w="1290"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0BEB0CBF" w14:textId="77777777" w:rsidR="007518C6" w:rsidRDefault="007518C6" w:rsidP="00A97050">
            <w:pPr>
              <w:pStyle w:val="TableText"/>
            </w:pPr>
            <w:r>
              <w:t>Hi-II B</w:t>
            </w:r>
          </w:p>
        </w:tc>
        <w:tc>
          <w:tcPr>
            <w:tcW w:w="1710"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5354C364" w14:textId="77777777" w:rsidR="007518C6" w:rsidRDefault="007518C6" w:rsidP="00A97050">
            <w:pPr>
              <w:pStyle w:val="TableText"/>
            </w:pPr>
            <w:r>
              <w:t>10</w:t>
            </w:r>
          </w:p>
        </w:tc>
        <w:tc>
          <w:tcPr>
            <w:tcW w:w="2160"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75D8C285" w14:textId="77777777" w:rsidR="007518C6" w:rsidRDefault="007518C6" w:rsidP="00A97050">
            <w:pPr>
              <w:pStyle w:val="TableText"/>
            </w:pPr>
            <w:r>
              <w:t>131247507</w:t>
            </w:r>
          </w:p>
        </w:tc>
        <w:tc>
          <w:tcPr>
            <w:tcW w:w="2175" w:type="dxa"/>
            <w:tcBorders>
              <w:top w:val="nil"/>
              <w:left w:val="nil"/>
              <w:bottom w:val="single" w:sz="5" w:space="0" w:color="000000"/>
              <w:right w:val="nil"/>
            </w:tcBorders>
            <w:shd w:val="clear" w:color="auto" w:fill="auto"/>
            <w:tcMar>
              <w:top w:w="20" w:type="dxa"/>
              <w:left w:w="20" w:type="dxa"/>
              <w:bottom w:w="100" w:type="dxa"/>
              <w:right w:w="20" w:type="dxa"/>
            </w:tcMar>
            <w:vAlign w:val="bottom"/>
          </w:tcPr>
          <w:p w14:paraId="17AB5770" w14:textId="77777777" w:rsidR="007518C6" w:rsidRDefault="007518C6" w:rsidP="00A97050">
            <w:pPr>
              <w:pStyle w:val="TableText"/>
            </w:pPr>
            <w:r>
              <w:t>133446876</w:t>
            </w:r>
          </w:p>
        </w:tc>
      </w:tr>
    </w:tbl>
    <w:p w14:paraId="551B5F19" w14:textId="77777777" w:rsidR="007518C6" w:rsidRDefault="007518C6" w:rsidP="007518C6">
      <w:pPr>
        <w:spacing w:line="240" w:lineRule="auto"/>
      </w:pPr>
    </w:p>
    <w:p w14:paraId="161C29DC" w14:textId="77777777" w:rsidR="007518C6" w:rsidRDefault="007518C6" w:rsidP="007518C6">
      <w:pPr>
        <w:spacing w:line="240" w:lineRule="auto"/>
      </w:pPr>
      <w:r>
        <w:br w:type="page"/>
      </w:r>
    </w:p>
    <w:p w14:paraId="517EA65A" w14:textId="77777777" w:rsidR="007518C6" w:rsidRPr="00306DB0" w:rsidRDefault="007518C6" w:rsidP="007518C6">
      <w:pPr>
        <w:pStyle w:val="BodyText"/>
      </w:pPr>
    </w:p>
    <w:sectPr w:rsidR="007518C6" w:rsidRPr="00306DB0" w:rsidSect="007518C6">
      <w:footerReference w:type="default" r:id="rId316"/>
      <w:type w:val="continuous"/>
      <w:pgSz w:w="12240" w:h="15840" w:code="1"/>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5FDB3" w14:textId="77777777" w:rsidR="00613863" w:rsidRDefault="00613863">
      <w:pPr>
        <w:spacing w:line="240" w:lineRule="auto"/>
      </w:pPr>
      <w:r>
        <w:separator/>
      </w:r>
    </w:p>
  </w:endnote>
  <w:endnote w:type="continuationSeparator" w:id="0">
    <w:p w14:paraId="3F9AC856" w14:textId="77777777" w:rsidR="00613863" w:rsidRDefault="006138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CD6CC" w14:textId="77777777" w:rsidR="008A4FBD" w:rsidRDefault="00000000" w:rsidP="007B6B67">
    <w:pPr>
      <w:pStyle w:val="Footer"/>
      <w:jc w:val="center"/>
    </w:pPr>
    <w:r>
      <w:fldChar w:fldCharType="begin"/>
    </w:r>
    <w:r>
      <w:instrText xml:space="preserve"> PAGE   \* MERGEFORMAT </w:instrText>
    </w:r>
    <w:r>
      <w:fldChar w:fldCharType="separate"/>
    </w:r>
    <w:r>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B5B5E" w14:textId="77777777" w:rsidR="00613863" w:rsidRDefault="00613863">
      <w:pPr>
        <w:spacing w:line="240" w:lineRule="auto"/>
      </w:pPr>
      <w:r>
        <w:separator/>
      </w:r>
    </w:p>
  </w:footnote>
  <w:footnote w:type="continuationSeparator" w:id="0">
    <w:p w14:paraId="68F31045" w14:textId="77777777" w:rsidR="00613863" w:rsidRDefault="0061386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2E0661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3CC7FC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42EB3B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6E3DD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D17AEFF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7C4E10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AA25AE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46490BA"/>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E9273C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84C39A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3E4D33"/>
    <w:multiLevelType w:val="hybridMultilevel"/>
    <w:tmpl w:val="BC0E0C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40864D9"/>
    <w:multiLevelType w:val="hybridMultilevel"/>
    <w:tmpl w:val="5C463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054125"/>
    <w:multiLevelType w:val="hybridMultilevel"/>
    <w:tmpl w:val="B86479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BFC6789"/>
    <w:multiLevelType w:val="hybridMultilevel"/>
    <w:tmpl w:val="9B72D8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0DF60B9"/>
    <w:multiLevelType w:val="hybridMultilevel"/>
    <w:tmpl w:val="A95464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57965B6"/>
    <w:multiLevelType w:val="multilevel"/>
    <w:tmpl w:val="1B084830"/>
    <w:lvl w:ilvl="0">
      <w:start w:val="1"/>
      <w:numFmt w:val="decimal"/>
      <w:suff w:val="nothing"/>
      <w:lvlText w:val="Chapter %1 - "/>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decimal"/>
      <w:suff w:val="space"/>
      <w:lvlText w:val="%6.%7"/>
      <w:lvlJc w:val="left"/>
      <w:pPr>
        <w:ind w:left="0" w:firstLine="0"/>
      </w:pPr>
      <w:rPr>
        <w:rFonts w:hint="default"/>
      </w:rPr>
    </w:lvl>
    <w:lvl w:ilvl="7">
      <w:start w:val="1"/>
      <w:numFmt w:val="decimal"/>
      <w:lvlText w:val="%6.%7.%8"/>
      <w:lvlJc w:val="left"/>
      <w:pPr>
        <w:ind w:left="0" w:firstLine="0"/>
      </w:pPr>
      <w:rPr>
        <w:rFonts w:hint="default"/>
      </w:rPr>
    </w:lvl>
    <w:lvl w:ilvl="8">
      <w:start w:val="1"/>
      <w:numFmt w:val="decimal"/>
      <w:suff w:val="space"/>
      <w:lvlText w:val="%6.%7.%8.%9"/>
      <w:lvlJc w:val="left"/>
      <w:pPr>
        <w:ind w:left="0" w:firstLine="0"/>
      </w:pPr>
      <w:rPr>
        <w:rFonts w:hint="default"/>
      </w:rPr>
    </w:lvl>
  </w:abstractNum>
  <w:abstractNum w:abstractNumId="16" w15:restartNumberingAfterBreak="0">
    <w:nsid w:val="17BB27E3"/>
    <w:multiLevelType w:val="multilevel"/>
    <w:tmpl w:val="8B2A5C82"/>
    <w:lvl w:ilvl="0">
      <w:start w:val="1"/>
      <w:numFmt w:val="decimal"/>
      <w:suff w:val="nothing"/>
      <w:lvlText w:val="CHAPTER %1 -  "/>
      <w:lvlJc w:val="left"/>
      <w:pPr>
        <w:ind w:left="0" w:firstLine="0"/>
      </w:pPr>
      <w:rPr>
        <w:rFonts w:ascii="Times New Roman" w:hAnsi="Times New Roman" w:hint="default"/>
        <w:b/>
        <w:i w:val="0"/>
        <w:sz w:val="32"/>
      </w:rPr>
    </w:lvl>
    <w:lvl w:ilvl="1">
      <w:start w:val="1"/>
      <w:numFmt w:val="decimal"/>
      <w:lvlRestart w:val="0"/>
      <w:suff w:val="space"/>
      <w:lvlText w:val="Chapter %2 -"/>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pStyle w:val="Heading6"/>
      <w:suff w:val="nothing"/>
      <w:lvlText w:val="Appendix %6 - "/>
      <w:lvlJc w:val="left"/>
      <w:pPr>
        <w:ind w:left="0" w:firstLine="0"/>
      </w:pPr>
      <w:rPr>
        <w:rFonts w:ascii="Times New Roman" w:hAnsi="Times New Roman" w:hint="default"/>
        <w:b/>
        <w:i w:val="0"/>
        <w:sz w:val="32"/>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1E072386"/>
    <w:multiLevelType w:val="hybridMultilevel"/>
    <w:tmpl w:val="04BAD6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E11247F"/>
    <w:multiLevelType w:val="hybridMultilevel"/>
    <w:tmpl w:val="B86479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18066DA"/>
    <w:multiLevelType w:val="hybridMultilevel"/>
    <w:tmpl w:val="B6E0511C"/>
    <w:lvl w:ilvl="0" w:tplc="F29AABC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A50F11"/>
    <w:multiLevelType w:val="hybridMultilevel"/>
    <w:tmpl w:val="5C463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B02332"/>
    <w:multiLevelType w:val="hybridMultilevel"/>
    <w:tmpl w:val="E118D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D1503D"/>
    <w:multiLevelType w:val="hybridMultilevel"/>
    <w:tmpl w:val="F3CA0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C2F3E34"/>
    <w:multiLevelType w:val="hybridMultilevel"/>
    <w:tmpl w:val="16D65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tentative="1">
      <w:start w:val="1"/>
      <w:numFmt w:val="bullet"/>
      <w:lvlText w:val="o"/>
      <w:lvlJc w:val="left"/>
      <w:pPr>
        <w:tabs>
          <w:tab w:val="num" w:pos="2376"/>
        </w:tabs>
        <w:ind w:left="2376" w:hanging="360"/>
      </w:pPr>
      <w:rPr>
        <w:rFonts w:ascii="Courier New" w:hAnsi="Courier New" w:cs="Courier New" w:hint="default"/>
      </w:rPr>
    </w:lvl>
    <w:lvl w:ilvl="2" w:tplc="04090005" w:tentative="1">
      <w:start w:val="1"/>
      <w:numFmt w:val="bullet"/>
      <w:lvlText w:val=""/>
      <w:lvlJc w:val="left"/>
      <w:pPr>
        <w:tabs>
          <w:tab w:val="num" w:pos="3096"/>
        </w:tabs>
        <w:ind w:left="3096" w:hanging="360"/>
      </w:pPr>
      <w:rPr>
        <w:rFonts w:ascii="Wingdings" w:hAnsi="Wingdings" w:hint="default"/>
      </w:rPr>
    </w:lvl>
    <w:lvl w:ilvl="3" w:tplc="04090001" w:tentative="1">
      <w:start w:val="1"/>
      <w:numFmt w:val="bullet"/>
      <w:lvlText w:val=""/>
      <w:lvlJc w:val="left"/>
      <w:pPr>
        <w:tabs>
          <w:tab w:val="num" w:pos="3816"/>
        </w:tabs>
        <w:ind w:left="3816" w:hanging="360"/>
      </w:pPr>
      <w:rPr>
        <w:rFonts w:ascii="Symbol" w:hAnsi="Symbol" w:hint="default"/>
      </w:rPr>
    </w:lvl>
    <w:lvl w:ilvl="4" w:tplc="04090003" w:tentative="1">
      <w:start w:val="1"/>
      <w:numFmt w:val="bullet"/>
      <w:lvlText w:val="o"/>
      <w:lvlJc w:val="left"/>
      <w:pPr>
        <w:tabs>
          <w:tab w:val="num" w:pos="4536"/>
        </w:tabs>
        <w:ind w:left="4536" w:hanging="360"/>
      </w:pPr>
      <w:rPr>
        <w:rFonts w:ascii="Courier New" w:hAnsi="Courier New" w:cs="Courier New" w:hint="default"/>
      </w:rPr>
    </w:lvl>
    <w:lvl w:ilvl="5" w:tplc="04090005" w:tentative="1">
      <w:start w:val="1"/>
      <w:numFmt w:val="bullet"/>
      <w:lvlText w:val=""/>
      <w:lvlJc w:val="left"/>
      <w:pPr>
        <w:tabs>
          <w:tab w:val="num" w:pos="5256"/>
        </w:tabs>
        <w:ind w:left="5256" w:hanging="360"/>
      </w:pPr>
      <w:rPr>
        <w:rFonts w:ascii="Wingdings" w:hAnsi="Wingdings" w:hint="default"/>
      </w:rPr>
    </w:lvl>
    <w:lvl w:ilvl="6" w:tplc="04090001" w:tentative="1">
      <w:start w:val="1"/>
      <w:numFmt w:val="bullet"/>
      <w:lvlText w:val=""/>
      <w:lvlJc w:val="left"/>
      <w:pPr>
        <w:tabs>
          <w:tab w:val="num" w:pos="5976"/>
        </w:tabs>
        <w:ind w:left="5976" w:hanging="360"/>
      </w:pPr>
      <w:rPr>
        <w:rFonts w:ascii="Symbol" w:hAnsi="Symbol" w:hint="default"/>
      </w:rPr>
    </w:lvl>
    <w:lvl w:ilvl="7" w:tplc="04090003" w:tentative="1">
      <w:start w:val="1"/>
      <w:numFmt w:val="bullet"/>
      <w:lvlText w:val="o"/>
      <w:lvlJc w:val="left"/>
      <w:pPr>
        <w:tabs>
          <w:tab w:val="num" w:pos="6696"/>
        </w:tabs>
        <w:ind w:left="6696" w:hanging="360"/>
      </w:pPr>
      <w:rPr>
        <w:rFonts w:ascii="Courier New" w:hAnsi="Courier New" w:cs="Courier New" w:hint="default"/>
      </w:rPr>
    </w:lvl>
    <w:lvl w:ilvl="8" w:tplc="04090005" w:tentative="1">
      <w:start w:val="1"/>
      <w:numFmt w:val="bullet"/>
      <w:lvlText w:val=""/>
      <w:lvlJc w:val="left"/>
      <w:pPr>
        <w:tabs>
          <w:tab w:val="num" w:pos="7416"/>
        </w:tabs>
        <w:ind w:left="7416" w:hanging="360"/>
      </w:pPr>
      <w:rPr>
        <w:rFonts w:ascii="Wingdings" w:hAnsi="Wingdings" w:hint="default"/>
      </w:rPr>
    </w:lvl>
  </w:abstractNum>
  <w:abstractNum w:abstractNumId="25" w15:restartNumberingAfterBreak="0">
    <w:nsid w:val="321C0D15"/>
    <w:multiLevelType w:val="multilevel"/>
    <w:tmpl w:val="0DBEA884"/>
    <w:lvl w:ilvl="0">
      <w:start w:val="1"/>
      <w:numFmt w:val="decimal"/>
      <w:pStyle w:val="Heading1"/>
      <w:suff w:val="nothing"/>
      <w:lvlText w:val="Chapter %1 - "/>
      <w:lvlJc w:val="left"/>
      <w:pPr>
        <w:ind w:left="990" w:firstLine="0"/>
      </w:pPr>
      <w:rPr>
        <w:rFonts w:ascii="Times New Roman" w:hAnsi="Times New Roman" w:hint="default"/>
        <w:b/>
        <w:i w:val="0"/>
        <w:sz w:val="32"/>
      </w:rPr>
    </w:lvl>
    <w:lvl w:ilvl="1">
      <w:start w:val="1"/>
      <w:numFmt w:val="none"/>
      <w:pStyle w:val="Heading2"/>
      <w:suff w:val="space"/>
      <w:lvlText w:val=""/>
      <w:lvlJc w:val="left"/>
      <w:pPr>
        <w:ind w:left="2250" w:firstLine="0"/>
      </w:pPr>
      <w:rPr>
        <w:rFonts w:hint="default"/>
      </w:rPr>
    </w:lvl>
    <w:lvl w:ilvl="2">
      <w:start w:val="1"/>
      <w:numFmt w:val="none"/>
      <w:pStyle w:val="Heading3"/>
      <w:suff w:val="space"/>
      <w:lvlText w:val=""/>
      <w:lvlJc w:val="left"/>
      <w:pPr>
        <w:ind w:left="2250" w:firstLine="0"/>
      </w:pPr>
      <w:rPr>
        <w:rFonts w:hint="default"/>
      </w:rPr>
    </w:lvl>
    <w:lvl w:ilvl="3">
      <w:start w:val="1"/>
      <w:numFmt w:val="none"/>
      <w:pStyle w:val="Heading4"/>
      <w:suff w:val="space"/>
      <w:lvlText w:val=""/>
      <w:lvlJc w:val="left"/>
      <w:pPr>
        <w:ind w:left="2250" w:firstLine="0"/>
      </w:pPr>
      <w:rPr>
        <w:rFonts w:hint="default"/>
      </w:rPr>
    </w:lvl>
    <w:lvl w:ilvl="4">
      <w:start w:val="1"/>
      <w:numFmt w:val="none"/>
      <w:pStyle w:val="Heading5"/>
      <w:suff w:val="space"/>
      <w:lvlText w:val=""/>
      <w:lvlJc w:val="left"/>
      <w:pPr>
        <w:ind w:left="2250" w:firstLine="0"/>
      </w:pPr>
      <w:rPr>
        <w:rFonts w:hint="default"/>
      </w:rPr>
    </w:lvl>
    <w:lvl w:ilvl="5">
      <w:start w:val="1"/>
      <w:numFmt w:val="upperLetter"/>
      <w:suff w:val="nothing"/>
      <w:lvlText w:val="Appendix %6 - "/>
      <w:lvlJc w:val="left"/>
      <w:pPr>
        <w:ind w:left="2250" w:firstLine="0"/>
      </w:pPr>
      <w:rPr>
        <w:rFonts w:ascii="Times New Roman" w:hAnsi="Times New Roman" w:hint="default"/>
        <w:b/>
        <w:i w:val="0"/>
        <w:sz w:val="32"/>
      </w:rPr>
    </w:lvl>
    <w:lvl w:ilvl="6">
      <w:start w:val="1"/>
      <w:numFmt w:val="none"/>
      <w:pStyle w:val="Heading7"/>
      <w:suff w:val="space"/>
      <w:lvlText w:val=""/>
      <w:lvlJc w:val="left"/>
      <w:pPr>
        <w:ind w:left="2250" w:firstLine="0"/>
      </w:pPr>
      <w:rPr>
        <w:rFonts w:hint="default"/>
      </w:rPr>
    </w:lvl>
    <w:lvl w:ilvl="7">
      <w:start w:val="1"/>
      <w:numFmt w:val="none"/>
      <w:pStyle w:val="Heading8"/>
      <w:lvlText w:val=""/>
      <w:lvlJc w:val="left"/>
      <w:pPr>
        <w:tabs>
          <w:tab w:val="num" w:pos="2250"/>
        </w:tabs>
        <w:ind w:left="2250" w:firstLine="0"/>
      </w:pPr>
      <w:rPr>
        <w:rFonts w:hint="default"/>
      </w:rPr>
    </w:lvl>
    <w:lvl w:ilvl="8">
      <w:start w:val="1"/>
      <w:numFmt w:val="none"/>
      <w:pStyle w:val="Heading9"/>
      <w:suff w:val="space"/>
      <w:lvlText w:val=""/>
      <w:lvlJc w:val="left"/>
      <w:pPr>
        <w:ind w:left="2250" w:firstLine="0"/>
      </w:pPr>
      <w:rPr>
        <w:rFonts w:hint="default"/>
      </w:rPr>
    </w:lvl>
  </w:abstractNum>
  <w:abstractNum w:abstractNumId="26" w15:restartNumberingAfterBreak="0">
    <w:nsid w:val="3DD9702A"/>
    <w:multiLevelType w:val="hybridMultilevel"/>
    <w:tmpl w:val="82CA07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2335A1D"/>
    <w:multiLevelType w:val="hybridMultilevel"/>
    <w:tmpl w:val="799A6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46512FB"/>
    <w:multiLevelType w:val="multilevel"/>
    <w:tmpl w:val="B804F39C"/>
    <w:lvl w:ilvl="0">
      <w:start w:val="1"/>
      <w:numFmt w:val="decimal"/>
      <w:lvlText w:val="%1."/>
      <w:lvlJc w:val="left"/>
      <w:pPr>
        <w:ind w:left="1440" w:hanging="72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9" w15:restartNumberingAfterBreak="0">
    <w:nsid w:val="4F6D5361"/>
    <w:multiLevelType w:val="hybridMultilevel"/>
    <w:tmpl w:val="A51A4744"/>
    <w:lvl w:ilvl="0" w:tplc="2DDA48AE">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9532DA"/>
    <w:multiLevelType w:val="hybridMultilevel"/>
    <w:tmpl w:val="0BD64D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97815E5"/>
    <w:multiLevelType w:val="hybridMultilevel"/>
    <w:tmpl w:val="2DEAB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A023A87"/>
    <w:multiLevelType w:val="hybridMultilevel"/>
    <w:tmpl w:val="30101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5C098C"/>
    <w:multiLevelType w:val="hybridMultilevel"/>
    <w:tmpl w:val="C338E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CB3630A"/>
    <w:multiLevelType w:val="hybridMultilevel"/>
    <w:tmpl w:val="A7C6E6D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047354F"/>
    <w:multiLevelType w:val="hybridMultilevel"/>
    <w:tmpl w:val="CD1C2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6D04E5E"/>
    <w:multiLevelType w:val="hybridMultilevel"/>
    <w:tmpl w:val="48D0E0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ABB38B6"/>
    <w:multiLevelType w:val="multilevel"/>
    <w:tmpl w:val="1B084830"/>
    <w:lvl w:ilvl="0">
      <w:start w:val="1"/>
      <w:numFmt w:val="decimal"/>
      <w:suff w:val="nothing"/>
      <w:lvlText w:val="Chapter %1 - "/>
      <w:lvlJc w:val="left"/>
      <w:pPr>
        <w:ind w:left="0" w:firstLine="0"/>
      </w:pPr>
      <w:rPr>
        <w:rFonts w:ascii="Times New Roman" w:hAnsi="Times New Roman" w:hint="default"/>
        <w:b/>
        <w:i w:val="0"/>
        <w:sz w:val="32"/>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upperLetter"/>
      <w:suff w:val="nothing"/>
      <w:lvlText w:val="Appendix %6 - "/>
      <w:lvlJc w:val="left"/>
      <w:pPr>
        <w:ind w:left="0" w:firstLine="0"/>
      </w:pPr>
      <w:rPr>
        <w:rFonts w:ascii="Times New Roman" w:hAnsi="Times New Roman" w:hint="default"/>
        <w:b/>
        <w:i w:val="0"/>
        <w:sz w:val="32"/>
      </w:rPr>
    </w:lvl>
    <w:lvl w:ilvl="6">
      <w:start w:val="1"/>
      <w:numFmt w:val="decimal"/>
      <w:suff w:val="space"/>
      <w:lvlText w:val="%6.%7"/>
      <w:lvlJc w:val="left"/>
      <w:pPr>
        <w:ind w:left="0" w:firstLine="0"/>
      </w:pPr>
      <w:rPr>
        <w:rFonts w:hint="default"/>
      </w:rPr>
    </w:lvl>
    <w:lvl w:ilvl="7">
      <w:start w:val="1"/>
      <w:numFmt w:val="decimal"/>
      <w:lvlText w:val="%6.%7.%8"/>
      <w:lvlJc w:val="left"/>
      <w:pPr>
        <w:ind w:left="0" w:firstLine="0"/>
      </w:pPr>
      <w:rPr>
        <w:rFonts w:hint="default"/>
      </w:rPr>
    </w:lvl>
    <w:lvl w:ilvl="8">
      <w:start w:val="1"/>
      <w:numFmt w:val="decimal"/>
      <w:suff w:val="space"/>
      <w:lvlText w:val="%6.%7.%8.%9"/>
      <w:lvlJc w:val="left"/>
      <w:pPr>
        <w:ind w:left="0" w:firstLine="0"/>
      </w:pPr>
      <w:rPr>
        <w:rFonts w:hint="default"/>
      </w:rPr>
    </w:lvl>
  </w:abstractNum>
  <w:abstractNum w:abstractNumId="38" w15:restartNumberingAfterBreak="0">
    <w:nsid w:val="7E0D0FFB"/>
    <w:multiLevelType w:val="hybridMultilevel"/>
    <w:tmpl w:val="A5D08E2A"/>
    <w:lvl w:ilvl="0" w:tplc="5546EDE0">
      <w:start w:val="1"/>
      <w:numFmt w:val="decimal"/>
      <w:lvlText w:val="%1."/>
      <w:lvlJc w:val="left"/>
      <w:pPr>
        <w:tabs>
          <w:tab w:val="num" w:pos="1152"/>
        </w:tabs>
        <w:ind w:left="1152" w:hanging="216"/>
      </w:pPr>
      <w:rPr>
        <w:rFonts w:hint="default"/>
      </w:rPr>
    </w:lvl>
    <w:lvl w:ilvl="1" w:tplc="04090003" w:tentative="1">
      <w:start w:val="1"/>
      <w:numFmt w:val="bullet"/>
      <w:lvlText w:val="o"/>
      <w:lvlJc w:val="left"/>
      <w:pPr>
        <w:tabs>
          <w:tab w:val="num" w:pos="2376"/>
        </w:tabs>
        <w:ind w:left="2376" w:hanging="360"/>
      </w:pPr>
      <w:rPr>
        <w:rFonts w:ascii="Courier New" w:hAnsi="Courier New" w:cs="Courier New" w:hint="default"/>
      </w:rPr>
    </w:lvl>
    <w:lvl w:ilvl="2" w:tplc="04090005" w:tentative="1">
      <w:start w:val="1"/>
      <w:numFmt w:val="bullet"/>
      <w:lvlText w:val=""/>
      <w:lvlJc w:val="left"/>
      <w:pPr>
        <w:tabs>
          <w:tab w:val="num" w:pos="3096"/>
        </w:tabs>
        <w:ind w:left="3096" w:hanging="360"/>
      </w:pPr>
      <w:rPr>
        <w:rFonts w:ascii="Wingdings" w:hAnsi="Wingdings" w:hint="default"/>
      </w:rPr>
    </w:lvl>
    <w:lvl w:ilvl="3" w:tplc="04090001" w:tentative="1">
      <w:start w:val="1"/>
      <w:numFmt w:val="bullet"/>
      <w:lvlText w:val=""/>
      <w:lvlJc w:val="left"/>
      <w:pPr>
        <w:tabs>
          <w:tab w:val="num" w:pos="3816"/>
        </w:tabs>
        <w:ind w:left="3816" w:hanging="360"/>
      </w:pPr>
      <w:rPr>
        <w:rFonts w:ascii="Symbol" w:hAnsi="Symbol" w:hint="default"/>
      </w:rPr>
    </w:lvl>
    <w:lvl w:ilvl="4" w:tplc="04090003" w:tentative="1">
      <w:start w:val="1"/>
      <w:numFmt w:val="bullet"/>
      <w:lvlText w:val="o"/>
      <w:lvlJc w:val="left"/>
      <w:pPr>
        <w:tabs>
          <w:tab w:val="num" w:pos="4536"/>
        </w:tabs>
        <w:ind w:left="4536" w:hanging="360"/>
      </w:pPr>
      <w:rPr>
        <w:rFonts w:ascii="Courier New" w:hAnsi="Courier New" w:cs="Courier New" w:hint="default"/>
      </w:rPr>
    </w:lvl>
    <w:lvl w:ilvl="5" w:tplc="04090005" w:tentative="1">
      <w:start w:val="1"/>
      <w:numFmt w:val="bullet"/>
      <w:lvlText w:val=""/>
      <w:lvlJc w:val="left"/>
      <w:pPr>
        <w:tabs>
          <w:tab w:val="num" w:pos="5256"/>
        </w:tabs>
        <w:ind w:left="5256" w:hanging="360"/>
      </w:pPr>
      <w:rPr>
        <w:rFonts w:ascii="Wingdings" w:hAnsi="Wingdings" w:hint="default"/>
      </w:rPr>
    </w:lvl>
    <w:lvl w:ilvl="6" w:tplc="04090001" w:tentative="1">
      <w:start w:val="1"/>
      <w:numFmt w:val="bullet"/>
      <w:lvlText w:val=""/>
      <w:lvlJc w:val="left"/>
      <w:pPr>
        <w:tabs>
          <w:tab w:val="num" w:pos="5976"/>
        </w:tabs>
        <w:ind w:left="5976" w:hanging="360"/>
      </w:pPr>
      <w:rPr>
        <w:rFonts w:ascii="Symbol" w:hAnsi="Symbol" w:hint="default"/>
      </w:rPr>
    </w:lvl>
    <w:lvl w:ilvl="7" w:tplc="04090003" w:tentative="1">
      <w:start w:val="1"/>
      <w:numFmt w:val="bullet"/>
      <w:lvlText w:val="o"/>
      <w:lvlJc w:val="left"/>
      <w:pPr>
        <w:tabs>
          <w:tab w:val="num" w:pos="6696"/>
        </w:tabs>
        <w:ind w:left="6696" w:hanging="360"/>
      </w:pPr>
      <w:rPr>
        <w:rFonts w:ascii="Courier New" w:hAnsi="Courier New" w:cs="Courier New" w:hint="default"/>
      </w:rPr>
    </w:lvl>
    <w:lvl w:ilvl="8" w:tplc="04090005" w:tentative="1">
      <w:start w:val="1"/>
      <w:numFmt w:val="bullet"/>
      <w:lvlText w:val=""/>
      <w:lvlJc w:val="left"/>
      <w:pPr>
        <w:tabs>
          <w:tab w:val="num" w:pos="7416"/>
        </w:tabs>
        <w:ind w:left="7416" w:hanging="360"/>
      </w:pPr>
      <w:rPr>
        <w:rFonts w:ascii="Wingdings" w:hAnsi="Wingdings" w:hint="default"/>
      </w:rPr>
    </w:lvl>
  </w:abstractNum>
  <w:num w:numId="1" w16cid:durableId="594628514">
    <w:abstractNumId w:val="24"/>
  </w:num>
  <w:num w:numId="2" w16cid:durableId="1198588081">
    <w:abstractNumId w:val="9"/>
  </w:num>
  <w:num w:numId="3" w16cid:durableId="1106076441">
    <w:abstractNumId w:val="7"/>
  </w:num>
  <w:num w:numId="4" w16cid:durableId="282274802">
    <w:abstractNumId w:val="6"/>
  </w:num>
  <w:num w:numId="5" w16cid:durableId="750079048">
    <w:abstractNumId w:val="5"/>
  </w:num>
  <w:num w:numId="6" w16cid:durableId="429935470">
    <w:abstractNumId w:val="4"/>
  </w:num>
  <w:num w:numId="7" w16cid:durableId="2035033009">
    <w:abstractNumId w:val="8"/>
  </w:num>
  <w:num w:numId="8" w16cid:durableId="1666400694">
    <w:abstractNumId w:val="3"/>
  </w:num>
  <w:num w:numId="9" w16cid:durableId="570775326">
    <w:abstractNumId w:val="2"/>
  </w:num>
  <w:num w:numId="10" w16cid:durableId="1619945716">
    <w:abstractNumId w:val="1"/>
  </w:num>
  <w:num w:numId="11" w16cid:durableId="825172098">
    <w:abstractNumId w:val="0"/>
  </w:num>
  <w:num w:numId="12" w16cid:durableId="1362824202">
    <w:abstractNumId w:val="16"/>
  </w:num>
  <w:num w:numId="13" w16cid:durableId="320278899">
    <w:abstractNumId w:val="25"/>
  </w:num>
  <w:num w:numId="14" w16cid:durableId="783811053">
    <w:abstractNumId w:val="15"/>
  </w:num>
  <w:num w:numId="15" w16cid:durableId="471556149">
    <w:abstractNumId w:val="37"/>
  </w:num>
  <w:num w:numId="16" w16cid:durableId="567037544">
    <w:abstractNumId w:val="34"/>
  </w:num>
  <w:num w:numId="17" w16cid:durableId="968706929">
    <w:abstractNumId w:val="18"/>
  </w:num>
  <w:num w:numId="18" w16cid:durableId="34232433">
    <w:abstractNumId w:val="12"/>
  </w:num>
  <w:num w:numId="19" w16cid:durableId="653686826">
    <w:abstractNumId w:val="38"/>
  </w:num>
  <w:num w:numId="20" w16cid:durableId="838929527">
    <w:abstractNumId w:val="17"/>
  </w:num>
  <w:num w:numId="21" w16cid:durableId="1636334842">
    <w:abstractNumId w:val="33"/>
  </w:num>
  <w:num w:numId="22" w16cid:durableId="1489252590">
    <w:abstractNumId w:val="13"/>
  </w:num>
  <w:num w:numId="23" w16cid:durableId="1597399415">
    <w:abstractNumId w:val="22"/>
  </w:num>
  <w:num w:numId="24" w16cid:durableId="1575240030">
    <w:abstractNumId w:val="21"/>
  </w:num>
  <w:num w:numId="25" w16cid:durableId="85150433">
    <w:abstractNumId w:val="10"/>
  </w:num>
  <w:num w:numId="26" w16cid:durableId="1329020772">
    <w:abstractNumId w:val="32"/>
  </w:num>
  <w:num w:numId="27" w16cid:durableId="1826894958">
    <w:abstractNumId w:val="2"/>
    <w:lvlOverride w:ilvl="0">
      <w:startOverride w:val="1"/>
    </w:lvlOverride>
  </w:num>
  <w:num w:numId="28" w16cid:durableId="134641837">
    <w:abstractNumId w:val="20"/>
  </w:num>
  <w:num w:numId="29" w16cid:durableId="1412388657">
    <w:abstractNumId w:val="11"/>
  </w:num>
  <w:num w:numId="30" w16cid:durableId="1045519469">
    <w:abstractNumId w:val="35"/>
  </w:num>
  <w:num w:numId="31" w16cid:durableId="2028284714">
    <w:abstractNumId w:val="31"/>
  </w:num>
  <w:num w:numId="32" w16cid:durableId="452402460">
    <w:abstractNumId w:val="36"/>
  </w:num>
  <w:num w:numId="33" w16cid:durableId="1657681874">
    <w:abstractNumId w:val="2"/>
    <w:lvlOverride w:ilvl="0">
      <w:startOverride w:val="1"/>
    </w:lvlOverride>
  </w:num>
  <w:num w:numId="34" w16cid:durableId="2136101636">
    <w:abstractNumId w:val="23"/>
  </w:num>
  <w:num w:numId="35" w16cid:durableId="414519969">
    <w:abstractNumId w:val="14"/>
  </w:num>
  <w:num w:numId="36" w16cid:durableId="1511868230">
    <w:abstractNumId w:val="27"/>
  </w:num>
  <w:num w:numId="37" w16cid:durableId="345139250">
    <w:abstractNumId w:val="28"/>
  </w:num>
  <w:num w:numId="38" w16cid:durableId="111171268">
    <w:abstractNumId w:val="30"/>
  </w:num>
  <w:num w:numId="39" w16cid:durableId="1828131919">
    <w:abstractNumId w:val="26"/>
  </w:num>
  <w:num w:numId="40" w16cid:durableId="1348218936">
    <w:abstractNumId w:val="29"/>
  </w:num>
  <w:num w:numId="41" w16cid:durableId="760511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8C6"/>
    <w:rsid w:val="000358A0"/>
    <w:rsid w:val="004A5DF0"/>
    <w:rsid w:val="00594B00"/>
    <w:rsid w:val="00613863"/>
    <w:rsid w:val="007518C6"/>
    <w:rsid w:val="00935C9D"/>
    <w:rsid w:val="00F056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387C1D9"/>
  <w15:chartTrackingRefBased/>
  <w15:docId w15:val="{3F3CD617-A039-3642-B625-96D4F24B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8C6"/>
    <w:pPr>
      <w:spacing w:line="360" w:lineRule="auto"/>
    </w:pPr>
    <w:rPr>
      <w:rFonts w:ascii="Times New Roman" w:eastAsia="Times New Roman" w:hAnsi="Times New Roman" w:cs="Times New Roman"/>
      <w:lang w:eastAsia="en-US"/>
    </w:rPr>
  </w:style>
  <w:style w:type="paragraph" w:styleId="Heading1">
    <w:name w:val="heading 1"/>
    <w:basedOn w:val="Normal"/>
    <w:next w:val="BodyText"/>
    <w:link w:val="Heading1Char"/>
    <w:uiPriority w:val="9"/>
    <w:qFormat/>
    <w:rsid w:val="007518C6"/>
    <w:pPr>
      <w:keepNext/>
      <w:numPr>
        <w:numId w:val="13"/>
      </w:numPr>
      <w:spacing w:line="480" w:lineRule="auto"/>
      <w:ind w:left="0"/>
      <w:jc w:val="center"/>
      <w:outlineLvl w:val="0"/>
    </w:pPr>
    <w:rPr>
      <w:rFonts w:cs="Arial"/>
      <w:b/>
      <w:bCs/>
      <w:kern w:val="32"/>
      <w:sz w:val="32"/>
      <w:szCs w:val="32"/>
    </w:rPr>
  </w:style>
  <w:style w:type="paragraph" w:styleId="Heading2">
    <w:name w:val="heading 2"/>
    <w:basedOn w:val="Normal"/>
    <w:next w:val="BodyText"/>
    <w:link w:val="Heading2Char"/>
    <w:uiPriority w:val="9"/>
    <w:qFormat/>
    <w:rsid w:val="007518C6"/>
    <w:pPr>
      <w:keepNext/>
      <w:numPr>
        <w:ilvl w:val="1"/>
        <w:numId w:val="13"/>
      </w:numPr>
      <w:spacing w:line="480" w:lineRule="auto"/>
      <w:jc w:val="center"/>
      <w:outlineLvl w:val="1"/>
    </w:pPr>
    <w:rPr>
      <w:b/>
      <w:bCs/>
      <w:iCs/>
      <w:sz w:val="28"/>
      <w:szCs w:val="28"/>
    </w:rPr>
  </w:style>
  <w:style w:type="paragraph" w:styleId="Heading3">
    <w:name w:val="heading 3"/>
    <w:basedOn w:val="Normal"/>
    <w:next w:val="BodyText"/>
    <w:link w:val="Heading3Char"/>
    <w:uiPriority w:val="9"/>
    <w:qFormat/>
    <w:rsid w:val="007518C6"/>
    <w:pPr>
      <w:keepNext/>
      <w:numPr>
        <w:ilvl w:val="2"/>
        <w:numId w:val="13"/>
      </w:numPr>
      <w:spacing w:line="480" w:lineRule="auto"/>
      <w:outlineLvl w:val="2"/>
    </w:pPr>
    <w:rPr>
      <w:rFonts w:cs="Arial"/>
      <w:b/>
      <w:kern w:val="32"/>
      <w:sz w:val="26"/>
      <w:szCs w:val="26"/>
    </w:rPr>
  </w:style>
  <w:style w:type="paragraph" w:styleId="Heading4">
    <w:name w:val="heading 4"/>
    <w:basedOn w:val="Normal"/>
    <w:next w:val="BodyText"/>
    <w:link w:val="Heading4Char"/>
    <w:uiPriority w:val="9"/>
    <w:qFormat/>
    <w:rsid w:val="007518C6"/>
    <w:pPr>
      <w:numPr>
        <w:ilvl w:val="3"/>
        <w:numId w:val="13"/>
      </w:numPr>
      <w:spacing w:line="480" w:lineRule="auto"/>
      <w:ind w:firstLine="720"/>
      <w:outlineLvl w:val="3"/>
    </w:pPr>
    <w:rPr>
      <w:b/>
      <w:bCs/>
      <w:szCs w:val="28"/>
    </w:rPr>
  </w:style>
  <w:style w:type="paragraph" w:styleId="Heading5">
    <w:name w:val="heading 5"/>
    <w:basedOn w:val="Normal"/>
    <w:next w:val="BodyText"/>
    <w:link w:val="Heading5Char"/>
    <w:uiPriority w:val="9"/>
    <w:qFormat/>
    <w:rsid w:val="007518C6"/>
    <w:pPr>
      <w:keepNext/>
      <w:numPr>
        <w:ilvl w:val="4"/>
        <w:numId w:val="13"/>
      </w:numPr>
      <w:spacing w:line="480" w:lineRule="auto"/>
      <w:ind w:firstLine="720"/>
      <w:outlineLvl w:val="4"/>
    </w:pPr>
    <w:rPr>
      <w:rFonts w:cs="Arial"/>
      <w:b/>
      <w:bCs/>
      <w:i/>
      <w:iCs/>
      <w:kern w:val="32"/>
      <w:szCs w:val="26"/>
    </w:rPr>
  </w:style>
  <w:style w:type="paragraph" w:styleId="Heading6">
    <w:name w:val="heading 6"/>
    <w:basedOn w:val="Heading1"/>
    <w:next w:val="Normal"/>
    <w:link w:val="Heading6Char"/>
    <w:uiPriority w:val="9"/>
    <w:qFormat/>
    <w:rsid w:val="007518C6"/>
    <w:pPr>
      <w:numPr>
        <w:ilvl w:val="5"/>
        <w:numId w:val="12"/>
      </w:numPr>
      <w:outlineLvl w:val="5"/>
    </w:pPr>
    <w:rPr>
      <w:bCs w:val="0"/>
      <w:szCs w:val="22"/>
    </w:rPr>
  </w:style>
  <w:style w:type="paragraph" w:styleId="Heading7">
    <w:name w:val="heading 7"/>
    <w:basedOn w:val="Normal"/>
    <w:next w:val="BodyText"/>
    <w:link w:val="Heading7Char"/>
    <w:qFormat/>
    <w:rsid w:val="007518C6"/>
    <w:pPr>
      <w:numPr>
        <w:ilvl w:val="6"/>
        <w:numId w:val="13"/>
      </w:numPr>
      <w:spacing w:line="480" w:lineRule="auto"/>
      <w:jc w:val="center"/>
      <w:outlineLvl w:val="6"/>
    </w:pPr>
    <w:rPr>
      <w:b/>
      <w:sz w:val="28"/>
    </w:rPr>
  </w:style>
  <w:style w:type="paragraph" w:styleId="Heading8">
    <w:name w:val="heading 8"/>
    <w:basedOn w:val="Normal"/>
    <w:next w:val="BodyText"/>
    <w:link w:val="Heading8Char"/>
    <w:qFormat/>
    <w:rsid w:val="007518C6"/>
    <w:pPr>
      <w:numPr>
        <w:ilvl w:val="7"/>
        <w:numId w:val="13"/>
      </w:numPr>
      <w:spacing w:before="240"/>
      <w:jc w:val="center"/>
      <w:outlineLvl w:val="7"/>
    </w:pPr>
    <w:rPr>
      <w:b/>
      <w:i/>
      <w:iCs/>
      <w:sz w:val="26"/>
    </w:rPr>
  </w:style>
  <w:style w:type="paragraph" w:styleId="Heading9">
    <w:name w:val="heading 9"/>
    <w:basedOn w:val="Normal"/>
    <w:next w:val="BodyText"/>
    <w:link w:val="Heading9Char"/>
    <w:qFormat/>
    <w:rsid w:val="007518C6"/>
    <w:pPr>
      <w:numPr>
        <w:ilvl w:val="8"/>
        <w:numId w:val="13"/>
      </w:numPr>
      <w:spacing w:before="240"/>
      <w:outlineLvl w:val="8"/>
    </w:pPr>
    <w:rPr>
      <w:rFonts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8C6"/>
    <w:rPr>
      <w:rFonts w:ascii="Times New Roman" w:eastAsia="Times New Roman" w:hAnsi="Times New Roman" w:cs="Arial"/>
      <w:b/>
      <w:bCs/>
      <w:kern w:val="32"/>
      <w:sz w:val="32"/>
      <w:szCs w:val="32"/>
      <w:lang w:eastAsia="en-US"/>
    </w:rPr>
  </w:style>
  <w:style w:type="character" w:customStyle="1" w:styleId="Heading2Char">
    <w:name w:val="Heading 2 Char"/>
    <w:basedOn w:val="DefaultParagraphFont"/>
    <w:link w:val="Heading2"/>
    <w:uiPriority w:val="9"/>
    <w:rsid w:val="007518C6"/>
    <w:rPr>
      <w:rFonts w:ascii="Times New Roman" w:eastAsia="Times New Roman" w:hAnsi="Times New Roman" w:cs="Times New Roman"/>
      <w:b/>
      <w:bCs/>
      <w:iCs/>
      <w:sz w:val="28"/>
      <w:szCs w:val="28"/>
      <w:lang w:eastAsia="en-US"/>
    </w:rPr>
  </w:style>
  <w:style w:type="character" w:customStyle="1" w:styleId="Heading3Char">
    <w:name w:val="Heading 3 Char"/>
    <w:basedOn w:val="DefaultParagraphFont"/>
    <w:link w:val="Heading3"/>
    <w:uiPriority w:val="9"/>
    <w:rsid w:val="007518C6"/>
    <w:rPr>
      <w:rFonts w:ascii="Times New Roman" w:eastAsia="Times New Roman" w:hAnsi="Times New Roman" w:cs="Arial"/>
      <w:b/>
      <w:kern w:val="32"/>
      <w:sz w:val="26"/>
      <w:szCs w:val="26"/>
      <w:lang w:eastAsia="en-US"/>
    </w:rPr>
  </w:style>
  <w:style w:type="character" w:customStyle="1" w:styleId="Heading4Char">
    <w:name w:val="Heading 4 Char"/>
    <w:basedOn w:val="DefaultParagraphFont"/>
    <w:link w:val="Heading4"/>
    <w:uiPriority w:val="9"/>
    <w:rsid w:val="007518C6"/>
    <w:rPr>
      <w:rFonts w:ascii="Times New Roman" w:eastAsia="Times New Roman" w:hAnsi="Times New Roman" w:cs="Times New Roman"/>
      <w:b/>
      <w:bCs/>
      <w:szCs w:val="28"/>
      <w:lang w:eastAsia="en-US"/>
    </w:rPr>
  </w:style>
  <w:style w:type="character" w:customStyle="1" w:styleId="Heading5Char">
    <w:name w:val="Heading 5 Char"/>
    <w:basedOn w:val="DefaultParagraphFont"/>
    <w:link w:val="Heading5"/>
    <w:uiPriority w:val="9"/>
    <w:rsid w:val="007518C6"/>
    <w:rPr>
      <w:rFonts w:ascii="Times New Roman" w:eastAsia="Times New Roman" w:hAnsi="Times New Roman" w:cs="Arial"/>
      <w:b/>
      <w:bCs/>
      <w:i/>
      <w:iCs/>
      <w:kern w:val="32"/>
      <w:szCs w:val="26"/>
      <w:lang w:eastAsia="en-US"/>
    </w:rPr>
  </w:style>
  <w:style w:type="character" w:customStyle="1" w:styleId="Heading6Char">
    <w:name w:val="Heading 6 Char"/>
    <w:basedOn w:val="DefaultParagraphFont"/>
    <w:link w:val="Heading6"/>
    <w:uiPriority w:val="9"/>
    <w:rsid w:val="007518C6"/>
    <w:rPr>
      <w:rFonts w:ascii="Times New Roman" w:eastAsia="Times New Roman" w:hAnsi="Times New Roman" w:cs="Arial"/>
      <w:b/>
      <w:kern w:val="32"/>
      <w:sz w:val="32"/>
      <w:szCs w:val="22"/>
      <w:lang w:eastAsia="en-US"/>
    </w:rPr>
  </w:style>
  <w:style w:type="character" w:customStyle="1" w:styleId="Heading7Char">
    <w:name w:val="Heading 7 Char"/>
    <w:basedOn w:val="DefaultParagraphFont"/>
    <w:link w:val="Heading7"/>
    <w:rsid w:val="007518C6"/>
    <w:rPr>
      <w:rFonts w:ascii="Times New Roman" w:eastAsia="Times New Roman" w:hAnsi="Times New Roman" w:cs="Times New Roman"/>
      <w:b/>
      <w:sz w:val="28"/>
      <w:lang w:eastAsia="en-US"/>
    </w:rPr>
  </w:style>
  <w:style w:type="character" w:customStyle="1" w:styleId="Heading8Char">
    <w:name w:val="Heading 8 Char"/>
    <w:basedOn w:val="DefaultParagraphFont"/>
    <w:link w:val="Heading8"/>
    <w:rsid w:val="007518C6"/>
    <w:rPr>
      <w:rFonts w:ascii="Times New Roman" w:eastAsia="Times New Roman" w:hAnsi="Times New Roman" w:cs="Times New Roman"/>
      <w:b/>
      <w:i/>
      <w:iCs/>
      <w:sz w:val="26"/>
      <w:lang w:eastAsia="en-US"/>
    </w:rPr>
  </w:style>
  <w:style w:type="character" w:customStyle="1" w:styleId="Heading9Char">
    <w:name w:val="Heading 9 Char"/>
    <w:basedOn w:val="DefaultParagraphFont"/>
    <w:link w:val="Heading9"/>
    <w:rsid w:val="007518C6"/>
    <w:rPr>
      <w:rFonts w:ascii="Times New Roman" w:eastAsia="Times New Roman" w:hAnsi="Times New Roman" w:cs="Arial"/>
      <w:b/>
      <w:lang w:eastAsia="en-US"/>
    </w:rPr>
  </w:style>
  <w:style w:type="paragraph" w:styleId="BodyText">
    <w:name w:val="Body Text"/>
    <w:basedOn w:val="Normal"/>
    <w:link w:val="BodyTextChar"/>
    <w:rsid w:val="007518C6"/>
    <w:pPr>
      <w:spacing w:line="480" w:lineRule="auto"/>
      <w:ind w:firstLine="720"/>
    </w:pPr>
  </w:style>
  <w:style w:type="character" w:customStyle="1" w:styleId="BodyTextChar">
    <w:name w:val="Body Text Char"/>
    <w:basedOn w:val="DefaultParagraphFont"/>
    <w:link w:val="BodyText"/>
    <w:rsid w:val="007518C6"/>
    <w:rPr>
      <w:rFonts w:ascii="Times New Roman" w:eastAsia="Times New Roman" w:hAnsi="Times New Roman" w:cs="Times New Roman"/>
      <w:lang w:eastAsia="en-US"/>
    </w:rPr>
  </w:style>
  <w:style w:type="paragraph" w:styleId="Caption">
    <w:name w:val="caption"/>
    <w:basedOn w:val="Normal"/>
    <w:next w:val="Normal"/>
    <w:qFormat/>
    <w:rsid w:val="007518C6"/>
    <w:pPr>
      <w:spacing w:after="120" w:line="240" w:lineRule="auto"/>
    </w:pPr>
    <w:rPr>
      <w:b/>
      <w:bCs/>
      <w:szCs w:val="20"/>
    </w:rPr>
  </w:style>
  <w:style w:type="paragraph" w:customStyle="1" w:styleId="TitlePage">
    <w:name w:val="Title Page"/>
    <w:rsid w:val="007518C6"/>
    <w:pPr>
      <w:jc w:val="center"/>
    </w:pPr>
    <w:rPr>
      <w:rFonts w:ascii="Times New Roman" w:eastAsia="Times New Roman" w:hAnsi="Times New Roman" w:cs="Times New Roman"/>
      <w:szCs w:val="20"/>
      <w:lang w:eastAsia="en-US"/>
    </w:rPr>
  </w:style>
  <w:style w:type="paragraph" w:customStyle="1" w:styleId="TitlePageRightAlign">
    <w:name w:val="Title Page Right Align"/>
    <w:basedOn w:val="TitlePage"/>
    <w:rsid w:val="007518C6"/>
    <w:pPr>
      <w:jc w:val="right"/>
    </w:pPr>
  </w:style>
  <w:style w:type="paragraph" w:customStyle="1" w:styleId="PageHeading">
    <w:name w:val="Page Heading"/>
    <w:basedOn w:val="TitlePage"/>
    <w:next w:val="BodyText"/>
    <w:rsid w:val="007518C6"/>
    <w:pPr>
      <w:keepNext/>
      <w:spacing w:line="480" w:lineRule="auto"/>
      <w:outlineLvl w:val="0"/>
    </w:pPr>
    <w:rPr>
      <w:b/>
      <w:sz w:val="32"/>
    </w:rPr>
  </w:style>
  <w:style w:type="paragraph" w:customStyle="1" w:styleId="PageHeadingTOC">
    <w:name w:val="Page Heading TOC"/>
    <w:basedOn w:val="PageHeading"/>
    <w:next w:val="BodyText"/>
    <w:rsid w:val="007518C6"/>
  </w:style>
  <w:style w:type="paragraph" w:styleId="TOC1">
    <w:name w:val="toc 1"/>
    <w:basedOn w:val="Normal"/>
    <w:next w:val="Normal"/>
    <w:autoRedefine/>
    <w:uiPriority w:val="39"/>
    <w:rsid w:val="007518C6"/>
    <w:pPr>
      <w:tabs>
        <w:tab w:val="right" w:leader="dot" w:pos="9350"/>
      </w:tabs>
      <w:ind w:left="432" w:hanging="432"/>
    </w:pPr>
  </w:style>
  <w:style w:type="paragraph" w:styleId="TOC2">
    <w:name w:val="toc 2"/>
    <w:basedOn w:val="Normal"/>
    <w:next w:val="Normal"/>
    <w:autoRedefine/>
    <w:uiPriority w:val="39"/>
    <w:rsid w:val="007518C6"/>
    <w:pPr>
      <w:ind w:left="245"/>
    </w:pPr>
  </w:style>
  <w:style w:type="paragraph" w:styleId="TOC3">
    <w:name w:val="toc 3"/>
    <w:basedOn w:val="Normal"/>
    <w:next w:val="Normal"/>
    <w:autoRedefine/>
    <w:uiPriority w:val="39"/>
    <w:rsid w:val="007518C6"/>
    <w:pPr>
      <w:ind w:left="475"/>
    </w:pPr>
  </w:style>
  <w:style w:type="paragraph" w:styleId="TOC4">
    <w:name w:val="toc 4"/>
    <w:basedOn w:val="Normal"/>
    <w:next w:val="Normal"/>
    <w:autoRedefine/>
    <w:uiPriority w:val="39"/>
    <w:rsid w:val="007518C6"/>
    <w:pPr>
      <w:ind w:left="720"/>
    </w:pPr>
  </w:style>
  <w:style w:type="paragraph" w:styleId="TOC5">
    <w:name w:val="toc 5"/>
    <w:basedOn w:val="Normal"/>
    <w:next w:val="Normal"/>
    <w:autoRedefine/>
    <w:uiPriority w:val="39"/>
    <w:rsid w:val="007518C6"/>
    <w:pPr>
      <w:ind w:left="960"/>
    </w:pPr>
  </w:style>
  <w:style w:type="paragraph" w:styleId="TOC6">
    <w:name w:val="toc 6"/>
    <w:basedOn w:val="Normal"/>
    <w:next w:val="Normal"/>
    <w:autoRedefine/>
    <w:uiPriority w:val="39"/>
    <w:rsid w:val="007518C6"/>
    <w:pPr>
      <w:ind w:left="1200"/>
    </w:pPr>
  </w:style>
  <w:style w:type="paragraph" w:styleId="TOC7">
    <w:name w:val="toc 7"/>
    <w:basedOn w:val="Normal"/>
    <w:next w:val="Normal"/>
    <w:autoRedefine/>
    <w:uiPriority w:val="39"/>
    <w:rsid w:val="007518C6"/>
    <w:pPr>
      <w:ind w:left="1440"/>
    </w:pPr>
  </w:style>
  <w:style w:type="paragraph" w:styleId="TOC8">
    <w:name w:val="toc 8"/>
    <w:basedOn w:val="Normal"/>
    <w:next w:val="Normal"/>
    <w:autoRedefine/>
    <w:uiPriority w:val="39"/>
    <w:rsid w:val="007518C6"/>
    <w:pPr>
      <w:ind w:left="1680"/>
    </w:pPr>
  </w:style>
  <w:style w:type="paragraph" w:styleId="TOC9">
    <w:name w:val="toc 9"/>
    <w:basedOn w:val="Normal"/>
    <w:next w:val="Normal"/>
    <w:autoRedefine/>
    <w:uiPriority w:val="39"/>
    <w:rsid w:val="007518C6"/>
    <w:pPr>
      <w:ind w:left="1920"/>
    </w:pPr>
  </w:style>
  <w:style w:type="character" w:styleId="Hyperlink">
    <w:name w:val="Hyperlink"/>
    <w:uiPriority w:val="99"/>
    <w:rsid w:val="007518C6"/>
    <w:rPr>
      <w:color w:val="0000FF"/>
      <w:u w:val="single"/>
    </w:rPr>
  </w:style>
  <w:style w:type="paragraph" w:styleId="TableofFigures">
    <w:name w:val="table of figures"/>
    <w:basedOn w:val="Normal"/>
    <w:next w:val="Normal"/>
    <w:uiPriority w:val="99"/>
    <w:rsid w:val="007518C6"/>
    <w:pPr>
      <w:ind w:left="475" w:hanging="475"/>
    </w:pPr>
  </w:style>
  <w:style w:type="paragraph" w:styleId="Footer">
    <w:name w:val="footer"/>
    <w:basedOn w:val="Normal"/>
    <w:link w:val="FooterChar"/>
    <w:uiPriority w:val="99"/>
    <w:rsid w:val="007518C6"/>
    <w:pPr>
      <w:tabs>
        <w:tab w:val="center" w:pos="4320"/>
        <w:tab w:val="right" w:pos="8640"/>
      </w:tabs>
    </w:pPr>
  </w:style>
  <w:style w:type="character" w:customStyle="1" w:styleId="FooterChar">
    <w:name w:val="Footer Char"/>
    <w:basedOn w:val="DefaultParagraphFont"/>
    <w:link w:val="Footer"/>
    <w:uiPriority w:val="99"/>
    <w:rsid w:val="007518C6"/>
    <w:rPr>
      <w:rFonts w:ascii="Times New Roman" w:eastAsia="Times New Roman" w:hAnsi="Times New Roman" w:cs="Times New Roman"/>
      <w:lang w:eastAsia="en-US"/>
    </w:rPr>
  </w:style>
  <w:style w:type="character" w:styleId="PageNumber">
    <w:name w:val="page number"/>
    <w:basedOn w:val="DefaultParagraphFont"/>
    <w:rsid w:val="007518C6"/>
  </w:style>
  <w:style w:type="paragraph" w:styleId="Header">
    <w:name w:val="header"/>
    <w:basedOn w:val="Normal"/>
    <w:link w:val="HeaderChar"/>
    <w:rsid w:val="007518C6"/>
    <w:pPr>
      <w:tabs>
        <w:tab w:val="center" w:pos="4320"/>
        <w:tab w:val="right" w:pos="8640"/>
      </w:tabs>
    </w:pPr>
  </w:style>
  <w:style w:type="character" w:customStyle="1" w:styleId="HeaderChar">
    <w:name w:val="Header Char"/>
    <w:basedOn w:val="DefaultParagraphFont"/>
    <w:link w:val="Header"/>
    <w:rsid w:val="007518C6"/>
    <w:rPr>
      <w:rFonts w:ascii="Times New Roman" w:eastAsia="Times New Roman" w:hAnsi="Times New Roman" w:cs="Times New Roman"/>
      <w:lang w:eastAsia="en-US"/>
    </w:rPr>
  </w:style>
  <w:style w:type="paragraph" w:customStyle="1" w:styleId="ButtonorMenuSelectionCharChar">
    <w:name w:val="Button or Menu Selection Char Char"/>
    <w:basedOn w:val="Normal"/>
    <w:autoRedefine/>
    <w:rsid w:val="007518C6"/>
    <w:pPr>
      <w:tabs>
        <w:tab w:val="num" w:pos="720"/>
      </w:tabs>
      <w:spacing w:line="240" w:lineRule="auto"/>
      <w:ind w:left="720" w:hanging="360"/>
    </w:pPr>
    <w:rPr>
      <w:rFonts w:ascii="Arial" w:hAnsi="Arial" w:cs="Arial"/>
      <w:b/>
    </w:rPr>
  </w:style>
  <w:style w:type="character" w:customStyle="1" w:styleId="ButtonorMenuSelectionCharCharChar">
    <w:name w:val="Button or Menu Selection Char Char Char"/>
    <w:rsid w:val="007518C6"/>
    <w:rPr>
      <w:rFonts w:ascii="Arial" w:hAnsi="Arial" w:cs="Arial"/>
      <w:b/>
      <w:sz w:val="24"/>
      <w:szCs w:val="24"/>
      <w:lang w:val="en-US" w:eastAsia="en-US" w:bidi="ar-SA"/>
    </w:rPr>
  </w:style>
  <w:style w:type="paragraph" w:customStyle="1" w:styleId="IntroText">
    <w:name w:val="Intro Text"/>
    <w:basedOn w:val="Normal"/>
    <w:rsid w:val="007518C6"/>
    <w:pPr>
      <w:spacing w:line="240" w:lineRule="auto"/>
    </w:pPr>
    <w:rPr>
      <w:rFonts w:ascii="Arial" w:hAnsi="Arial"/>
    </w:rPr>
  </w:style>
  <w:style w:type="paragraph" w:customStyle="1" w:styleId="Text">
    <w:name w:val="Text"/>
    <w:rsid w:val="007518C6"/>
    <w:pPr>
      <w:spacing w:line="360" w:lineRule="auto"/>
    </w:pPr>
    <w:rPr>
      <w:rFonts w:ascii="Times New Roman" w:eastAsia="Times New Roman" w:hAnsi="Times New Roman" w:cs="Times New Roman"/>
      <w:szCs w:val="20"/>
      <w:lang w:eastAsia="en-US"/>
    </w:rPr>
  </w:style>
  <w:style w:type="character" w:customStyle="1" w:styleId="TitlePageChar">
    <w:name w:val="Title Page Char"/>
    <w:rsid w:val="007518C6"/>
    <w:rPr>
      <w:sz w:val="24"/>
      <w:lang w:val="en-US" w:eastAsia="en-US" w:bidi="ar-SA"/>
    </w:rPr>
  </w:style>
  <w:style w:type="character" w:customStyle="1" w:styleId="PageHeadingChar">
    <w:name w:val="Page Heading Char"/>
    <w:rsid w:val="007518C6"/>
    <w:rPr>
      <w:b/>
      <w:sz w:val="32"/>
      <w:lang w:val="en-US" w:eastAsia="en-US" w:bidi="ar-SA"/>
    </w:rPr>
  </w:style>
  <w:style w:type="character" w:styleId="FollowedHyperlink">
    <w:name w:val="FollowedHyperlink"/>
    <w:rsid w:val="007518C6"/>
    <w:rPr>
      <w:color w:val="800080"/>
      <w:u w:val="single"/>
    </w:rPr>
  </w:style>
  <w:style w:type="paragraph" w:styleId="Bibliography">
    <w:name w:val="Bibliography"/>
    <w:basedOn w:val="BodyText"/>
    <w:rsid w:val="007518C6"/>
    <w:pPr>
      <w:spacing w:after="240" w:line="240" w:lineRule="auto"/>
      <w:ind w:left="720" w:hanging="720"/>
    </w:pPr>
  </w:style>
  <w:style w:type="character" w:styleId="CommentReference">
    <w:name w:val="annotation reference"/>
    <w:uiPriority w:val="99"/>
    <w:rsid w:val="007518C6"/>
    <w:rPr>
      <w:sz w:val="16"/>
      <w:szCs w:val="16"/>
    </w:rPr>
  </w:style>
  <w:style w:type="paragraph" w:styleId="CommentText">
    <w:name w:val="annotation text"/>
    <w:basedOn w:val="Normal"/>
    <w:link w:val="CommentTextChar"/>
    <w:uiPriority w:val="99"/>
    <w:rsid w:val="007518C6"/>
    <w:rPr>
      <w:sz w:val="20"/>
      <w:szCs w:val="20"/>
    </w:rPr>
  </w:style>
  <w:style w:type="character" w:customStyle="1" w:styleId="CommentTextChar">
    <w:name w:val="Comment Text Char"/>
    <w:basedOn w:val="DefaultParagraphFont"/>
    <w:link w:val="CommentText"/>
    <w:uiPriority w:val="99"/>
    <w:rsid w:val="007518C6"/>
    <w:rPr>
      <w:rFonts w:ascii="Times New Roman" w:eastAsia="Times New Roman" w:hAnsi="Times New Roman" w:cs="Times New Roman"/>
      <w:sz w:val="20"/>
      <w:szCs w:val="20"/>
      <w:lang w:eastAsia="en-US"/>
    </w:rPr>
  </w:style>
  <w:style w:type="paragraph" w:styleId="CommentSubject">
    <w:name w:val="annotation subject"/>
    <w:basedOn w:val="CommentText"/>
    <w:next w:val="CommentText"/>
    <w:link w:val="CommentSubjectChar"/>
    <w:rsid w:val="007518C6"/>
    <w:rPr>
      <w:b/>
      <w:bCs/>
    </w:rPr>
  </w:style>
  <w:style w:type="character" w:customStyle="1" w:styleId="CommentSubjectChar">
    <w:name w:val="Comment Subject Char"/>
    <w:basedOn w:val="CommentTextChar"/>
    <w:link w:val="CommentSubject"/>
    <w:rsid w:val="007518C6"/>
    <w:rPr>
      <w:rFonts w:ascii="Times New Roman" w:eastAsia="Times New Roman" w:hAnsi="Times New Roman" w:cs="Times New Roman"/>
      <w:b/>
      <w:bCs/>
      <w:sz w:val="20"/>
      <w:szCs w:val="20"/>
      <w:lang w:eastAsia="en-US"/>
    </w:rPr>
  </w:style>
  <w:style w:type="paragraph" w:styleId="BalloonText">
    <w:name w:val="Balloon Text"/>
    <w:basedOn w:val="Normal"/>
    <w:link w:val="BalloonTextChar"/>
    <w:uiPriority w:val="99"/>
    <w:rsid w:val="007518C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7518C6"/>
    <w:rPr>
      <w:rFonts w:ascii="Tahoma" w:eastAsia="Times New Roman" w:hAnsi="Tahoma" w:cs="Tahoma"/>
      <w:sz w:val="16"/>
      <w:szCs w:val="16"/>
      <w:lang w:eastAsia="en-US"/>
    </w:rPr>
  </w:style>
  <w:style w:type="paragraph" w:styleId="Revision">
    <w:name w:val="Revision"/>
    <w:hidden/>
    <w:uiPriority w:val="99"/>
    <w:semiHidden/>
    <w:rsid w:val="007518C6"/>
    <w:rPr>
      <w:rFonts w:ascii="Times New Roman" w:eastAsia="Times New Roman" w:hAnsi="Times New Roman" w:cs="Times New Roman"/>
      <w:lang w:eastAsia="en-US"/>
    </w:rPr>
  </w:style>
  <w:style w:type="paragraph" w:styleId="DocumentMap">
    <w:name w:val="Document Map"/>
    <w:basedOn w:val="Normal"/>
    <w:link w:val="DocumentMapChar"/>
    <w:rsid w:val="007518C6"/>
    <w:rPr>
      <w:rFonts w:ascii="Tahoma" w:hAnsi="Tahoma" w:cs="Tahoma"/>
      <w:szCs w:val="16"/>
    </w:rPr>
  </w:style>
  <w:style w:type="character" w:customStyle="1" w:styleId="DocumentMapChar">
    <w:name w:val="Document Map Char"/>
    <w:basedOn w:val="DefaultParagraphFont"/>
    <w:link w:val="DocumentMap"/>
    <w:rsid w:val="007518C6"/>
    <w:rPr>
      <w:rFonts w:ascii="Tahoma" w:eastAsia="Times New Roman" w:hAnsi="Tahoma" w:cs="Tahoma"/>
      <w:szCs w:val="16"/>
      <w:lang w:eastAsia="en-US"/>
    </w:rPr>
  </w:style>
  <w:style w:type="paragraph" w:customStyle="1" w:styleId="TableText">
    <w:name w:val="Table Text"/>
    <w:basedOn w:val="Normal"/>
    <w:qFormat/>
    <w:rsid w:val="007518C6"/>
    <w:pPr>
      <w:spacing w:before="60" w:after="60" w:line="240" w:lineRule="auto"/>
    </w:pPr>
  </w:style>
  <w:style w:type="paragraph" w:styleId="BlockText">
    <w:name w:val="Block Text"/>
    <w:basedOn w:val="Normal"/>
    <w:rsid w:val="007518C6"/>
    <w:pPr>
      <w:spacing w:after="120"/>
      <w:ind w:left="1440" w:right="1440"/>
    </w:pPr>
  </w:style>
  <w:style w:type="paragraph" w:styleId="BodyText2">
    <w:name w:val="Body Text 2"/>
    <w:basedOn w:val="Normal"/>
    <w:link w:val="BodyText2Char"/>
    <w:rsid w:val="007518C6"/>
    <w:pPr>
      <w:spacing w:after="120" w:line="480" w:lineRule="auto"/>
    </w:pPr>
  </w:style>
  <w:style w:type="character" w:customStyle="1" w:styleId="BodyText2Char">
    <w:name w:val="Body Text 2 Char"/>
    <w:basedOn w:val="DefaultParagraphFont"/>
    <w:link w:val="BodyText2"/>
    <w:rsid w:val="007518C6"/>
    <w:rPr>
      <w:rFonts w:ascii="Times New Roman" w:eastAsia="Times New Roman" w:hAnsi="Times New Roman" w:cs="Times New Roman"/>
      <w:lang w:eastAsia="en-US"/>
    </w:rPr>
  </w:style>
  <w:style w:type="paragraph" w:styleId="BodyText3">
    <w:name w:val="Body Text 3"/>
    <w:basedOn w:val="Normal"/>
    <w:link w:val="BodyText3Char"/>
    <w:rsid w:val="007518C6"/>
    <w:pPr>
      <w:spacing w:after="120"/>
    </w:pPr>
    <w:rPr>
      <w:sz w:val="16"/>
      <w:szCs w:val="16"/>
    </w:rPr>
  </w:style>
  <w:style w:type="character" w:customStyle="1" w:styleId="BodyText3Char">
    <w:name w:val="Body Text 3 Char"/>
    <w:basedOn w:val="DefaultParagraphFont"/>
    <w:link w:val="BodyText3"/>
    <w:rsid w:val="007518C6"/>
    <w:rPr>
      <w:rFonts w:ascii="Times New Roman" w:eastAsia="Times New Roman" w:hAnsi="Times New Roman" w:cs="Times New Roman"/>
      <w:sz w:val="16"/>
      <w:szCs w:val="16"/>
      <w:lang w:eastAsia="en-US"/>
    </w:rPr>
  </w:style>
  <w:style w:type="paragraph" w:styleId="BodyTextFirstIndent">
    <w:name w:val="Body Text First Indent"/>
    <w:basedOn w:val="BodyText"/>
    <w:link w:val="BodyTextFirstIndentChar"/>
    <w:rsid w:val="007518C6"/>
    <w:pPr>
      <w:spacing w:after="120"/>
      <w:ind w:firstLine="210"/>
    </w:pPr>
  </w:style>
  <w:style w:type="character" w:customStyle="1" w:styleId="BodyTextFirstIndentChar">
    <w:name w:val="Body Text First Indent Char"/>
    <w:basedOn w:val="BodyTextChar"/>
    <w:link w:val="BodyTextFirstIndent"/>
    <w:rsid w:val="007518C6"/>
    <w:rPr>
      <w:rFonts w:ascii="Times New Roman" w:eastAsia="Times New Roman" w:hAnsi="Times New Roman" w:cs="Times New Roman"/>
      <w:lang w:eastAsia="en-US"/>
    </w:rPr>
  </w:style>
  <w:style w:type="paragraph" w:styleId="BodyTextIndent">
    <w:name w:val="Body Text Indent"/>
    <w:basedOn w:val="Normal"/>
    <w:link w:val="BodyTextIndentChar"/>
    <w:rsid w:val="007518C6"/>
    <w:pPr>
      <w:spacing w:after="120"/>
      <w:ind w:left="360"/>
    </w:pPr>
  </w:style>
  <w:style w:type="character" w:customStyle="1" w:styleId="BodyTextIndentChar">
    <w:name w:val="Body Text Indent Char"/>
    <w:basedOn w:val="DefaultParagraphFont"/>
    <w:link w:val="BodyTextIndent"/>
    <w:rsid w:val="007518C6"/>
    <w:rPr>
      <w:rFonts w:ascii="Times New Roman" w:eastAsia="Times New Roman" w:hAnsi="Times New Roman" w:cs="Times New Roman"/>
      <w:lang w:eastAsia="en-US"/>
    </w:rPr>
  </w:style>
  <w:style w:type="paragraph" w:styleId="BodyTextFirstIndent2">
    <w:name w:val="Body Text First Indent 2"/>
    <w:basedOn w:val="BodyTextIndent"/>
    <w:link w:val="BodyTextFirstIndent2Char"/>
    <w:rsid w:val="007518C6"/>
    <w:pPr>
      <w:ind w:firstLine="210"/>
    </w:pPr>
  </w:style>
  <w:style w:type="character" w:customStyle="1" w:styleId="BodyTextFirstIndent2Char">
    <w:name w:val="Body Text First Indent 2 Char"/>
    <w:basedOn w:val="BodyTextIndentChar"/>
    <w:link w:val="BodyTextFirstIndent2"/>
    <w:rsid w:val="007518C6"/>
    <w:rPr>
      <w:rFonts w:ascii="Times New Roman" w:eastAsia="Times New Roman" w:hAnsi="Times New Roman" w:cs="Times New Roman"/>
      <w:lang w:eastAsia="en-US"/>
    </w:rPr>
  </w:style>
  <w:style w:type="paragraph" w:styleId="BodyTextIndent2">
    <w:name w:val="Body Text Indent 2"/>
    <w:basedOn w:val="Normal"/>
    <w:link w:val="BodyTextIndent2Char"/>
    <w:rsid w:val="007518C6"/>
    <w:pPr>
      <w:spacing w:after="120" w:line="480" w:lineRule="auto"/>
      <w:ind w:left="360"/>
    </w:pPr>
  </w:style>
  <w:style w:type="character" w:customStyle="1" w:styleId="BodyTextIndent2Char">
    <w:name w:val="Body Text Indent 2 Char"/>
    <w:basedOn w:val="DefaultParagraphFont"/>
    <w:link w:val="BodyTextIndent2"/>
    <w:rsid w:val="007518C6"/>
    <w:rPr>
      <w:rFonts w:ascii="Times New Roman" w:eastAsia="Times New Roman" w:hAnsi="Times New Roman" w:cs="Times New Roman"/>
      <w:lang w:eastAsia="en-US"/>
    </w:rPr>
  </w:style>
  <w:style w:type="paragraph" w:styleId="BodyTextIndent3">
    <w:name w:val="Body Text Indent 3"/>
    <w:basedOn w:val="Normal"/>
    <w:link w:val="BodyTextIndent3Char"/>
    <w:rsid w:val="007518C6"/>
    <w:pPr>
      <w:spacing w:after="120"/>
      <w:ind w:left="360"/>
    </w:pPr>
    <w:rPr>
      <w:sz w:val="16"/>
      <w:szCs w:val="16"/>
    </w:rPr>
  </w:style>
  <w:style w:type="character" w:customStyle="1" w:styleId="BodyTextIndent3Char">
    <w:name w:val="Body Text Indent 3 Char"/>
    <w:basedOn w:val="DefaultParagraphFont"/>
    <w:link w:val="BodyTextIndent3"/>
    <w:rsid w:val="007518C6"/>
    <w:rPr>
      <w:rFonts w:ascii="Times New Roman" w:eastAsia="Times New Roman" w:hAnsi="Times New Roman" w:cs="Times New Roman"/>
      <w:sz w:val="16"/>
      <w:szCs w:val="16"/>
      <w:lang w:eastAsia="en-US"/>
    </w:rPr>
  </w:style>
  <w:style w:type="paragraph" w:styleId="Closing">
    <w:name w:val="Closing"/>
    <w:basedOn w:val="Normal"/>
    <w:link w:val="ClosingChar"/>
    <w:rsid w:val="007518C6"/>
    <w:pPr>
      <w:ind w:left="4320"/>
    </w:pPr>
  </w:style>
  <w:style w:type="character" w:customStyle="1" w:styleId="ClosingChar">
    <w:name w:val="Closing Char"/>
    <w:basedOn w:val="DefaultParagraphFont"/>
    <w:link w:val="Closing"/>
    <w:rsid w:val="007518C6"/>
    <w:rPr>
      <w:rFonts w:ascii="Times New Roman" w:eastAsia="Times New Roman" w:hAnsi="Times New Roman" w:cs="Times New Roman"/>
      <w:lang w:eastAsia="en-US"/>
    </w:rPr>
  </w:style>
  <w:style w:type="paragraph" w:styleId="Date">
    <w:name w:val="Date"/>
    <w:basedOn w:val="Normal"/>
    <w:next w:val="Normal"/>
    <w:link w:val="DateChar"/>
    <w:rsid w:val="007518C6"/>
  </w:style>
  <w:style w:type="character" w:customStyle="1" w:styleId="DateChar">
    <w:name w:val="Date Char"/>
    <w:basedOn w:val="DefaultParagraphFont"/>
    <w:link w:val="Date"/>
    <w:rsid w:val="007518C6"/>
    <w:rPr>
      <w:rFonts w:ascii="Times New Roman" w:eastAsia="Times New Roman" w:hAnsi="Times New Roman" w:cs="Times New Roman"/>
      <w:lang w:eastAsia="en-US"/>
    </w:rPr>
  </w:style>
  <w:style w:type="paragraph" w:styleId="E-mailSignature">
    <w:name w:val="E-mail Signature"/>
    <w:basedOn w:val="Normal"/>
    <w:link w:val="E-mailSignatureChar"/>
    <w:rsid w:val="007518C6"/>
  </w:style>
  <w:style w:type="character" w:customStyle="1" w:styleId="E-mailSignatureChar">
    <w:name w:val="E-mail Signature Char"/>
    <w:basedOn w:val="DefaultParagraphFont"/>
    <w:link w:val="E-mailSignature"/>
    <w:rsid w:val="007518C6"/>
    <w:rPr>
      <w:rFonts w:ascii="Times New Roman" w:eastAsia="Times New Roman" w:hAnsi="Times New Roman" w:cs="Times New Roman"/>
      <w:lang w:eastAsia="en-US"/>
    </w:rPr>
  </w:style>
  <w:style w:type="paragraph" w:styleId="EndnoteText">
    <w:name w:val="endnote text"/>
    <w:basedOn w:val="Normal"/>
    <w:link w:val="EndnoteTextChar"/>
    <w:rsid w:val="007518C6"/>
    <w:rPr>
      <w:sz w:val="20"/>
      <w:szCs w:val="20"/>
    </w:rPr>
  </w:style>
  <w:style w:type="character" w:customStyle="1" w:styleId="EndnoteTextChar">
    <w:name w:val="Endnote Text Char"/>
    <w:basedOn w:val="DefaultParagraphFont"/>
    <w:link w:val="EndnoteText"/>
    <w:rsid w:val="007518C6"/>
    <w:rPr>
      <w:rFonts w:ascii="Times New Roman" w:eastAsia="Times New Roman" w:hAnsi="Times New Roman" w:cs="Times New Roman"/>
      <w:sz w:val="20"/>
      <w:szCs w:val="20"/>
      <w:lang w:eastAsia="en-US"/>
    </w:rPr>
  </w:style>
  <w:style w:type="paragraph" w:styleId="EnvelopeAddress">
    <w:name w:val="envelope address"/>
    <w:basedOn w:val="Normal"/>
    <w:rsid w:val="007518C6"/>
    <w:pPr>
      <w:framePr w:w="7920" w:h="1980" w:hRule="exact" w:hSpace="180" w:wrap="auto" w:hAnchor="page" w:xAlign="center" w:yAlign="bottom"/>
      <w:ind w:left="2880"/>
    </w:pPr>
    <w:rPr>
      <w:rFonts w:ascii="Cambria" w:hAnsi="Cambria"/>
    </w:rPr>
  </w:style>
  <w:style w:type="paragraph" w:styleId="EnvelopeReturn">
    <w:name w:val="envelope return"/>
    <w:basedOn w:val="Normal"/>
    <w:rsid w:val="007518C6"/>
    <w:rPr>
      <w:rFonts w:ascii="Cambria" w:hAnsi="Cambria"/>
      <w:sz w:val="20"/>
      <w:szCs w:val="20"/>
    </w:rPr>
  </w:style>
  <w:style w:type="paragraph" w:styleId="FootnoteText">
    <w:name w:val="footnote text"/>
    <w:basedOn w:val="Normal"/>
    <w:link w:val="FootnoteTextChar"/>
    <w:rsid w:val="007518C6"/>
    <w:rPr>
      <w:sz w:val="20"/>
      <w:szCs w:val="20"/>
    </w:rPr>
  </w:style>
  <w:style w:type="character" w:customStyle="1" w:styleId="FootnoteTextChar">
    <w:name w:val="Footnote Text Char"/>
    <w:basedOn w:val="DefaultParagraphFont"/>
    <w:link w:val="FootnoteText"/>
    <w:rsid w:val="007518C6"/>
    <w:rPr>
      <w:rFonts w:ascii="Times New Roman" w:eastAsia="Times New Roman" w:hAnsi="Times New Roman" w:cs="Times New Roman"/>
      <w:sz w:val="20"/>
      <w:szCs w:val="20"/>
      <w:lang w:eastAsia="en-US"/>
    </w:rPr>
  </w:style>
  <w:style w:type="paragraph" w:styleId="HTMLAddress">
    <w:name w:val="HTML Address"/>
    <w:basedOn w:val="Normal"/>
    <w:link w:val="HTMLAddressChar"/>
    <w:rsid w:val="007518C6"/>
    <w:rPr>
      <w:i/>
      <w:iCs/>
    </w:rPr>
  </w:style>
  <w:style w:type="character" w:customStyle="1" w:styleId="HTMLAddressChar">
    <w:name w:val="HTML Address Char"/>
    <w:basedOn w:val="DefaultParagraphFont"/>
    <w:link w:val="HTMLAddress"/>
    <w:rsid w:val="007518C6"/>
    <w:rPr>
      <w:rFonts w:ascii="Times New Roman" w:eastAsia="Times New Roman" w:hAnsi="Times New Roman" w:cs="Times New Roman"/>
      <w:i/>
      <w:iCs/>
      <w:lang w:eastAsia="en-US"/>
    </w:rPr>
  </w:style>
  <w:style w:type="paragraph" w:styleId="HTMLPreformatted">
    <w:name w:val="HTML Preformatted"/>
    <w:basedOn w:val="Normal"/>
    <w:link w:val="HTMLPreformattedChar"/>
    <w:rsid w:val="007518C6"/>
    <w:rPr>
      <w:rFonts w:ascii="Courier New" w:hAnsi="Courier New" w:cs="Courier New"/>
      <w:sz w:val="20"/>
      <w:szCs w:val="20"/>
    </w:rPr>
  </w:style>
  <w:style w:type="character" w:customStyle="1" w:styleId="HTMLPreformattedChar">
    <w:name w:val="HTML Preformatted Char"/>
    <w:basedOn w:val="DefaultParagraphFont"/>
    <w:link w:val="HTMLPreformatted"/>
    <w:rsid w:val="007518C6"/>
    <w:rPr>
      <w:rFonts w:ascii="Courier New" w:eastAsia="Times New Roman" w:hAnsi="Courier New" w:cs="Courier New"/>
      <w:sz w:val="20"/>
      <w:szCs w:val="20"/>
      <w:lang w:eastAsia="en-US"/>
    </w:rPr>
  </w:style>
  <w:style w:type="paragraph" w:styleId="Index1">
    <w:name w:val="index 1"/>
    <w:basedOn w:val="Normal"/>
    <w:next w:val="Normal"/>
    <w:autoRedefine/>
    <w:rsid w:val="007518C6"/>
    <w:pPr>
      <w:ind w:left="240" w:hanging="240"/>
    </w:pPr>
  </w:style>
  <w:style w:type="paragraph" w:styleId="Index2">
    <w:name w:val="index 2"/>
    <w:basedOn w:val="Normal"/>
    <w:next w:val="Normal"/>
    <w:autoRedefine/>
    <w:rsid w:val="007518C6"/>
    <w:pPr>
      <w:ind w:left="480" w:hanging="240"/>
    </w:pPr>
  </w:style>
  <w:style w:type="paragraph" w:styleId="Index3">
    <w:name w:val="index 3"/>
    <w:basedOn w:val="Normal"/>
    <w:next w:val="Normal"/>
    <w:autoRedefine/>
    <w:rsid w:val="007518C6"/>
    <w:pPr>
      <w:ind w:left="720" w:hanging="240"/>
    </w:pPr>
  </w:style>
  <w:style w:type="paragraph" w:styleId="Index4">
    <w:name w:val="index 4"/>
    <w:basedOn w:val="Normal"/>
    <w:next w:val="Normal"/>
    <w:autoRedefine/>
    <w:rsid w:val="007518C6"/>
    <w:pPr>
      <w:ind w:left="960" w:hanging="240"/>
    </w:pPr>
  </w:style>
  <w:style w:type="paragraph" w:styleId="Index5">
    <w:name w:val="index 5"/>
    <w:basedOn w:val="Normal"/>
    <w:next w:val="Normal"/>
    <w:autoRedefine/>
    <w:rsid w:val="007518C6"/>
    <w:pPr>
      <w:ind w:left="1200" w:hanging="240"/>
    </w:pPr>
  </w:style>
  <w:style w:type="paragraph" w:styleId="Index6">
    <w:name w:val="index 6"/>
    <w:basedOn w:val="Normal"/>
    <w:next w:val="Normal"/>
    <w:autoRedefine/>
    <w:rsid w:val="007518C6"/>
    <w:pPr>
      <w:ind w:left="1440" w:hanging="240"/>
    </w:pPr>
  </w:style>
  <w:style w:type="paragraph" w:styleId="Index7">
    <w:name w:val="index 7"/>
    <w:basedOn w:val="Normal"/>
    <w:next w:val="Normal"/>
    <w:autoRedefine/>
    <w:rsid w:val="007518C6"/>
    <w:pPr>
      <w:ind w:left="1680" w:hanging="240"/>
    </w:pPr>
  </w:style>
  <w:style w:type="paragraph" w:styleId="Index8">
    <w:name w:val="index 8"/>
    <w:basedOn w:val="Normal"/>
    <w:next w:val="Normal"/>
    <w:autoRedefine/>
    <w:rsid w:val="007518C6"/>
    <w:pPr>
      <w:spacing w:before="240"/>
      <w:ind w:left="1930" w:hanging="245"/>
    </w:pPr>
  </w:style>
  <w:style w:type="paragraph" w:styleId="Index9">
    <w:name w:val="index 9"/>
    <w:basedOn w:val="Normal"/>
    <w:next w:val="Normal"/>
    <w:autoRedefine/>
    <w:rsid w:val="007518C6"/>
    <w:pPr>
      <w:ind w:left="2160" w:hanging="240"/>
    </w:pPr>
  </w:style>
  <w:style w:type="paragraph" w:styleId="IndexHeading">
    <w:name w:val="index heading"/>
    <w:basedOn w:val="Normal"/>
    <w:next w:val="Index1"/>
    <w:rsid w:val="007518C6"/>
    <w:rPr>
      <w:rFonts w:ascii="Cambria" w:hAnsi="Cambria"/>
      <w:b/>
      <w:bCs/>
    </w:rPr>
  </w:style>
  <w:style w:type="paragraph" w:styleId="IntenseQuote">
    <w:name w:val="Intense Quote"/>
    <w:basedOn w:val="Normal"/>
    <w:next w:val="Normal"/>
    <w:link w:val="IntenseQuoteChar"/>
    <w:uiPriority w:val="30"/>
    <w:qFormat/>
    <w:rsid w:val="007518C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7518C6"/>
    <w:rPr>
      <w:rFonts w:ascii="Times New Roman" w:eastAsia="Times New Roman" w:hAnsi="Times New Roman" w:cs="Times New Roman"/>
      <w:b/>
      <w:bCs/>
      <w:i/>
      <w:iCs/>
      <w:color w:val="4F81BD"/>
      <w:lang w:eastAsia="en-US"/>
    </w:rPr>
  </w:style>
  <w:style w:type="paragraph" w:styleId="List">
    <w:name w:val="List"/>
    <w:basedOn w:val="Normal"/>
    <w:rsid w:val="007518C6"/>
    <w:pPr>
      <w:ind w:left="360" w:hanging="360"/>
      <w:contextualSpacing/>
    </w:pPr>
  </w:style>
  <w:style w:type="paragraph" w:styleId="List2">
    <w:name w:val="List 2"/>
    <w:basedOn w:val="Normal"/>
    <w:rsid w:val="007518C6"/>
    <w:pPr>
      <w:ind w:left="720" w:hanging="360"/>
      <w:contextualSpacing/>
    </w:pPr>
  </w:style>
  <w:style w:type="paragraph" w:styleId="List3">
    <w:name w:val="List 3"/>
    <w:basedOn w:val="Normal"/>
    <w:rsid w:val="007518C6"/>
    <w:pPr>
      <w:ind w:left="1080" w:hanging="360"/>
      <w:contextualSpacing/>
    </w:pPr>
  </w:style>
  <w:style w:type="paragraph" w:styleId="List4">
    <w:name w:val="List 4"/>
    <w:basedOn w:val="Normal"/>
    <w:rsid w:val="007518C6"/>
    <w:pPr>
      <w:ind w:left="1440" w:hanging="360"/>
      <w:contextualSpacing/>
    </w:pPr>
  </w:style>
  <w:style w:type="paragraph" w:styleId="List5">
    <w:name w:val="List 5"/>
    <w:basedOn w:val="Normal"/>
    <w:rsid w:val="007518C6"/>
    <w:pPr>
      <w:ind w:left="1800" w:hanging="360"/>
      <w:contextualSpacing/>
    </w:pPr>
  </w:style>
  <w:style w:type="paragraph" w:styleId="ListBullet">
    <w:name w:val="List Bullet"/>
    <w:basedOn w:val="Normal"/>
    <w:rsid w:val="007518C6"/>
    <w:pPr>
      <w:numPr>
        <w:numId w:val="2"/>
      </w:numPr>
      <w:contextualSpacing/>
    </w:pPr>
  </w:style>
  <w:style w:type="paragraph" w:styleId="ListBullet2">
    <w:name w:val="List Bullet 2"/>
    <w:basedOn w:val="Normal"/>
    <w:rsid w:val="007518C6"/>
    <w:pPr>
      <w:numPr>
        <w:numId w:val="3"/>
      </w:numPr>
      <w:contextualSpacing/>
    </w:pPr>
  </w:style>
  <w:style w:type="paragraph" w:styleId="ListBullet3">
    <w:name w:val="List Bullet 3"/>
    <w:basedOn w:val="Normal"/>
    <w:rsid w:val="007518C6"/>
    <w:pPr>
      <w:numPr>
        <w:numId w:val="4"/>
      </w:numPr>
      <w:contextualSpacing/>
    </w:pPr>
  </w:style>
  <w:style w:type="paragraph" w:styleId="ListBullet4">
    <w:name w:val="List Bullet 4"/>
    <w:basedOn w:val="Normal"/>
    <w:rsid w:val="007518C6"/>
    <w:pPr>
      <w:numPr>
        <w:numId w:val="5"/>
      </w:numPr>
      <w:contextualSpacing/>
    </w:pPr>
  </w:style>
  <w:style w:type="paragraph" w:styleId="ListBullet5">
    <w:name w:val="List Bullet 5"/>
    <w:basedOn w:val="Normal"/>
    <w:rsid w:val="007518C6"/>
    <w:pPr>
      <w:numPr>
        <w:numId w:val="6"/>
      </w:numPr>
      <w:contextualSpacing/>
    </w:pPr>
  </w:style>
  <w:style w:type="paragraph" w:styleId="ListContinue">
    <w:name w:val="List Continue"/>
    <w:basedOn w:val="Normal"/>
    <w:rsid w:val="007518C6"/>
    <w:pPr>
      <w:spacing w:after="120"/>
      <w:ind w:left="360"/>
      <w:contextualSpacing/>
    </w:pPr>
  </w:style>
  <w:style w:type="paragraph" w:styleId="ListContinue2">
    <w:name w:val="List Continue 2"/>
    <w:basedOn w:val="Normal"/>
    <w:rsid w:val="007518C6"/>
    <w:pPr>
      <w:spacing w:after="120"/>
      <w:ind w:left="720"/>
      <w:contextualSpacing/>
    </w:pPr>
  </w:style>
  <w:style w:type="paragraph" w:styleId="ListContinue3">
    <w:name w:val="List Continue 3"/>
    <w:basedOn w:val="Normal"/>
    <w:rsid w:val="007518C6"/>
    <w:pPr>
      <w:spacing w:after="120"/>
      <w:ind w:left="1080"/>
      <w:contextualSpacing/>
    </w:pPr>
  </w:style>
  <w:style w:type="paragraph" w:styleId="ListContinue4">
    <w:name w:val="List Continue 4"/>
    <w:basedOn w:val="Normal"/>
    <w:rsid w:val="007518C6"/>
    <w:pPr>
      <w:spacing w:after="120"/>
      <w:ind w:left="1440"/>
      <w:contextualSpacing/>
    </w:pPr>
  </w:style>
  <w:style w:type="paragraph" w:styleId="ListContinue5">
    <w:name w:val="List Continue 5"/>
    <w:basedOn w:val="Normal"/>
    <w:rsid w:val="007518C6"/>
    <w:pPr>
      <w:spacing w:after="120"/>
      <w:ind w:left="1800"/>
      <w:contextualSpacing/>
    </w:pPr>
  </w:style>
  <w:style w:type="paragraph" w:styleId="ListNumber">
    <w:name w:val="List Number"/>
    <w:basedOn w:val="Normal"/>
    <w:rsid w:val="007518C6"/>
    <w:pPr>
      <w:numPr>
        <w:numId w:val="7"/>
      </w:numPr>
      <w:contextualSpacing/>
    </w:pPr>
  </w:style>
  <w:style w:type="paragraph" w:styleId="ListNumber2">
    <w:name w:val="List Number 2"/>
    <w:basedOn w:val="Normal"/>
    <w:rsid w:val="007518C6"/>
    <w:pPr>
      <w:numPr>
        <w:numId w:val="8"/>
      </w:numPr>
      <w:contextualSpacing/>
    </w:pPr>
  </w:style>
  <w:style w:type="paragraph" w:styleId="ListNumber3">
    <w:name w:val="List Number 3"/>
    <w:basedOn w:val="Normal"/>
    <w:rsid w:val="007518C6"/>
    <w:pPr>
      <w:numPr>
        <w:numId w:val="9"/>
      </w:numPr>
      <w:contextualSpacing/>
    </w:pPr>
  </w:style>
  <w:style w:type="paragraph" w:styleId="ListNumber4">
    <w:name w:val="List Number 4"/>
    <w:basedOn w:val="Normal"/>
    <w:rsid w:val="007518C6"/>
    <w:pPr>
      <w:numPr>
        <w:numId w:val="10"/>
      </w:numPr>
      <w:contextualSpacing/>
    </w:pPr>
  </w:style>
  <w:style w:type="paragraph" w:styleId="ListNumber5">
    <w:name w:val="List Number 5"/>
    <w:basedOn w:val="Normal"/>
    <w:rsid w:val="007518C6"/>
    <w:pPr>
      <w:numPr>
        <w:numId w:val="11"/>
      </w:numPr>
      <w:contextualSpacing/>
    </w:pPr>
  </w:style>
  <w:style w:type="paragraph" w:styleId="ListParagraph">
    <w:name w:val="List Paragraph"/>
    <w:basedOn w:val="Normal"/>
    <w:uiPriority w:val="34"/>
    <w:qFormat/>
    <w:rsid w:val="007518C6"/>
    <w:pPr>
      <w:ind w:left="720"/>
    </w:pPr>
  </w:style>
  <w:style w:type="paragraph" w:styleId="MacroText">
    <w:name w:val="macro"/>
    <w:link w:val="MacroTextChar"/>
    <w:rsid w:val="007518C6"/>
    <w:pPr>
      <w:tabs>
        <w:tab w:val="left" w:pos="480"/>
        <w:tab w:val="left" w:pos="960"/>
        <w:tab w:val="left" w:pos="1440"/>
        <w:tab w:val="left" w:pos="1920"/>
        <w:tab w:val="left" w:pos="2400"/>
        <w:tab w:val="left" w:pos="2880"/>
        <w:tab w:val="left" w:pos="3360"/>
        <w:tab w:val="left" w:pos="3840"/>
        <w:tab w:val="left" w:pos="4320"/>
      </w:tabs>
      <w:spacing w:line="360" w:lineRule="auto"/>
      <w:ind w:firstLine="720"/>
    </w:pPr>
    <w:rPr>
      <w:rFonts w:ascii="Courier New" w:eastAsia="Times New Roman" w:hAnsi="Courier New" w:cs="Courier New"/>
      <w:sz w:val="20"/>
      <w:szCs w:val="20"/>
      <w:lang w:eastAsia="en-US"/>
    </w:rPr>
  </w:style>
  <w:style w:type="character" w:customStyle="1" w:styleId="MacroTextChar">
    <w:name w:val="Macro Text Char"/>
    <w:basedOn w:val="DefaultParagraphFont"/>
    <w:link w:val="MacroText"/>
    <w:rsid w:val="007518C6"/>
    <w:rPr>
      <w:rFonts w:ascii="Courier New" w:eastAsia="Times New Roman" w:hAnsi="Courier New" w:cs="Courier New"/>
      <w:sz w:val="20"/>
      <w:szCs w:val="20"/>
      <w:lang w:eastAsia="en-US"/>
    </w:rPr>
  </w:style>
  <w:style w:type="paragraph" w:styleId="MessageHeader">
    <w:name w:val="Message Header"/>
    <w:basedOn w:val="Normal"/>
    <w:link w:val="MessageHeaderChar"/>
    <w:rsid w:val="007518C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rPr>
  </w:style>
  <w:style w:type="character" w:customStyle="1" w:styleId="MessageHeaderChar">
    <w:name w:val="Message Header Char"/>
    <w:basedOn w:val="DefaultParagraphFont"/>
    <w:link w:val="MessageHeader"/>
    <w:rsid w:val="007518C6"/>
    <w:rPr>
      <w:rFonts w:ascii="Cambria" w:eastAsia="Times New Roman" w:hAnsi="Cambria" w:cs="Times New Roman"/>
      <w:shd w:val="pct20" w:color="auto" w:fill="auto"/>
      <w:lang w:eastAsia="en-US"/>
    </w:rPr>
  </w:style>
  <w:style w:type="paragraph" w:styleId="NoSpacing">
    <w:name w:val="No Spacing"/>
    <w:uiPriority w:val="1"/>
    <w:qFormat/>
    <w:rsid w:val="007518C6"/>
    <w:pPr>
      <w:ind w:firstLine="720"/>
      <w:jc w:val="both"/>
    </w:pPr>
    <w:rPr>
      <w:rFonts w:ascii="Times New Roman" w:eastAsia="Times New Roman" w:hAnsi="Times New Roman" w:cs="Times New Roman"/>
      <w:lang w:eastAsia="en-US"/>
    </w:rPr>
  </w:style>
  <w:style w:type="paragraph" w:styleId="NormalWeb">
    <w:name w:val="Normal (Web)"/>
    <w:basedOn w:val="Normal"/>
    <w:uiPriority w:val="99"/>
    <w:rsid w:val="007518C6"/>
  </w:style>
  <w:style w:type="paragraph" w:styleId="NormalIndent">
    <w:name w:val="Normal Indent"/>
    <w:basedOn w:val="Normal"/>
    <w:rsid w:val="007518C6"/>
    <w:pPr>
      <w:ind w:left="720"/>
    </w:pPr>
  </w:style>
  <w:style w:type="paragraph" w:styleId="NoteHeading">
    <w:name w:val="Note Heading"/>
    <w:basedOn w:val="Normal"/>
    <w:next w:val="Normal"/>
    <w:link w:val="NoteHeadingChar"/>
    <w:rsid w:val="007518C6"/>
  </w:style>
  <w:style w:type="character" w:customStyle="1" w:styleId="NoteHeadingChar">
    <w:name w:val="Note Heading Char"/>
    <w:basedOn w:val="DefaultParagraphFont"/>
    <w:link w:val="NoteHeading"/>
    <w:rsid w:val="007518C6"/>
    <w:rPr>
      <w:rFonts w:ascii="Times New Roman" w:eastAsia="Times New Roman" w:hAnsi="Times New Roman" w:cs="Times New Roman"/>
      <w:lang w:eastAsia="en-US"/>
    </w:rPr>
  </w:style>
  <w:style w:type="paragraph" w:styleId="PlainText">
    <w:name w:val="Plain Text"/>
    <w:basedOn w:val="Normal"/>
    <w:link w:val="PlainTextChar"/>
    <w:rsid w:val="007518C6"/>
    <w:rPr>
      <w:rFonts w:ascii="Courier New" w:hAnsi="Courier New" w:cs="Courier New"/>
      <w:sz w:val="20"/>
      <w:szCs w:val="20"/>
    </w:rPr>
  </w:style>
  <w:style w:type="character" w:customStyle="1" w:styleId="PlainTextChar">
    <w:name w:val="Plain Text Char"/>
    <w:basedOn w:val="DefaultParagraphFont"/>
    <w:link w:val="PlainText"/>
    <w:rsid w:val="007518C6"/>
    <w:rPr>
      <w:rFonts w:ascii="Courier New" w:eastAsia="Times New Roman" w:hAnsi="Courier New" w:cs="Courier New"/>
      <w:sz w:val="20"/>
      <w:szCs w:val="20"/>
      <w:lang w:eastAsia="en-US"/>
    </w:rPr>
  </w:style>
  <w:style w:type="paragraph" w:styleId="Quote">
    <w:name w:val="Quote"/>
    <w:basedOn w:val="Normal"/>
    <w:next w:val="Normal"/>
    <w:link w:val="QuoteChar"/>
    <w:uiPriority w:val="29"/>
    <w:qFormat/>
    <w:rsid w:val="007518C6"/>
    <w:rPr>
      <w:i/>
      <w:iCs/>
      <w:color w:val="000000"/>
    </w:rPr>
  </w:style>
  <w:style w:type="character" w:customStyle="1" w:styleId="QuoteChar">
    <w:name w:val="Quote Char"/>
    <w:basedOn w:val="DefaultParagraphFont"/>
    <w:link w:val="Quote"/>
    <w:uiPriority w:val="29"/>
    <w:rsid w:val="007518C6"/>
    <w:rPr>
      <w:rFonts w:ascii="Times New Roman" w:eastAsia="Times New Roman" w:hAnsi="Times New Roman" w:cs="Times New Roman"/>
      <w:i/>
      <w:iCs/>
      <w:color w:val="000000"/>
      <w:lang w:eastAsia="en-US"/>
    </w:rPr>
  </w:style>
  <w:style w:type="paragraph" w:styleId="Salutation">
    <w:name w:val="Salutation"/>
    <w:basedOn w:val="Normal"/>
    <w:next w:val="Normal"/>
    <w:link w:val="SalutationChar"/>
    <w:rsid w:val="007518C6"/>
  </w:style>
  <w:style w:type="character" w:customStyle="1" w:styleId="SalutationChar">
    <w:name w:val="Salutation Char"/>
    <w:basedOn w:val="DefaultParagraphFont"/>
    <w:link w:val="Salutation"/>
    <w:rsid w:val="007518C6"/>
    <w:rPr>
      <w:rFonts w:ascii="Times New Roman" w:eastAsia="Times New Roman" w:hAnsi="Times New Roman" w:cs="Times New Roman"/>
      <w:lang w:eastAsia="en-US"/>
    </w:rPr>
  </w:style>
  <w:style w:type="paragraph" w:styleId="Signature">
    <w:name w:val="Signature"/>
    <w:basedOn w:val="Normal"/>
    <w:link w:val="SignatureChar"/>
    <w:rsid w:val="007518C6"/>
    <w:pPr>
      <w:ind w:left="4320"/>
    </w:pPr>
  </w:style>
  <w:style w:type="character" w:customStyle="1" w:styleId="SignatureChar">
    <w:name w:val="Signature Char"/>
    <w:basedOn w:val="DefaultParagraphFont"/>
    <w:link w:val="Signature"/>
    <w:rsid w:val="007518C6"/>
    <w:rPr>
      <w:rFonts w:ascii="Times New Roman" w:eastAsia="Times New Roman" w:hAnsi="Times New Roman" w:cs="Times New Roman"/>
      <w:lang w:eastAsia="en-US"/>
    </w:rPr>
  </w:style>
  <w:style w:type="paragraph" w:styleId="Subtitle">
    <w:name w:val="Subtitle"/>
    <w:basedOn w:val="Normal"/>
    <w:next w:val="Normal"/>
    <w:link w:val="SubtitleChar"/>
    <w:uiPriority w:val="11"/>
    <w:qFormat/>
    <w:rsid w:val="007518C6"/>
    <w:pPr>
      <w:spacing w:after="60"/>
      <w:jc w:val="center"/>
      <w:outlineLvl w:val="1"/>
    </w:pPr>
    <w:rPr>
      <w:rFonts w:ascii="Cambria" w:hAnsi="Cambria"/>
    </w:rPr>
  </w:style>
  <w:style w:type="character" w:customStyle="1" w:styleId="SubtitleChar">
    <w:name w:val="Subtitle Char"/>
    <w:basedOn w:val="DefaultParagraphFont"/>
    <w:link w:val="Subtitle"/>
    <w:uiPriority w:val="11"/>
    <w:rsid w:val="007518C6"/>
    <w:rPr>
      <w:rFonts w:ascii="Cambria" w:eastAsia="Times New Roman" w:hAnsi="Cambria" w:cs="Times New Roman"/>
      <w:lang w:eastAsia="en-US"/>
    </w:rPr>
  </w:style>
  <w:style w:type="paragraph" w:styleId="TableofAuthorities">
    <w:name w:val="table of authorities"/>
    <w:basedOn w:val="Normal"/>
    <w:next w:val="Normal"/>
    <w:rsid w:val="007518C6"/>
    <w:pPr>
      <w:ind w:left="240" w:hanging="240"/>
    </w:pPr>
  </w:style>
  <w:style w:type="paragraph" w:styleId="Title">
    <w:name w:val="Title"/>
    <w:basedOn w:val="Normal"/>
    <w:next w:val="Normal"/>
    <w:link w:val="TitleChar"/>
    <w:uiPriority w:val="10"/>
    <w:qFormat/>
    <w:rsid w:val="007518C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7518C6"/>
    <w:rPr>
      <w:rFonts w:ascii="Cambria" w:eastAsia="Times New Roman" w:hAnsi="Cambria" w:cs="Times New Roman"/>
      <w:b/>
      <w:bCs/>
      <w:kern w:val="28"/>
      <w:sz w:val="32"/>
      <w:szCs w:val="32"/>
      <w:lang w:eastAsia="en-US"/>
    </w:rPr>
  </w:style>
  <w:style w:type="paragraph" w:styleId="TOAHeading">
    <w:name w:val="toa heading"/>
    <w:basedOn w:val="Normal"/>
    <w:next w:val="Normal"/>
    <w:rsid w:val="007518C6"/>
    <w:pPr>
      <w:spacing w:before="120"/>
    </w:pPr>
    <w:rPr>
      <w:rFonts w:ascii="Cambria" w:hAnsi="Cambria"/>
      <w:b/>
      <w:bCs/>
    </w:rPr>
  </w:style>
  <w:style w:type="paragraph" w:styleId="TOCHeading">
    <w:name w:val="TOC Heading"/>
    <w:basedOn w:val="Heading1"/>
    <w:next w:val="Normal"/>
    <w:uiPriority w:val="39"/>
    <w:qFormat/>
    <w:rsid w:val="007518C6"/>
    <w:pPr>
      <w:numPr>
        <w:numId w:val="0"/>
      </w:numPr>
      <w:spacing w:before="240" w:after="60"/>
      <w:ind w:firstLine="720"/>
      <w:jc w:val="left"/>
      <w:outlineLvl w:val="9"/>
    </w:pPr>
    <w:rPr>
      <w:rFonts w:ascii="Cambria" w:hAnsi="Cambria" w:cs="Times New Roman"/>
    </w:rPr>
  </w:style>
  <w:style w:type="paragraph" w:customStyle="1" w:styleId="TableNote">
    <w:name w:val="Table Note"/>
    <w:basedOn w:val="Normal"/>
    <w:next w:val="BodyText"/>
    <w:qFormat/>
    <w:rsid w:val="007518C6"/>
    <w:pPr>
      <w:spacing w:before="60" w:after="240" w:line="240" w:lineRule="auto"/>
    </w:pPr>
    <w:rPr>
      <w:sz w:val="20"/>
    </w:rPr>
  </w:style>
  <w:style w:type="table" w:styleId="TableGrid">
    <w:name w:val="Table Grid"/>
    <w:basedOn w:val="TableNormal"/>
    <w:rsid w:val="007518C6"/>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Spacing"/>
    <w:qFormat/>
    <w:rsid w:val="007518C6"/>
    <w:pPr>
      <w:ind w:firstLine="0"/>
    </w:pPr>
  </w:style>
  <w:style w:type="paragraph" w:customStyle="1" w:styleId="FirstParagraph">
    <w:name w:val="First Paragraph"/>
    <w:basedOn w:val="BodyText"/>
    <w:next w:val="BodyText"/>
    <w:qFormat/>
    <w:rsid w:val="007518C6"/>
    <w:pPr>
      <w:spacing w:before="180" w:after="180" w:line="240" w:lineRule="auto"/>
      <w:ind w:firstLine="0"/>
    </w:pPr>
    <w:rPr>
      <w:rFonts w:asciiTheme="minorHAnsi" w:eastAsiaTheme="minorHAnsi" w:hAnsiTheme="minorHAnsi" w:cstheme="minorBidi"/>
    </w:rPr>
  </w:style>
  <w:style w:type="paragraph" w:customStyle="1" w:styleId="FigurewithCaption">
    <w:name w:val="Figure with Caption"/>
    <w:basedOn w:val="Normal"/>
    <w:rsid w:val="007518C6"/>
    <w:pPr>
      <w:keepNext/>
      <w:spacing w:after="200" w:line="240" w:lineRule="auto"/>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aperpile.com/c/2Ehiwv/5wS1E+gezQE+6lFNI" TargetMode="External"/><Relationship Id="rId299" Type="http://schemas.openxmlformats.org/officeDocument/2006/relationships/image" Target="media/image4.png"/><Relationship Id="rId21" Type="http://schemas.openxmlformats.org/officeDocument/2006/relationships/hyperlink" Target="https://paperpile.com/c/2Ehiwv/CN0J9+gwYNN+cj95U+SSly5" TargetMode="External"/><Relationship Id="rId63" Type="http://schemas.openxmlformats.org/officeDocument/2006/relationships/hyperlink" Target="https://paperpile.com/c/2Ehiwv/HJLZf+x5v03" TargetMode="External"/><Relationship Id="rId159" Type="http://schemas.openxmlformats.org/officeDocument/2006/relationships/hyperlink" Target="https://paperpile.com/c/2Ehiwv/e185S+eIi7w+b7QHN+arIWV" TargetMode="External"/><Relationship Id="rId170" Type="http://schemas.openxmlformats.org/officeDocument/2006/relationships/hyperlink" Target="https://paperpile.com/c/2Ehiwv/eIi7w" TargetMode="External"/><Relationship Id="rId226" Type="http://schemas.openxmlformats.org/officeDocument/2006/relationships/hyperlink" Target="http://paperpile.com/b/2Ehiwv/CN0J9" TargetMode="External"/><Relationship Id="rId268" Type="http://schemas.openxmlformats.org/officeDocument/2006/relationships/hyperlink" Target="http://paperpile.com/b/2Ehiwv/6lFNI" TargetMode="External"/><Relationship Id="rId32" Type="http://schemas.openxmlformats.org/officeDocument/2006/relationships/hyperlink" Target="https://paperpile.com/c/2Ehiwv/CN0J9+0B2nN+Zb4vb" TargetMode="External"/><Relationship Id="rId74" Type="http://schemas.openxmlformats.org/officeDocument/2006/relationships/hyperlink" Target="https://paperpile.com/c/2Ehiwv/FtzDT+WvRHP+TJRcM" TargetMode="External"/><Relationship Id="rId128" Type="http://schemas.openxmlformats.org/officeDocument/2006/relationships/hyperlink" Target="https://paperpile.com/c/2Ehiwv/7Jbl0" TargetMode="External"/><Relationship Id="rId5" Type="http://schemas.openxmlformats.org/officeDocument/2006/relationships/footnotes" Target="footnotes.xml"/><Relationship Id="rId181" Type="http://schemas.openxmlformats.org/officeDocument/2006/relationships/hyperlink" Target="https://paperpile.com/c/2Ehiwv/54NvI+vJfbi+HBta5+oqhsJ" TargetMode="External"/><Relationship Id="rId237" Type="http://schemas.openxmlformats.org/officeDocument/2006/relationships/hyperlink" Target="http://paperpile.com/b/2Ehiwv/DdtE7" TargetMode="External"/><Relationship Id="rId279" Type="http://schemas.openxmlformats.org/officeDocument/2006/relationships/hyperlink" Target="http://dx.doi.org/10.3390/ijms21062222" TargetMode="External"/><Relationship Id="rId43" Type="http://schemas.openxmlformats.org/officeDocument/2006/relationships/hyperlink" Target="https://paperpile.com/c/2Ehiwv/QQyi9" TargetMode="External"/><Relationship Id="rId139" Type="http://schemas.openxmlformats.org/officeDocument/2006/relationships/hyperlink" Target="https://paperpile.com/c/2Ehiwv/6YLHj" TargetMode="External"/><Relationship Id="rId290" Type="http://schemas.openxmlformats.org/officeDocument/2006/relationships/hyperlink" Target="http://paperpile.com/b/2Ehiwv/lTqwi" TargetMode="External"/><Relationship Id="rId304" Type="http://schemas.openxmlformats.org/officeDocument/2006/relationships/image" Target="media/image9.png"/><Relationship Id="rId85" Type="http://schemas.openxmlformats.org/officeDocument/2006/relationships/hyperlink" Target="https://paperpile.com/c/2Ehiwv/x5v03" TargetMode="External"/><Relationship Id="rId150" Type="http://schemas.openxmlformats.org/officeDocument/2006/relationships/hyperlink" Target="https://paperpile.com/c/2Ehiwv/DdtE7" TargetMode="External"/><Relationship Id="rId192" Type="http://schemas.openxmlformats.org/officeDocument/2006/relationships/hyperlink" Target="https://paperpile.com/c/2Ehiwv/ReXLs+M8Yrs+lTqwi" TargetMode="External"/><Relationship Id="rId206" Type="http://schemas.openxmlformats.org/officeDocument/2006/relationships/hyperlink" Target="http://paperpile.com/b/2Ehiwv/FtzDT" TargetMode="External"/><Relationship Id="rId248" Type="http://schemas.openxmlformats.org/officeDocument/2006/relationships/hyperlink" Target="http://paperpile.com/b/2Ehiwv/YDww9" TargetMode="External"/><Relationship Id="rId12" Type="http://schemas.openxmlformats.org/officeDocument/2006/relationships/hyperlink" Target="https://paperpile.com/c/2Ehiwv/FtzDT" TargetMode="External"/><Relationship Id="rId108" Type="http://schemas.openxmlformats.org/officeDocument/2006/relationships/hyperlink" Target="https://paperpile.com/c/2Ehiwv/W5wRX" TargetMode="External"/><Relationship Id="rId315" Type="http://schemas.openxmlformats.org/officeDocument/2006/relationships/image" Target="media/image20.png"/><Relationship Id="rId54" Type="http://schemas.openxmlformats.org/officeDocument/2006/relationships/hyperlink" Target="https://paperpile.com/c/2Ehiwv/lFjjq" TargetMode="External"/><Relationship Id="rId96" Type="http://schemas.openxmlformats.org/officeDocument/2006/relationships/hyperlink" Target="https://paperpile.com/c/2Ehiwv/54NvI+vJfbi+HBta5+oqhsJ" TargetMode="External"/><Relationship Id="rId161" Type="http://schemas.openxmlformats.org/officeDocument/2006/relationships/hyperlink" Target="https://paperpile.com/c/2Ehiwv/e185S+eIi7w+b7QHN+arIWV" TargetMode="External"/><Relationship Id="rId217" Type="http://schemas.openxmlformats.org/officeDocument/2006/relationships/hyperlink" Target="http://paperpile.com/b/2Ehiwv/7Jbl0" TargetMode="External"/><Relationship Id="rId259" Type="http://schemas.openxmlformats.org/officeDocument/2006/relationships/hyperlink" Target="http://paperpile.com/b/2Ehiwv/x5v03" TargetMode="External"/><Relationship Id="rId23" Type="http://schemas.openxmlformats.org/officeDocument/2006/relationships/hyperlink" Target="https://paperpile.com/c/2Ehiwv/QbVRO" TargetMode="External"/><Relationship Id="rId119" Type="http://schemas.openxmlformats.org/officeDocument/2006/relationships/hyperlink" Target="https://github.com/liu3zhenlab/genomap" TargetMode="External"/><Relationship Id="rId270" Type="http://schemas.openxmlformats.org/officeDocument/2006/relationships/hyperlink" Target="http://paperpile.com/b/2Ehiwv/4HDkB" TargetMode="External"/><Relationship Id="rId65" Type="http://schemas.openxmlformats.org/officeDocument/2006/relationships/hyperlink" Target="https://paperpile.com/c/2Ehiwv/HJLZf+x5v03" TargetMode="External"/><Relationship Id="rId130" Type="http://schemas.openxmlformats.org/officeDocument/2006/relationships/hyperlink" Target="https://paperpile.com/c/2Ehiwv/7Jbl0" TargetMode="External"/><Relationship Id="rId172" Type="http://schemas.openxmlformats.org/officeDocument/2006/relationships/hyperlink" Target="https://paperpile.com/c/2Ehiwv/b7QHN" TargetMode="External"/><Relationship Id="rId228" Type="http://schemas.openxmlformats.org/officeDocument/2006/relationships/hyperlink" Target="http://paperpile.com/b/2Ehiwv/HJLZf" TargetMode="External"/><Relationship Id="rId13" Type="http://schemas.openxmlformats.org/officeDocument/2006/relationships/hyperlink" Target="https://paperpile.com/c/2Ehiwv/FtzDT" TargetMode="External"/><Relationship Id="rId109" Type="http://schemas.openxmlformats.org/officeDocument/2006/relationships/hyperlink" Target="https://paperpile.com/c/2Ehiwv/W5wRX" TargetMode="External"/><Relationship Id="rId260" Type="http://schemas.openxmlformats.org/officeDocument/2006/relationships/hyperlink" Target="http://paperpile.com/b/2Ehiwv/gezQE" TargetMode="External"/><Relationship Id="rId281" Type="http://schemas.openxmlformats.org/officeDocument/2006/relationships/hyperlink" Target="http://paperpile.com/b/2Ehiwv/arIWV" TargetMode="External"/><Relationship Id="rId316" Type="http://schemas.openxmlformats.org/officeDocument/2006/relationships/footer" Target="footer1.xml"/><Relationship Id="rId34" Type="http://schemas.openxmlformats.org/officeDocument/2006/relationships/hyperlink" Target="https://paperpile.com/c/2Ehiwv/CN0J9+0B2nN+Zb4vb" TargetMode="External"/><Relationship Id="rId55" Type="http://schemas.openxmlformats.org/officeDocument/2006/relationships/hyperlink" Target="https://paperpile.com/c/2Ehiwv/lFjjq" TargetMode="External"/><Relationship Id="rId76" Type="http://schemas.openxmlformats.org/officeDocument/2006/relationships/hyperlink" Target="https://paperpile.com/c/2Ehiwv/FtzDT+WvRHP+TJRcM" TargetMode="External"/><Relationship Id="rId97" Type="http://schemas.openxmlformats.org/officeDocument/2006/relationships/hyperlink" Target="https://paperpile.com/c/2Ehiwv/54NvI+vJfbi+HBta5+oqhsJ" TargetMode="External"/><Relationship Id="rId120" Type="http://schemas.openxmlformats.org/officeDocument/2006/relationships/hyperlink" Target="https://paperpile.com/c/2Ehiwv/KL38C" TargetMode="External"/><Relationship Id="rId141" Type="http://schemas.openxmlformats.org/officeDocument/2006/relationships/hyperlink" Target="https://paperpile.com/c/2Ehiwv/jJR4J" TargetMode="External"/><Relationship Id="rId7" Type="http://schemas.openxmlformats.org/officeDocument/2006/relationships/hyperlink" Target="https://paperpile.com/c/2Ehiwv/hmVwf+4HDkB" TargetMode="External"/><Relationship Id="rId162" Type="http://schemas.openxmlformats.org/officeDocument/2006/relationships/hyperlink" Target="https://paperpile.com/c/2Ehiwv/e185S+eIi7w+b7QHN+arIWV" TargetMode="External"/><Relationship Id="rId183" Type="http://schemas.openxmlformats.org/officeDocument/2006/relationships/hyperlink" Target="https://paperpile.com/c/2Ehiwv/54NvI+vJfbi+HBta5+oqhsJ" TargetMode="External"/><Relationship Id="rId218" Type="http://schemas.openxmlformats.org/officeDocument/2006/relationships/hyperlink" Target="http://paperpile.com/b/2Ehiwv/7Jbl0" TargetMode="External"/><Relationship Id="rId239" Type="http://schemas.openxmlformats.org/officeDocument/2006/relationships/hyperlink" Target="http://paperpile.com/b/2Ehiwv/DdtE7" TargetMode="External"/><Relationship Id="rId250" Type="http://schemas.openxmlformats.org/officeDocument/2006/relationships/hyperlink" Target="http://paperpile.com/b/2Ehiwv/b7QHN" TargetMode="External"/><Relationship Id="rId271" Type="http://schemas.openxmlformats.org/officeDocument/2006/relationships/hyperlink" Target="http://paperpile.com/b/2Ehiwv/4HDkB" TargetMode="External"/><Relationship Id="rId292" Type="http://schemas.openxmlformats.org/officeDocument/2006/relationships/hyperlink" Target="http://paperpile.com/b/2Ehiwv/jJR4J" TargetMode="External"/><Relationship Id="rId306" Type="http://schemas.openxmlformats.org/officeDocument/2006/relationships/image" Target="media/image11.png"/><Relationship Id="rId24" Type="http://schemas.openxmlformats.org/officeDocument/2006/relationships/hyperlink" Target="https://paperpile.com/c/2Ehiwv/QbVRO" TargetMode="External"/><Relationship Id="rId45" Type="http://schemas.openxmlformats.org/officeDocument/2006/relationships/hyperlink" Target="https://paperpile.com/c/2Ehiwv/QQyi9" TargetMode="External"/><Relationship Id="rId66" Type="http://schemas.openxmlformats.org/officeDocument/2006/relationships/hyperlink" Target="https://paperpile.com/c/2Ehiwv/WvRHP+TJRcM+4HDkB" TargetMode="External"/><Relationship Id="rId87" Type="http://schemas.openxmlformats.org/officeDocument/2006/relationships/hyperlink" Target="https://paperpile.com/c/2Ehiwv/QbVRO" TargetMode="External"/><Relationship Id="rId110" Type="http://schemas.openxmlformats.org/officeDocument/2006/relationships/hyperlink" Target="https://paperpile.com/c/2Ehiwv/DdtE7" TargetMode="External"/><Relationship Id="rId131" Type="http://schemas.openxmlformats.org/officeDocument/2006/relationships/hyperlink" Target="https://paperpile.com/c/2Ehiwv/5wS1E+gezQE+6lFNI" TargetMode="External"/><Relationship Id="rId152" Type="http://schemas.openxmlformats.org/officeDocument/2006/relationships/hyperlink" Target="https://paperpile.com/c/2Ehiwv/p4Tav" TargetMode="External"/><Relationship Id="rId173" Type="http://schemas.openxmlformats.org/officeDocument/2006/relationships/hyperlink" Target="https://paperpile.com/c/2Ehiwv/b7QHN" TargetMode="External"/><Relationship Id="rId194" Type="http://schemas.openxmlformats.org/officeDocument/2006/relationships/hyperlink" Target="https://paperpile.com/c/2Ehiwv/ReXLs+M8Yrs+lTqwi" TargetMode="External"/><Relationship Id="rId208" Type="http://schemas.openxmlformats.org/officeDocument/2006/relationships/hyperlink" Target="http://paperpile.com/b/2Ehiwv/6YLHj" TargetMode="External"/><Relationship Id="rId229" Type="http://schemas.openxmlformats.org/officeDocument/2006/relationships/hyperlink" Target="http://paperpile.com/b/2Ehiwv/HJLZf" TargetMode="External"/><Relationship Id="rId240" Type="http://schemas.openxmlformats.org/officeDocument/2006/relationships/hyperlink" Target="http://paperpile.com/b/2Ehiwv/gwYNN" TargetMode="External"/><Relationship Id="rId261" Type="http://schemas.openxmlformats.org/officeDocument/2006/relationships/hyperlink" Target="http://paperpile.com/b/2Ehiwv/gezQE" TargetMode="External"/><Relationship Id="rId14" Type="http://schemas.openxmlformats.org/officeDocument/2006/relationships/hyperlink" Target="https://paperpile.com/c/2Ehiwv/FtzDT" TargetMode="External"/><Relationship Id="rId35" Type="http://schemas.openxmlformats.org/officeDocument/2006/relationships/hyperlink" Target="https://paperpile.com/c/2Ehiwv/Zb4vb" TargetMode="External"/><Relationship Id="rId56" Type="http://schemas.openxmlformats.org/officeDocument/2006/relationships/hyperlink" Target="https://paperpile.com/c/2Ehiwv/3yMgc+WvRHP" TargetMode="External"/><Relationship Id="rId77" Type="http://schemas.openxmlformats.org/officeDocument/2006/relationships/hyperlink" Target="https://paperpile.com/c/2Ehiwv/FtzDT+WvRHP+TJRcM" TargetMode="External"/><Relationship Id="rId100" Type="http://schemas.openxmlformats.org/officeDocument/2006/relationships/hyperlink" Target="https://paperpile.com/c/2Ehiwv/54NvI+vJfbi+HBta5+oqhsJ" TargetMode="External"/><Relationship Id="rId282" Type="http://schemas.openxmlformats.org/officeDocument/2006/relationships/hyperlink" Target="http://paperpile.com/b/2Ehiwv/arIWV" TargetMode="External"/><Relationship Id="rId317" Type="http://schemas.openxmlformats.org/officeDocument/2006/relationships/fontTable" Target="fontTable.xml"/><Relationship Id="rId8" Type="http://schemas.openxmlformats.org/officeDocument/2006/relationships/hyperlink" Target="https://paperpile.com/c/2Ehiwv/hmVwf+4HDkB" TargetMode="External"/><Relationship Id="rId98" Type="http://schemas.openxmlformats.org/officeDocument/2006/relationships/hyperlink" Target="https://paperpile.com/c/2Ehiwv/54NvI+vJfbi+HBta5+oqhsJ" TargetMode="External"/><Relationship Id="rId121" Type="http://schemas.openxmlformats.org/officeDocument/2006/relationships/hyperlink" Target="https://paperpile.com/c/2Ehiwv/KL38C" TargetMode="External"/><Relationship Id="rId142" Type="http://schemas.openxmlformats.org/officeDocument/2006/relationships/hyperlink" Target="https://paperpile.com/c/2Ehiwv/jJR4J" TargetMode="External"/><Relationship Id="rId163" Type="http://schemas.openxmlformats.org/officeDocument/2006/relationships/hyperlink" Target="https://paperpile.com/c/2Ehiwv/eIi7w+b7QHN" TargetMode="External"/><Relationship Id="rId184" Type="http://schemas.openxmlformats.org/officeDocument/2006/relationships/hyperlink" Target="https://paperpile.com/c/2Ehiwv/54NvI+vJfbi+HBta5+oqhsJ" TargetMode="External"/><Relationship Id="rId219" Type="http://schemas.openxmlformats.org/officeDocument/2006/relationships/hyperlink" Target="http://paperpile.com/b/2Ehiwv/7Jbl0" TargetMode="External"/><Relationship Id="rId230" Type="http://schemas.openxmlformats.org/officeDocument/2006/relationships/hyperlink" Target="http://paperpile.com/b/2Ehiwv/fEWek" TargetMode="External"/><Relationship Id="rId251" Type="http://schemas.openxmlformats.org/officeDocument/2006/relationships/hyperlink" Target="http://paperpile.com/b/2Ehiwv/b7QHN" TargetMode="External"/><Relationship Id="rId25" Type="http://schemas.openxmlformats.org/officeDocument/2006/relationships/hyperlink" Target="https://paperpile.com/c/2Ehiwv/4HDkB+hmVwf" TargetMode="External"/><Relationship Id="rId46" Type="http://schemas.openxmlformats.org/officeDocument/2006/relationships/hyperlink" Target="https://paperpile.com/c/2Ehiwv/lFjjq+0B2nN+HJLZf+3yMgc" TargetMode="External"/><Relationship Id="rId67" Type="http://schemas.openxmlformats.org/officeDocument/2006/relationships/hyperlink" Target="https://paperpile.com/c/2Ehiwv/WvRHP+TJRcM+4HDkB" TargetMode="External"/><Relationship Id="rId272" Type="http://schemas.openxmlformats.org/officeDocument/2006/relationships/hyperlink" Target="http://paperpile.com/b/2Ehiwv/p12G7" TargetMode="External"/><Relationship Id="rId293" Type="http://schemas.openxmlformats.org/officeDocument/2006/relationships/hyperlink" Target="http://paperpile.com/b/2Ehiwv/HBta5" TargetMode="External"/><Relationship Id="rId307" Type="http://schemas.openxmlformats.org/officeDocument/2006/relationships/image" Target="media/image12.png"/><Relationship Id="rId88" Type="http://schemas.openxmlformats.org/officeDocument/2006/relationships/hyperlink" Target="https://paperpile.com/c/2Ehiwv/QbVRO" TargetMode="External"/><Relationship Id="rId111" Type="http://schemas.openxmlformats.org/officeDocument/2006/relationships/hyperlink" Target="https://paperpile.com/c/2Ehiwv/DdtE7" TargetMode="External"/><Relationship Id="rId132" Type="http://schemas.openxmlformats.org/officeDocument/2006/relationships/hyperlink" Target="https://paperpile.com/c/2Ehiwv/5wS1E+gezQE+6lFNI" TargetMode="External"/><Relationship Id="rId153" Type="http://schemas.openxmlformats.org/officeDocument/2006/relationships/hyperlink" Target="https://paperpile.com/c/2Ehiwv/p4Tav" TargetMode="External"/><Relationship Id="rId174" Type="http://schemas.openxmlformats.org/officeDocument/2006/relationships/hyperlink" Target="https://paperpile.com/c/2Ehiwv/arIWV" TargetMode="External"/><Relationship Id="rId195" Type="http://schemas.openxmlformats.org/officeDocument/2006/relationships/hyperlink" Target="https://paperpile.com/c/2Ehiwv/ReXLs+M8Yrs+lTqwi" TargetMode="External"/><Relationship Id="rId209" Type="http://schemas.openxmlformats.org/officeDocument/2006/relationships/hyperlink" Target="http://paperpile.com/b/2Ehiwv/W5wRX" TargetMode="External"/><Relationship Id="rId220" Type="http://schemas.openxmlformats.org/officeDocument/2006/relationships/hyperlink" Target="http://paperpile.com/b/2Ehiwv/p4Tav" TargetMode="External"/><Relationship Id="rId241" Type="http://schemas.openxmlformats.org/officeDocument/2006/relationships/hyperlink" Target="http://paperpile.com/b/2Ehiwv/gwYNN" TargetMode="External"/><Relationship Id="rId15" Type="http://schemas.openxmlformats.org/officeDocument/2006/relationships/hyperlink" Target="https://paperpile.com/c/2Ehiwv/CN0J9+gwYNN+cj95U+SSly5" TargetMode="External"/><Relationship Id="rId36" Type="http://schemas.openxmlformats.org/officeDocument/2006/relationships/hyperlink" Target="https://paperpile.com/c/2Ehiwv/Zb4vb" TargetMode="External"/><Relationship Id="rId57" Type="http://schemas.openxmlformats.org/officeDocument/2006/relationships/hyperlink" Target="https://paperpile.com/c/2Ehiwv/3yMgc+WvRHP" TargetMode="External"/><Relationship Id="rId262" Type="http://schemas.openxmlformats.org/officeDocument/2006/relationships/hyperlink" Target="http://paperpile.com/b/2Ehiwv/gezQE" TargetMode="External"/><Relationship Id="rId283" Type="http://schemas.openxmlformats.org/officeDocument/2006/relationships/hyperlink" Target="http://paperpile.com/b/2Ehiwv/arIWV" TargetMode="External"/><Relationship Id="rId318" Type="http://schemas.openxmlformats.org/officeDocument/2006/relationships/theme" Target="theme/theme1.xml"/><Relationship Id="rId78" Type="http://schemas.openxmlformats.org/officeDocument/2006/relationships/hyperlink" Target="https://paperpile.com/c/2Ehiwv/FtzDT+WvRHP+TJRcM" TargetMode="External"/><Relationship Id="rId99" Type="http://schemas.openxmlformats.org/officeDocument/2006/relationships/hyperlink" Target="https://paperpile.com/c/2Ehiwv/54NvI+vJfbi+HBta5+oqhsJ" TargetMode="External"/><Relationship Id="rId101" Type="http://schemas.openxmlformats.org/officeDocument/2006/relationships/hyperlink" Target="https://paperpile.com/c/2Ehiwv/54NvI+vJfbi+HBta5+oqhsJ" TargetMode="External"/><Relationship Id="rId122" Type="http://schemas.openxmlformats.org/officeDocument/2006/relationships/hyperlink" Target="https://paperpile.com/c/2Ehiwv/KL38C" TargetMode="External"/><Relationship Id="rId143" Type="http://schemas.openxmlformats.org/officeDocument/2006/relationships/hyperlink" Target="https://www.r-graph-gallery.com/14-venn-diagramm.html" TargetMode="External"/><Relationship Id="rId164" Type="http://schemas.openxmlformats.org/officeDocument/2006/relationships/hyperlink" Target="https://paperpile.com/c/2Ehiwv/eIi7w+b7QHN" TargetMode="External"/><Relationship Id="rId185" Type="http://schemas.openxmlformats.org/officeDocument/2006/relationships/hyperlink" Target="https://paperpile.com/c/2Ehiwv/54NvI+vJfbi+HBta5+oqhsJ" TargetMode="External"/><Relationship Id="rId9" Type="http://schemas.openxmlformats.org/officeDocument/2006/relationships/hyperlink" Target="https://paperpile.com/c/2Ehiwv/hmVwf+4HDkB" TargetMode="External"/><Relationship Id="rId210" Type="http://schemas.openxmlformats.org/officeDocument/2006/relationships/hyperlink" Target="http://paperpile.com/b/2Ehiwv/eI2HW" TargetMode="External"/><Relationship Id="rId26" Type="http://schemas.openxmlformats.org/officeDocument/2006/relationships/hyperlink" Target="https://paperpile.com/c/2Ehiwv/4HDkB+hmVwf" TargetMode="External"/><Relationship Id="rId231" Type="http://schemas.openxmlformats.org/officeDocument/2006/relationships/hyperlink" Target="http://paperpile.com/b/2Ehiwv/fEWek" TargetMode="External"/><Relationship Id="rId252" Type="http://schemas.openxmlformats.org/officeDocument/2006/relationships/hyperlink" Target="http://paperpile.com/b/2Ehiwv/QbVRO" TargetMode="External"/><Relationship Id="rId273" Type="http://schemas.openxmlformats.org/officeDocument/2006/relationships/hyperlink" Target="http://paperpile.com/b/2Ehiwv/uiP9t" TargetMode="External"/><Relationship Id="rId294" Type="http://schemas.openxmlformats.org/officeDocument/2006/relationships/hyperlink" Target="http://paperpile.com/b/2Ehiwv/HBta5" TargetMode="External"/><Relationship Id="rId308" Type="http://schemas.openxmlformats.org/officeDocument/2006/relationships/image" Target="media/image13.png"/><Relationship Id="rId47" Type="http://schemas.openxmlformats.org/officeDocument/2006/relationships/hyperlink" Target="https://paperpile.com/c/2Ehiwv/lFjjq+0B2nN+HJLZf+3yMgc" TargetMode="External"/><Relationship Id="rId68" Type="http://schemas.openxmlformats.org/officeDocument/2006/relationships/hyperlink" Target="https://paperpile.com/c/2Ehiwv/WvRHP+TJRcM+4HDkB" TargetMode="External"/><Relationship Id="rId89" Type="http://schemas.openxmlformats.org/officeDocument/2006/relationships/hyperlink" Target="https://paperpile.com/c/2Ehiwv/54NvI+vJfbi+HBta5+oqhsJ" TargetMode="External"/><Relationship Id="rId112" Type="http://schemas.openxmlformats.org/officeDocument/2006/relationships/hyperlink" Target="https://paperpile.com/c/2Ehiwv/DdtE7" TargetMode="External"/><Relationship Id="rId133" Type="http://schemas.openxmlformats.org/officeDocument/2006/relationships/hyperlink" Target="https://paperpile.com/c/2Ehiwv/5wS1E+gezQE+6lFNI" TargetMode="External"/><Relationship Id="rId154" Type="http://schemas.openxmlformats.org/officeDocument/2006/relationships/hyperlink" Target="https://paperpile.com/c/2Ehiwv/e185S+eIi7w+b7QHN+arIWV" TargetMode="External"/><Relationship Id="rId175" Type="http://schemas.openxmlformats.org/officeDocument/2006/relationships/hyperlink" Target="https://paperpile.com/c/2Ehiwv/arIWV" TargetMode="External"/><Relationship Id="rId196" Type="http://schemas.openxmlformats.org/officeDocument/2006/relationships/hyperlink" Target="https://paperpile.com/c/2Ehiwv/ReXLs+M8Yrs+lTqwi" TargetMode="External"/><Relationship Id="rId200" Type="http://schemas.openxmlformats.org/officeDocument/2006/relationships/hyperlink" Target="https://paperpile.com/c/2Ehiwv/fEWek+c6NaS" TargetMode="External"/><Relationship Id="rId16" Type="http://schemas.openxmlformats.org/officeDocument/2006/relationships/hyperlink" Target="https://paperpile.com/c/2Ehiwv/CN0J9+gwYNN+cj95U+SSly5" TargetMode="External"/><Relationship Id="rId221" Type="http://schemas.openxmlformats.org/officeDocument/2006/relationships/hyperlink" Target="http://paperpile.com/b/2Ehiwv/p4Tav" TargetMode="External"/><Relationship Id="rId242" Type="http://schemas.openxmlformats.org/officeDocument/2006/relationships/hyperlink" Target="http://paperpile.com/b/2Ehiwv/gwYNN" TargetMode="External"/><Relationship Id="rId263" Type="http://schemas.openxmlformats.org/officeDocument/2006/relationships/hyperlink" Target="http://paperpile.com/b/2Ehiwv/M8Yrs" TargetMode="External"/><Relationship Id="rId284" Type="http://schemas.openxmlformats.org/officeDocument/2006/relationships/hyperlink" Target="http://paperpile.com/b/2Ehiwv/54NvI" TargetMode="External"/><Relationship Id="rId37" Type="http://schemas.openxmlformats.org/officeDocument/2006/relationships/hyperlink" Target="https://paperpile.com/c/2Ehiwv/Zb4vb" TargetMode="External"/><Relationship Id="rId58" Type="http://schemas.openxmlformats.org/officeDocument/2006/relationships/hyperlink" Target="https://paperpile.com/c/2Ehiwv/3yMgc+WvRHP" TargetMode="External"/><Relationship Id="rId79" Type="http://schemas.openxmlformats.org/officeDocument/2006/relationships/hyperlink" Target="https://paperpile.com/c/2Ehiwv/FtzDT+WvRHP+TJRcM" TargetMode="External"/><Relationship Id="rId102" Type="http://schemas.openxmlformats.org/officeDocument/2006/relationships/hyperlink" Target="https://paperpile.com/c/2Ehiwv/54NvI+vJfbi+HBta5+oqhsJ" TargetMode="External"/><Relationship Id="rId123" Type="http://schemas.openxmlformats.org/officeDocument/2006/relationships/hyperlink" Target="https://paperpile.com/c/2Ehiwv/eI2HW" TargetMode="External"/><Relationship Id="rId144" Type="http://schemas.openxmlformats.org/officeDocument/2006/relationships/hyperlink" Target="https://paperpile.com/c/2Ehiwv/p12G7" TargetMode="External"/><Relationship Id="rId90" Type="http://schemas.openxmlformats.org/officeDocument/2006/relationships/hyperlink" Target="https://paperpile.com/c/2Ehiwv/54NvI+vJfbi+HBta5+oqhsJ" TargetMode="External"/><Relationship Id="rId165" Type="http://schemas.openxmlformats.org/officeDocument/2006/relationships/hyperlink" Target="https://paperpile.com/c/2Ehiwv/eIi7w+b7QHN" TargetMode="External"/><Relationship Id="rId186" Type="http://schemas.openxmlformats.org/officeDocument/2006/relationships/hyperlink" Target="https://paperpile.com/c/2Ehiwv/ReXLs" TargetMode="External"/><Relationship Id="rId211" Type="http://schemas.openxmlformats.org/officeDocument/2006/relationships/hyperlink" Target="http://paperpile.com/b/2Ehiwv/KL38C" TargetMode="External"/><Relationship Id="rId232" Type="http://schemas.openxmlformats.org/officeDocument/2006/relationships/hyperlink" Target="http://paperpile.com/b/2Ehiwv/fEWek" TargetMode="External"/><Relationship Id="rId253" Type="http://schemas.openxmlformats.org/officeDocument/2006/relationships/hyperlink" Target="http://paperpile.com/b/2Ehiwv/QbVRO" TargetMode="External"/><Relationship Id="rId274" Type="http://schemas.openxmlformats.org/officeDocument/2006/relationships/hyperlink" Target="http://paperpile.com/b/2Ehiwv/uiP9t" TargetMode="External"/><Relationship Id="rId295" Type="http://schemas.openxmlformats.org/officeDocument/2006/relationships/hyperlink" Target="http://paperpile.com/b/2Ehiwv/HBta5" TargetMode="External"/><Relationship Id="rId309" Type="http://schemas.openxmlformats.org/officeDocument/2006/relationships/image" Target="media/image14.png"/><Relationship Id="rId27" Type="http://schemas.openxmlformats.org/officeDocument/2006/relationships/hyperlink" Target="https://paperpile.com/c/2Ehiwv/4HDkB+hmVwf" TargetMode="External"/><Relationship Id="rId48" Type="http://schemas.openxmlformats.org/officeDocument/2006/relationships/hyperlink" Target="https://paperpile.com/c/2Ehiwv/lFjjq+0B2nN+HJLZf+3yMgc" TargetMode="External"/><Relationship Id="rId69" Type="http://schemas.openxmlformats.org/officeDocument/2006/relationships/hyperlink" Target="https://paperpile.com/c/2Ehiwv/WvRHP+TJRcM+4HDkB" TargetMode="External"/><Relationship Id="rId113" Type="http://schemas.openxmlformats.org/officeDocument/2006/relationships/hyperlink" Target="https://paperpile.com/c/2Ehiwv/5wS1E" TargetMode="External"/><Relationship Id="rId134" Type="http://schemas.openxmlformats.org/officeDocument/2006/relationships/hyperlink" Target="https://paperpile.com/c/2Ehiwv/5wS1E+gezQE+6lFNI" TargetMode="External"/><Relationship Id="rId80" Type="http://schemas.openxmlformats.org/officeDocument/2006/relationships/hyperlink" Target="https://paperpile.com/c/2Ehiwv/Zb4vb" TargetMode="External"/><Relationship Id="rId155" Type="http://schemas.openxmlformats.org/officeDocument/2006/relationships/hyperlink" Target="https://paperpile.com/c/2Ehiwv/e185S+eIi7w+b7QHN+arIWV" TargetMode="External"/><Relationship Id="rId176" Type="http://schemas.openxmlformats.org/officeDocument/2006/relationships/hyperlink" Target="https://paperpile.com/c/2Ehiwv/arIWV" TargetMode="External"/><Relationship Id="rId197" Type="http://schemas.openxmlformats.org/officeDocument/2006/relationships/hyperlink" Target="https://paperpile.com/c/2Ehiwv/uiP9t" TargetMode="External"/><Relationship Id="rId201" Type="http://schemas.openxmlformats.org/officeDocument/2006/relationships/hyperlink" Target="https://paperpile.com/c/2Ehiwv/fEWek+c6NaS" TargetMode="External"/><Relationship Id="rId222" Type="http://schemas.openxmlformats.org/officeDocument/2006/relationships/hyperlink" Target="http://paperpile.com/b/2Ehiwv/p4Tav" TargetMode="External"/><Relationship Id="rId243" Type="http://schemas.openxmlformats.org/officeDocument/2006/relationships/hyperlink" Target="http://paperpile.com/b/2Ehiwv/e185S" TargetMode="External"/><Relationship Id="rId264" Type="http://schemas.openxmlformats.org/officeDocument/2006/relationships/hyperlink" Target="http://paperpile.com/b/2Ehiwv/M8Yrs" TargetMode="External"/><Relationship Id="rId285" Type="http://schemas.openxmlformats.org/officeDocument/2006/relationships/hyperlink" Target="http://paperpile.com/b/2Ehiwv/54NvI" TargetMode="External"/><Relationship Id="rId17" Type="http://schemas.openxmlformats.org/officeDocument/2006/relationships/hyperlink" Target="https://paperpile.com/c/2Ehiwv/CN0J9+gwYNN+cj95U+SSly5" TargetMode="External"/><Relationship Id="rId38" Type="http://schemas.openxmlformats.org/officeDocument/2006/relationships/hyperlink" Target="https://paperpile.com/c/2Ehiwv/e185S+eIi7w" TargetMode="External"/><Relationship Id="rId59" Type="http://schemas.openxmlformats.org/officeDocument/2006/relationships/hyperlink" Target="https://paperpile.com/c/2Ehiwv/3yMgc+WvRHP" TargetMode="External"/><Relationship Id="rId103" Type="http://schemas.openxmlformats.org/officeDocument/2006/relationships/hyperlink" Target="https://paperpile.com/c/2Ehiwv/54NvI+vJfbi+HBta5+oqhsJ" TargetMode="External"/><Relationship Id="rId124" Type="http://schemas.openxmlformats.org/officeDocument/2006/relationships/hyperlink" Target="https://paperpile.com/c/2Ehiwv/6YLHj" TargetMode="External"/><Relationship Id="rId310" Type="http://schemas.openxmlformats.org/officeDocument/2006/relationships/image" Target="media/image15.png"/><Relationship Id="rId70" Type="http://schemas.openxmlformats.org/officeDocument/2006/relationships/hyperlink" Target="https://paperpile.com/c/2Ehiwv/WvRHP+TJRcM+4HDkB" TargetMode="External"/><Relationship Id="rId91" Type="http://schemas.openxmlformats.org/officeDocument/2006/relationships/hyperlink" Target="https://paperpile.com/c/2Ehiwv/54NvI+vJfbi+HBta5+oqhsJ" TargetMode="External"/><Relationship Id="rId145" Type="http://schemas.openxmlformats.org/officeDocument/2006/relationships/hyperlink" Target="https://paperpile.com/c/2Ehiwv/4Zqgh" TargetMode="External"/><Relationship Id="rId166" Type="http://schemas.openxmlformats.org/officeDocument/2006/relationships/hyperlink" Target="https://paperpile.com/c/2Ehiwv/eIi7w+b7QHN" TargetMode="External"/><Relationship Id="rId187" Type="http://schemas.openxmlformats.org/officeDocument/2006/relationships/hyperlink" Target="https://paperpile.com/c/2Ehiwv/ReXLs" TargetMode="External"/><Relationship Id="rId1" Type="http://schemas.openxmlformats.org/officeDocument/2006/relationships/numbering" Target="numbering.xml"/><Relationship Id="rId212" Type="http://schemas.openxmlformats.org/officeDocument/2006/relationships/hyperlink" Target="http://paperpile.com/b/2Ehiwv/cj95U" TargetMode="External"/><Relationship Id="rId233" Type="http://schemas.openxmlformats.org/officeDocument/2006/relationships/hyperlink" Target="http://paperpile.com/b/2Ehiwv/Zb4vb" TargetMode="External"/><Relationship Id="rId254" Type="http://schemas.openxmlformats.org/officeDocument/2006/relationships/hyperlink" Target="http://paperpile.com/b/2Ehiwv/QbVRO" TargetMode="External"/><Relationship Id="rId28" Type="http://schemas.openxmlformats.org/officeDocument/2006/relationships/hyperlink" Target="https://paperpile.com/c/2Ehiwv/4HDkB+hmVwf" TargetMode="External"/><Relationship Id="rId49" Type="http://schemas.openxmlformats.org/officeDocument/2006/relationships/hyperlink" Target="https://paperpile.com/c/2Ehiwv/lFjjq+0B2nN+HJLZf+3yMgc" TargetMode="External"/><Relationship Id="rId114" Type="http://schemas.openxmlformats.org/officeDocument/2006/relationships/hyperlink" Target="https://paperpile.com/c/2Ehiwv/5wS1E+gezQE+6lFNI" TargetMode="External"/><Relationship Id="rId275" Type="http://schemas.openxmlformats.org/officeDocument/2006/relationships/hyperlink" Target="http://paperpile.com/b/2Ehiwv/uiP9t" TargetMode="External"/><Relationship Id="rId296" Type="http://schemas.openxmlformats.org/officeDocument/2006/relationships/image" Target="media/image1.png"/><Relationship Id="rId300" Type="http://schemas.openxmlformats.org/officeDocument/2006/relationships/image" Target="media/image5.png"/><Relationship Id="rId60" Type="http://schemas.openxmlformats.org/officeDocument/2006/relationships/hyperlink" Target="https://paperpile.com/c/2Ehiwv/3yMgc+WvRHP" TargetMode="External"/><Relationship Id="rId81" Type="http://schemas.openxmlformats.org/officeDocument/2006/relationships/hyperlink" Target="https://paperpile.com/c/2Ehiwv/Zb4vb" TargetMode="External"/><Relationship Id="rId135" Type="http://schemas.openxmlformats.org/officeDocument/2006/relationships/hyperlink" Target="https://paperpile.com/c/2Ehiwv/5wS1E+gezQE+6lFNI" TargetMode="External"/><Relationship Id="rId156" Type="http://schemas.openxmlformats.org/officeDocument/2006/relationships/hyperlink" Target="https://paperpile.com/c/2Ehiwv/e185S+eIi7w+b7QHN+arIWV" TargetMode="External"/><Relationship Id="rId177" Type="http://schemas.openxmlformats.org/officeDocument/2006/relationships/hyperlink" Target="https://paperpile.com/c/2Ehiwv/54NvI+vJfbi+HBta5+oqhsJ" TargetMode="External"/><Relationship Id="rId198" Type="http://schemas.openxmlformats.org/officeDocument/2006/relationships/hyperlink" Target="https://paperpile.com/c/2Ehiwv/uiP9t" TargetMode="External"/><Relationship Id="rId202" Type="http://schemas.openxmlformats.org/officeDocument/2006/relationships/hyperlink" Target="https://paperpile.com/c/2Ehiwv/fEWek+c6NaS" TargetMode="External"/><Relationship Id="rId223" Type="http://schemas.openxmlformats.org/officeDocument/2006/relationships/hyperlink" Target="http://paperpile.com/b/2Ehiwv/oqhsJ" TargetMode="External"/><Relationship Id="rId244" Type="http://schemas.openxmlformats.org/officeDocument/2006/relationships/hyperlink" Target="http://paperpile.com/b/2Ehiwv/e185S" TargetMode="External"/><Relationship Id="rId18" Type="http://schemas.openxmlformats.org/officeDocument/2006/relationships/hyperlink" Target="https://paperpile.com/c/2Ehiwv/CN0J9+gwYNN+cj95U+SSly5" TargetMode="External"/><Relationship Id="rId39" Type="http://schemas.openxmlformats.org/officeDocument/2006/relationships/hyperlink" Target="https://paperpile.com/c/2Ehiwv/e185S+eIi7w" TargetMode="External"/><Relationship Id="rId265" Type="http://schemas.openxmlformats.org/officeDocument/2006/relationships/hyperlink" Target="http://paperpile.com/b/2Ehiwv/M8Yrs" TargetMode="External"/><Relationship Id="rId286" Type="http://schemas.openxmlformats.org/officeDocument/2006/relationships/hyperlink" Target="http://paperpile.com/b/2Ehiwv/54NvI" TargetMode="External"/><Relationship Id="rId50" Type="http://schemas.openxmlformats.org/officeDocument/2006/relationships/hyperlink" Target="https://paperpile.com/c/2Ehiwv/lFjjq+0B2nN+HJLZf+3yMgc" TargetMode="External"/><Relationship Id="rId104" Type="http://schemas.openxmlformats.org/officeDocument/2006/relationships/hyperlink" Target="https://paperpile.com/c/2Ehiwv/54NvI+vJfbi+HBta5+oqhsJ" TargetMode="External"/><Relationship Id="rId125" Type="http://schemas.openxmlformats.org/officeDocument/2006/relationships/hyperlink" Target="https://paperpile.com/c/2Ehiwv/W5wRX" TargetMode="External"/><Relationship Id="rId146" Type="http://schemas.openxmlformats.org/officeDocument/2006/relationships/hyperlink" Target="https://paperpile.com/c/2Ehiwv/4Zqgh" TargetMode="External"/><Relationship Id="rId167" Type="http://schemas.openxmlformats.org/officeDocument/2006/relationships/hyperlink" Target="https://paperpile.com/c/2Ehiwv/eIi7w+b7QHN" TargetMode="External"/><Relationship Id="rId188" Type="http://schemas.openxmlformats.org/officeDocument/2006/relationships/hyperlink" Target="https://paperpile.com/c/2Ehiwv/ReXLs" TargetMode="External"/><Relationship Id="rId311" Type="http://schemas.openxmlformats.org/officeDocument/2006/relationships/image" Target="media/image16.png"/><Relationship Id="rId71" Type="http://schemas.openxmlformats.org/officeDocument/2006/relationships/hyperlink" Target="https://paperpile.com/c/2Ehiwv/WvRHP+TJRcM+4HDkB" TargetMode="External"/><Relationship Id="rId92" Type="http://schemas.openxmlformats.org/officeDocument/2006/relationships/hyperlink" Target="https://paperpile.com/c/2Ehiwv/54NvI+vJfbi+HBta5+oqhsJ" TargetMode="External"/><Relationship Id="rId213" Type="http://schemas.openxmlformats.org/officeDocument/2006/relationships/hyperlink" Target="http://paperpile.com/b/2Ehiwv/cj95U" TargetMode="External"/><Relationship Id="rId234" Type="http://schemas.openxmlformats.org/officeDocument/2006/relationships/hyperlink" Target="http://paperpile.com/b/2Ehiwv/WvRHP" TargetMode="External"/><Relationship Id="rId2" Type="http://schemas.openxmlformats.org/officeDocument/2006/relationships/styles" Target="styles.xml"/><Relationship Id="rId29" Type="http://schemas.openxmlformats.org/officeDocument/2006/relationships/hyperlink" Target="https://paperpile.com/c/2Ehiwv/4HDkB+hmVwf" TargetMode="External"/><Relationship Id="rId255" Type="http://schemas.openxmlformats.org/officeDocument/2006/relationships/hyperlink" Target="http://paperpile.com/b/2Ehiwv/QQyi9" TargetMode="External"/><Relationship Id="rId276" Type="http://schemas.openxmlformats.org/officeDocument/2006/relationships/hyperlink" Target="http://paperpile.com/b/2Ehiwv/4Zqgh" TargetMode="External"/><Relationship Id="rId297" Type="http://schemas.openxmlformats.org/officeDocument/2006/relationships/image" Target="media/image2.png"/><Relationship Id="rId40" Type="http://schemas.openxmlformats.org/officeDocument/2006/relationships/hyperlink" Target="https://paperpile.com/c/2Ehiwv/e185S+eIi7w" TargetMode="External"/><Relationship Id="rId115" Type="http://schemas.openxmlformats.org/officeDocument/2006/relationships/hyperlink" Target="https://paperpile.com/c/2Ehiwv/5wS1E+gezQE+6lFNI" TargetMode="External"/><Relationship Id="rId136" Type="http://schemas.openxmlformats.org/officeDocument/2006/relationships/hyperlink" Target="https://paperpile.com/c/2Ehiwv/YDww9" TargetMode="External"/><Relationship Id="rId157" Type="http://schemas.openxmlformats.org/officeDocument/2006/relationships/hyperlink" Target="https://paperpile.com/c/2Ehiwv/e185S+eIi7w+b7QHN+arIWV" TargetMode="External"/><Relationship Id="rId178" Type="http://schemas.openxmlformats.org/officeDocument/2006/relationships/hyperlink" Target="https://paperpile.com/c/2Ehiwv/54NvI+vJfbi+HBta5+oqhsJ" TargetMode="External"/><Relationship Id="rId301" Type="http://schemas.openxmlformats.org/officeDocument/2006/relationships/image" Target="media/image6.png"/><Relationship Id="rId61" Type="http://schemas.openxmlformats.org/officeDocument/2006/relationships/hyperlink" Target="https://paperpile.com/c/2Ehiwv/HJLZf+x5v03" TargetMode="External"/><Relationship Id="rId82" Type="http://schemas.openxmlformats.org/officeDocument/2006/relationships/hyperlink" Target="https://paperpile.com/c/2Ehiwv/Zb4vb" TargetMode="External"/><Relationship Id="rId199" Type="http://schemas.openxmlformats.org/officeDocument/2006/relationships/hyperlink" Target="https://paperpile.com/c/2Ehiwv/uiP9t" TargetMode="External"/><Relationship Id="rId203" Type="http://schemas.openxmlformats.org/officeDocument/2006/relationships/hyperlink" Target="http://paperpile.com/b/2Ehiwv/hmVwf" TargetMode="External"/><Relationship Id="rId19" Type="http://schemas.openxmlformats.org/officeDocument/2006/relationships/hyperlink" Target="https://paperpile.com/c/2Ehiwv/CN0J9+gwYNN+cj95U+SSly5" TargetMode="External"/><Relationship Id="rId224" Type="http://schemas.openxmlformats.org/officeDocument/2006/relationships/hyperlink" Target="http://paperpile.com/b/2Ehiwv/oqhsJ" TargetMode="External"/><Relationship Id="rId245" Type="http://schemas.openxmlformats.org/officeDocument/2006/relationships/hyperlink" Target="http://paperpile.com/b/2Ehiwv/e185S" TargetMode="External"/><Relationship Id="rId266" Type="http://schemas.openxmlformats.org/officeDocument/2006/relationships/hyperlink" Target="http://paperpile.com/b/2Ehiwv/6lFNI" TargetMode="External"/><Relationship Id="rId287" Type="http://schemas.openxmlformats.org/officeDocument/2006/relationships/hyperlink" Target="http://paperpile.com/b/2Ehiwv/TJRcM" TargetMode="External"/><Relationship Id="rId30" Type="http://schemas.openxmlformats.org/officeDocument/2006/relationships/hyperlink" Target="https://paperpile.com/c/2Ehiwv/CN0J9+0B2nN+Zb4vb" TargetMode="External"/><Relationship Id="rId105" Type="http://schemas.openxmlformats.org/officeDocument/2006/relationships/hyperlink" Target="https://paperpile.com/c/2Ehiwv/54NvI+vJfbi+HBta5+oqhsJ" TargetMode="External"/><Relationship Id="rId126" Type="http://schemas.openxmlformats.org/officeDocument/2006/relationships/hyperlink" Target="https://paperpile.com/c/2Ehiwv/W5wRX" TargetMode="External"/><Relationship Id="rId147" Type="http://schemas.openxmlformats.org/officeDocument/2006/relationships/hyperlink" Target="https://paperpile.com/c/2Ehiwv/4Zqgh" TargetMode="External"/><Relationship Id="rId168" Type="http://schemas.openxmlformats.org/officeDocument/2006/relationships/hyperlink" Target="https://paperpile.com/c/2Ehiwv/eIi7w" TargetMode="External"/><Relationship Id="rId312" Type="http://schemas.openxmlformats.org/officeDocument/2006/relationships/image" Target="media/image17.png"/><Relationship Id="rId51" Type="http://schemas.openxmlformats.org/officeDocument/2006/relationships/hyperlink" Target="https://paperpile.com/c/2Ehiwv/lFjjq+0B2nN+HJLZf+3yMgc" TargetMode="External"/><Relationship Id="rId72" Type="http://schemas.openxmlformats.org/officeDocument/2006/relationships/hyperlink" Target="https://paperpile.com/c/2Ehiwv/WvRHP+TJRcM+4HDkB" TargetMode="External"/><Relationship Id="rId93" Type="http://schemas.openxmlformats.org/officeDocument/2006/relationships/hyperlink" Target="https://paperpile.com/c/2Ehiwv/54NvI+vJfbi+HBta5+oqhsJ" TargetMode="External"/><Relationship Id="rId189" Type="http://schemas.openxmlformats.org/officeDocument/2006/relationships/hyperlink" Target="https://paperpile.com/c/2Ehiwv/54NvI" TargetMode="External"/><Relationship Id="rId3" Type="http://schemas.openxmlformats.org/officeDocument/2006/relationships/settings" Target="settings.xml"/><Relationship Id="rId214" Type="http://schemas.openxmlformats.org/officeDocument/2006/relationships/hyperlink" Target="http://paperpile.com/b/2Ehiwv/cj95U" TargetMode="External"/><Relationship Id="rId235" Type="http://schemas.openxmlformats.org/officeDocument/2006/relationships/hyperlink" Target="http://paperpile.com/b/2Ehiwv/WvRHP" TargetMode="External"/><Relationship Id="rId256" Type="http://schemas.openxmlformats.org/officeDocument/2006/relationships/hyperlink" Target="http://paperpile.com/b/2Ehiwv/QQyi9" TargetMode="External"/><Relationship Id="rId277" Type="http://schemas.openxmlformats.org/officeDocument/2006/relationships/hyperlink" Target="http://paperpile.com/b/2Ehiwv/4Zqgh" TargetMode="External"/><Relationship Id="rId298" Type="http://schemas.openxmlformats.org/officeDocument/2006/relationships/image" Target="media/image3.png"/><Relationship Id="rId116" Type="http://schemas.openxmlformats.org/officeDocument/2006/relationships/hyperlink" Target="https://paperpile.com/c/2Ehiwv/5wS1E+gezQE+6lFNI" TargetMode="External"/><Relationship Id="rId137" Type="http://schemas.openxmlformats.org/officeDocument/2006/relationships/hyperlink" Target="https://paperpile.com/c/2Ehiwv/YDww9" TargetMode="External"/><Relationship Id="rId158" Type="http://schemas.openxmlformats.org/officeDocument/2006/relationships/hyperlink" Target="https://paperpile.com/c/2Ehiwv/e185S+eIi7w+b7QHN+arIWV" TargetMode="External"/><Relationship Id="rId302" Type="http://schemas.openxmlformats.org/officeDocument/2006/relationships/image" Target="media/image7.png"/><Relationship Id="rId20" Type="http://schemas.openxmlformats.org/officeDocument/2006/relationships/hyperlink" Target="https://paperpile.com/c/2Ehiwv/CN0J9+gwYNN+cj95U+SSly5" TargetMode="External"/><Relationship Id="rId41" Type="http://schemas.openxmlformats.org/officeDocument/2006/relationships/hyperlink" Target="https://paperpile.com/c/2Ehiwv/e185S+eIi7w" TargetMode="External"/><Relationship Id="rId62" Type="http://schemas.openxmlformats.org/officeDocument/2006/relationships/hyperlink" Target="https://paperpile.com/c/2Ehiwv/HJLZf+x5v03" TargetMode="External"/><Relationship Id="rId83" Type="http://schemas.openxmlformats.org/officeDocument/2006/relationships/hyperlink" Target="https://paperpile.com/c/2Ehiwv/x5v03" TargetMode="External"/><Relationship Id="rId179" Type="http://schemas.openxmlformats.org/officeDocument/2006/relationships/hyperlink" Target="https://paperpile.com/c/2Ehiwv/54NvI+vJfbi+HBta5+oqhsJ" TargetMode="External"/><Relationship Id="rId190" Type="http://schemas.openxmlformats.org/officeDocument/2006/relationships/hyperlink" Target="https://paperpile.com/c/2Ehiwv/54NvI" TargetMode="External"/><Relationship Id="rId204" Type="http://schemas.openxmlformats.org/officeDocument/2006/relationships/hyperlink" Target="http://paperpile.com/b/2Ehiwv/hmVwf" TargetMode="External"/><Relationship Id="rId225" Type="http://schemas.openxmlformats.org/officeDocument/2006/relationships/hyperlink" Target="http://paperpile.com/b/2Ehiwv/oqhsJ" TargetMode="External"/><Relationship Id="rId246" Type="http://schemas.openxmlformats.org/officeDocument/2006/relationships/hyperlink" Target="http://paperpile.com/b/2Ehiwv/c6NaS" TargetMode="External"/><Relationship Id="rId267" Type="http://schemas.openxmlformats.org/officeDocument/2006/relationships/hyperlink" Target="http://paperpile.com/b/2Ehiwv/6lFNI" TargetMode="External"/><Relationship Id="rId288" Type="http://schemas.openxmlformats.org/officeDocument/2006/relationships/hyperlink" Target="http://paperpile.com/b/2Ehiwv/0B2nN" TargetMode="External"/><Relationship Id="rId106" Type="http://schemas.openxmlformats.org/officeDocument/2006/relationships/hyperlink" Target="https://paperpile.com/c/2Ehiwv/54NvI+vJfbi+HBta5+oqhsJ" TargetMode="External"/><Relationship Id="rId127" Type="http://schemas.openxmlformats.org/officeDocument/2006/relationships/hyperlink" Target="https://paperpile.com/c/2Ehiwv/W5wRX" TargetMode="External"/><Relationship Id="rId313" Type="http://schemas.openxmlformats.org/officeDocument/2006/relationships/image" Target="media/image18.png"/><Relationship Id="rId10" Type="http://schemas.openxmlformats.org/officeDocument/2006/relationships/hyperlink" Target="https://paperpile.com/c/2Ehiwv/hmVwf+4HDkB" TargetMode="External"/><Relationship Id="rId31" Type="http://schemas.openxmlformats.org/officeDocument/2006/relationships/hyperlink" Target="https://paperpile.com/c/2Ehiwv/CN0J9+0B2nN+Zb4vb" TargetMode="External"/><Relationship Id="rId52" Type="http://schemas.openxmlformats.org/officeDocument/2006/relationships/hyperlink" Target="https://paperpile.com/c/2Ehiwv/lFjjq+0B2nN+HJLZf+3yMgc" TargetMode="External"/><Relationship Id="rId73" Type="http://schemas.openxmlformats.org/officeDocument/2006/relationships/hyperlink" Target="https://paperpile.com/c/2Ehiwv/FtzDT+WvRHP+TJRcM" TargetMode="External"/><Relationship Id="rId94" Type="http://schemas.openxmlformats.org/officeDocument/2006/relationships/hyperlink" Target="https://paperpile.com/c/2Ehiwv/54NvI+vJfbi+HBta5+oqhsJ" TargetMode="External"/><Relationship Id="rId148" Type="http://schemas.openxmlformats.org/officeDocument/2006/relationships/hyperlink" Target="https://paperpile.com/c/2Ehiwv/DdtE7" TargetMode="External"/><Relationship Id="rId169" Type="http://schemas.openxmlformats.org/officeDocument/2006/relationships/hyperlink" Target="https://paperpile.com/c/2Ehiwv/eIi7w" TargetMode="External"/><Relationship Id="rId4" Type="http://schemas.openxmlformats.org/officeDocument/2006/relationships/webSettings" Target="webSettings.xml"/><Relationship Id="rId180" Type="http://schemas.openxmlformats.org/officeDocument/2006/relationships/hyperlink" Target="https://paperpile.com/c/2Ehiwv/54NvI+vJfbi+HBta5+oqhsJ" TargetMode="External"/><Relationship Id="rId215" Type="http://schemas.openxmlformats.org/officeDocument/2006/relationships/hyperlink" Target="http://paperpile.com/b/2Ehiwv/SSly5" TargetMode="External"/><Relationship Id="rId236" Type="http://schemas.openxmlformats.org/officeDocument/2006/relationships/hyperlink" Target="http://paperpile.com/b/2Ehiwv/WvRHP" TargetMode="External"/><Relationship Id="rId257" Type="http://schemas.openxmlformats.org/officeDocument/2006/relationships/hyperlink" Target="http://paperpile.com/b/2Ehiwv/QQyi9" TargetMode="External"/><Relationship Id="rId278" Type="http://schemas.openxmlformats.org/officeDocument/2006/relationships/hyperlink" Target="http://paperpile.com/b/2Ehiwv/4Zqgh" TargetMode="External"/><Relationship Id="rId303" Type="http://schemas.openxmlformats.org/officeDocument/2006/relationships/image" Target="media/image8.png"/><Relationship Id="rId42" Type="http://schemas.openxmlformats.org/officeDocument/2006/relationships/hyperlink" Target="https://paperpile.com/c/2Ehiwv/e185S+eIi7w" TargetMode="External"/><Relationship Id="rId84" Type="http://schemas.openxmlformats.org/officeDocument/2006/relationships/hyperlink" Target="https://paperpile.com/c/2Ehiwv/x5v03" TargetMode="External"/><Relationship Id="rId138" Type="http://schemas.openxmlformats.org/officeDocument/2006/relationships/hyperlink" Target="https://paperpile.com/c/2Ehiwv/YDww9" TargetMode="External"/><Relationship Id="rId191" Type="http://schemas.openxmlformats.org/officeDocument/2006/relationships/hyperlink" Target="https://paperpile.com/c/2Ehiwv/54NvI" TargetMode="External"/><Relationship Id="rId205" Type="http://schemas.openxmlformats.org/officeDocument/2006/relationships/hyperlink" Target="http://paperpile.com/b/2Ehiwv/hmVwf" TargetMode="External"/><Relationship Id="rId247" Type="http://schemas.openxmlformats.org/officeDocument/2006/relationships/hyperlink" Target="http://paperpile.com/b/2Ehiwv/5wS1E" TargetMode="External"/><Relationship Id="rId107" Type="http://schemas.openxmlformats.org/officeDocument/2006/relationships/hyperlink" Target="https://paperpile.com/c/2Ehiwv/W5wRX" TargetMode="External"/><Relationship Id="rId289" Type="http://schemas.openxmlformats.org/officeDocument/2006/relationships/hyperlink" Target="http://paperpile.com/b/2Ehiwv/lFjjq" TargetMode="External"/><Relationship Id="rId11" Type="http://schemas.openxmlformats.org/officeDocument/2006/relationships/hyperlink" Target="https://paperpile.com/c/2Ehiwv/hmVwf+4HDkB" TargetMode="External"/><Relationship Id="rId53" Type="http://schemas.openxmlformats.org/officeDocument/2006/relationships/hyperlink" Target="https://paperpile.com/c/2Ehiwv/lFjjq" TargetMode="External"/><Relationship Id="rId149" Type="http://schemas.openxmlformats.org/officeDocument/2006/relationships/hyperlink" Target="https://paperpile.com/c/2Ehiwv/DdtE7" TargetMode="External"/><Relationship Id="rId314" Type="http://schemas.openxmlformats.org/officeDocument/2006/relationships/image" Target="media/image19.png"/><Relationship Id="rId95" Type="http://schemas.openxmlformats.org/officeDocument/2006/relationships/hyperlink" Target="https://paperpile.com/c/2Ehiwv/54NvI+vJfbi+HBta5+oqhsJ" TargetMode="External"/><Relationship Id="rId160" Type="http://schemas.openxmlformats.org/officeDocument/2006/relationships/hyperlink" Target="https://paperpile.com/c/2Ehiwv/e185S+eIi7w+b7QHN+arIWV" TargetMode="External"/><Relationship Id="rId216" Type="http://schemas.openxmlformats.org/officeDocument/2006/relationships/hyperlink" Target="http://paperpile.com/b/2Ehiwv/3yMgc" TargetMode="External"/><Relationship Id="rId258" Type="http://schemas.openxmlformats.org/officeDocument/2006/relationships/hyperlink" Target="http://paperpile.com/b/2Ehiwv/ReXLs" TargetMode="External"/><Relationship Id="rId22" Type="http://schemas.openxmlformats.org/officeDocument/2006/relationships/hyperlink" Target="https://paperpile.com/c/2Ehiwv/QbVRO" TargetMode="External"/><Relationship Id="rId64" Type="http://schemas.openxmlformats.org/officeDocument/2006/relationships/hyperlink" Target="https://paperpile.com/c/2Ehiwv/HJLZf+x5v03" TargetMode="External"/><Relationship Id="rId118" Type="http://schemas.openxmlformats.org/officeDocument/2006/relationships/hyperlink" Target="https://paperpile.com/c/2Ehiwv/5wS1E+gezQE+6lFNI" TargetMode="External"/><Relationship Id="rId171" Type="http://schemas.openxmlformats.org/officeDocument/2006/relationships/hyperlink" Target="https://paperpile.com/c/2Ehiwv/b7QHN" TargetMode="External"/><Relationship Id="rId227" Type="http://schemas.openxmlformats.org/officeDocument/2006/relationships/hyperlink" Target="http://paperpile.com/b/2Ehiwv/HJLZf" TargetMode="External"/><Relationship Id="rId269" Type="http://schemas.openxmlformats.org/officeDocument/2006/relationships/hyperlink" Target="http://paperpile.com/b/2Ehiwv/4HDkB" TargetMode="External"/><Relationship Id="rId33" Type="http://schemas.openxmlformats.org/officeDocument/2006/relationships/hyperlink" Target="https://paperpile.com/c/2Ehiwv/CN0J9+0B2nN+Zb4vb" TargetMode="External"/><Relationship Id="rId129" Type="http://schemas.openxmlformats.org/officeDocument/2006/relationships/hyperlink" Target="https://paperpile.com/c/2Ehiwv/7Jbl0" TargetMode="External"/><Relationship Id="rId280" Type="http://schemas.openxmlformats.org/officeDocument/2006/relationships/hyperlink" Target="http://paperpile.com/b/2Ehiwv/vJfbi" TargetMode="External"/><Relationship Id="rId75" Type="http://schemas.openxmlformats.org/officeDocument/2006/relationships/hyperlink" Target="https://paperpile.com/c/2Ehiwv/FtzDT+WvRHP+TJRcM" TargetMode="External"/><Relationship Id="rId140" Type="http://schemas.openxmlformats.org/officeDocument/2006/relationships/hyperlink" Target="https://paperpile.com/c/2Ehiwv/jJR4J" TargetMode="External"/><Relationship Id="rId182" Type="http://schemas.openxmlformats.org/officeDocument/2006/relationships/hyperlink" Target="https://paperpile.com/c/2Ehiwv/54NvI+vJfbi+HBta5+oqhsJ" TargetMode="External"/><Relationship Id="rId6" Type="http://schemas.openxmlformats.org/officeDocument/2006/relationships/endnotes" Target="endnotes.xml"/><Relationship Id="rId238" Type="http://schemas.openxmlformats.org/officeDocument/2006/relationships/hyperlink" Target="http://paperpile.com/b/2Ehiwv/DdtE7" TargetMode="External"/><Relationship Id="rId291" Type="http://schemas.openxmlformats.org/officeDocument/2006/relationships/hyperlink" Target="http://dx.doi.org/10.3390/ijms19102878" TargetMode="External"/><Relationship Id="rId305" Type="http://schemas.openxmlformats.org/officeDocument/2006/relationships/image" Target="media/image10.png"/><Relationship Id="rId44" Type="http://schemas.openxmlformats.org/officeDocument/2006/relationships/hyperlink" Target="https://paperpile.com/c/2Ehiwv/QQyi9" TargetMode="External"/><Relationship Id="rId86" Type="http://schemas.openxmlformats.org/officeDocument/2006/relationships/hyperlink" Target="https://paperpile.com/c/2Ehiwv/QbVRO" TargetMode="External"/><Relationship Id="rId151" Type="http://schemas.openxmlformats.org/officeDocument/2006/relationships/hyperlink" Target="https://paperpile.com/c/2Ehiwv/p4Tav" TargetMode="External"/><Relationship Id="rId193" Type="http://schemas.openxmlformats.org/officeDocument/2006/relationships/hyperlink" Target="https://paperpile.com/c/2Ehiwv/ReXLs+M8Yrs+lTqwi" TargetMode="External"/><Relationship Id="rId207" Type="http://schemas.openxmlformats.org/officeDocument/2006/relationships/hyperlink" Target="http://paperpile.com/b/2Ehiwv/eIi7w" TargetMode="External"/><Relationship Id="rId249" Type="http://schemas.openxmlformats.org/officeDocument/2006/relationships/hyperlink" Target="http://paperpile.com/b/2Ehiwv/b7QH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23</Pages>
  <Words>10794</Words>
  <Characters>61526</Characters>
  <Application>Microsoft Office Word</Application>
  <DocSecurity>0</DocSecurity>
  <Lines>512</Lines>
  <Paragraphs>144</Paragraphs>
  <ScaleCrop>false</ScaleCrop>
  <Company/>
  <LinksUpToDate>false</LinksUpToDate>
  <CharactersWithSpaces>72176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Sanzhen Liu</dc:creator>
  <cp:keywords/>
  <dc:description/>
  <cp:lastModifiedBy>Sanzhen Liu</cp:lastModifiedBy>
  <cp:revision>3</cp:revision>
  <dcterms:created xsi:type="dcterms:W3CDTF">2023-01-23T20:51:00Z</dcterms:created>
  <dcterms:modified xsi:type="dcterms:W3CDTF">2023-01-23T21:39:00Z</dcterms:modified>
</cp:coreProperties>
</file>