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rFonts w:ascii="Times New Roman" w:hAnsi="Times New Roman"/>
          <w:b/>
          <w:color w:val="1E3F63"/>
          <w:sz w:val="32"/>
        </w:rPr>
        <w:t>6. ARQUITECTURA DEL SISTEMA – MODELO C4</w:t>
      </w:r>
    </w:p>
    <w:p>
      <w:pPr>
        <w:spacing w:after="120" w:line="276" w:lineRule="auto"/>
        <w:jc w:val="both"/>
      </w:pPr>
      <w:r>
        <w:rPr>
          <w:rFonts w:ascii="Times New Roman" w:hAnsi="Times New Roman"/>
          <w:sz w:val="22"/>
        </w:rPr>
        <w:t>Este capítulo detalla el diseño arquitectónico de AlquilaYa, estructurado bajo el estándar internacional del Modelo C4 (Contexto, Contenedores, Componentes y Código), sumando un quinto nivel correspondiente al Diagrama de Despliegue Físico y de Red. El diseño técnico adoptado responde a los requisitos de alta disponibilidad, consistencia eventual, aislamiento de fallos y resiliencia en un entorno de microservicios distribuido.</w:t>
      </w:r>
    </w:p>
    <w:p>
      <w:pPr>
        <w:keepNext/>
        <w:spacing w:before="360" w:after="160"/>
      </w:pPr>
      <w:r>
        <w:rPr>
          <w:rFonts w:ascii="Times New Roman" w:hAnsi="Times New Roman"/>
          <w:b/>
          <w:color w:val="2B5C8F"/>
          <w:sz w:val="26"/>
        </w:rPr>
        <w:t>6.1. Nivel 1: Context Diagram (Diagrama de Contexto)</w:t>
      </w:r>
    </w:p>
    <w:p>
      <w:pPr>
        <w:spacing w:after="120" w:line="276" w:lineRule="auto"/>
        <w:jc w:val="both"/>
      </w:pPr>
      <w:r>
        <w:rPr>
          <w:rFonts w:ascii="Times New Roman" w:hAnsi="Times New Roman"/>
          <w:sz w:val="22"/>
        </w:rPr>
        <w:t>El Diagrama de Contexto establece las fronteras del sistema AlquilaYa, identificando a los actores humanos que interactúan con él y las relaciones críticas con sistemas externos (terceros) que complementan la lógica del negocio.</w:t>
      </w:r>
    </w:p>
    <w:p>
      <w:pPr>
        <w:keepNext/>
        <w:spacing w:before="280" w:after="120"/>
      </w:pPr>
      <w:r>
        <w:rPr>
          <w:rFonts w:ascii="Times New Roman" w:hAnsi="Times New Roman"/>
          <w:b/>
          <w:color w:val="333333"/>
          <w:sz w:val="22"/>
        </w:rPr>
        <w:t>6.1.1. Justificación Técnica</w:t>
      </w:r>
    </w:p>
    <w:p>
      <w:pPr>
        <w:spacing w:after="120" w:line="276" w:lineRule="auto"/>
        <w:jc w:val="both"/>
      </w:pPr>
      <w:r>
        <w:rPr>
          <w:rFonts w:ascii="Times New Roman" w:hAnsi="Times New Roman"/>
          <w:sz w:val="22"/>
        </w:rPr>
        <w:t>La arquitectura perimetral a nivel de contexto separa claramente las responsabilidades del sistema de las plataformas externas especializadas. Esto minimiza el acoplamiento y delega servicios complejos (como pasarelas de pago y envíos masivos de mensajería) a proveedores SaaS consolidados, garantizando el cumplimiento normativo (PCI-DSS para pagos) y la estabilidad operativa.</w:t>
      </w:r>
    </w:p>
    <w:p>
      <w:pPr>
        <w:keepNext/>
        <w:spacing w:before="280" w:after="120"/>
      </w:pPr>
      <w:r>
        <w:rPr>
          <w:rFonts w:ascii="Times New Roman" w:hAnsi="Times New Roman"/>
          <w:b/>
          <w:color w:val="333333"/>
          <w:sz w:val="22"/>
        </w:rPr>
        <w:t>6.1.2. Diagrama de Contexto (Mermaid)</w:t>
      </w:r>
    </w:p>
    <w:p>
      <w:pPr>
        <w:spacing w:before="120" w:after="120"/>
        <w:ind w:left="360" w:right="360"/>
        <w:pBdr>
          <w:left w:val="single" w:sz="18" w:space="8" w:color="555555"/>
        </w:pBdr>
        <w:shd w:fill="F5F5F5"/>
      </w:pPr>
      <w:r>
        <w:rPr>
          <w:rFonts w:ascii="Consolas" w:hAnsi="Consolas"/>
          <w:color w:val="444444"/>
          <w:sz w:val="19"/>
        </w:rPr>
        <w:t>graph TB</w:t>
        <w:br/>
        <w:t xml:space="preserve">    %% Usuarios</w:t>
        <w:br/>
        <w:t xml:space="preserve">    subgraph Users [Actores del Sistema]</w:t>
        <w:br/>
        <w:t xml:space="preserve">        Estudiante["Estudiante UPeU&lt;br&gt;(Busca y reserva cuartos)"]</w:t>
        <w:br/>
        <w:t xml:space="preserve">        Arrendador["Arrendador Local&lt;br&gt;(Publica cuartos y gestiona reservas)"]</w:t>
        <w:br/>
        <w:t xml:space="preserve">        Admin["Administrador del Sistema&lt;br&gt;(Modera y verifica identidades)"]</w:t>
        <w:br/>
        <w:t xml:space="preserve">    end</w:t>
        <w:br/>
        <w:br/>
        <w:t xml:space="preserve">    %% Sistema Core</w:t>
        <w:br/>
        <w:t xml:space="preserve">    AlquilaYa["Plataforma AlquilaYa&lt;br&gt;(Core de Microservicios &amp; Frontend)"]</w:t>
        <w:br/>
        <w:br/>
        <w:t xml:space="preserve">    %% Sistemas Externos</w:t>
        <w:br/>
        <w:t xml:space="preserve">    subgraph ExternalSystems [Sistemas Externos]</w:t>
        <w:br/>
        <w:t xml:space="preserve">        MercadoPago["MercadoPago API&lt;br&gt;(Procesamiento de pagos y webhooks)"]</w:t>
        <w:br/>
        <w:t xml:space="preserve">        WhatsAppAPI["WhatsApp Web API&lt;br&gt;(Notificaciones OTP y alertas)"]</w:t>
        <w:br/>
        <w:t xml:space="preserve">        Cloudinary["Cloudinary API&lt;br&gt;(Almacenamiento CDN de imágenes)"]</w:t>
        <w:br/>
        <w:t xml:space="preserve">    end</w:t>
        <w:br/>
        <w:br/>
        <w:t xml:space="preserve">    %% Relaciones</w:t>
        <w:br/>
        <w:t xml:space="preserve">    Estudiante --&gt;|"Usa interfaz web para buscar y pagar"| AlquilaYa</w:t>
        <w:br/>
        <w:t xml:space="preserve">    Arrendador --&gt;|"Publica habitaciones y aprueba reservas"| AlquilaYa</w:t>
        <w:br/>
        <w:t xml:space="preserve">    Admin --&gt;|"Valida DNI/RUC y modera el chat"| AlquilaYa</w:t>
        <w:br/>
        <w:br/>
        <w:t xml:space="preserve">    AlquilaYa --&gt;|"Genera preferencias de pago y procesa devoluciones"| MercadoPago</w:t>
        <w:br/>
        <w:t xml:space="preserve">    MercadoPago --&gt;|"Notifica estados de transacción (Webhooks)"| AlquilaYa</w:t>
        <w:br/>
        <w:t xml:space="preserve">    AlquilaYa --&gt;|"Envía notificaciones de reservas y OTP"| WhatsAppAPI</w:t>
        <w:br/>
        <w:t xml:space="preserve">    AlquilaYa --&gt;|"Almacena fotos de propiedades y documentos"| Cloudinary</w:t>
        <w:br/>
        <w:br/>
        <w:t xml:space="preserve">    classDef system fill:#2b5c8f,stroke:#1e3f63,color:#ffffff,stroke-width:2px;</w:t>
        <w:br/>
        <w:t xml:space="preserve">    classDef actor fill:#8f5c2b,stroke:#633f1e,color:#ffffff,stroke-width:2px;</w:t>
        <w:br/>
        <w:t xml:space="preserve">    classDef external fill:#5c8f2b,stroke:#3f631e,color:#ffffff,stroke-width:2px;</w:t>
        <w:br/>
        <w:br/>
        <w:t xml:space="preserve">    class AlquilaYa system;</w:t>
        <w:br/>
        <w:t xml:space="preserve">    class Estudiante,Arrendador,Admin actor;</w:t>
        <w:br/>
        <w:t xml:space="preserve">    class MercadoPago,WhatsAppAPI,Cloudinary external;</w:t>
        <w:br/>
      </w:r>
    </w:p>
    <w:p>
      <w:pPr>
        <w:keepNext/>
        <w:spacing w:before="280" w:after="120"/>
      </w:pPr>
      <w:r>
        <w:rPr>
          <w:rFonts w:ascii="Times New Roman" w:hAnsi="Times New Roman"/>
          <w:b/>
          <w:color w:val="333333"/>
          <w:sz w:val="22"/>
        </w:rPr>
        <w:t>6.1.3. Descripción de Relaciones e Interacciones</w:t>
      </w:r>
    </w:p>
    <w:p>
      <w:pPr>
        <w:spacing w:after="120" w:line="276" w:lineRule="auto"/>
        <w:jc w:val="both"/>
      </w:pPr>
      <w:r>
        <w:rPr>
          <w:rFonts w:ascii="Times New Roman" w:hAnsi="Times New Roman"/>
          <w:sz w:val="22"/>
        </w:rPr>
        <w:t>La Tabla I detalla la interacción técnica de los flujos de contexto del sistema.</w:t>
      </w:r>
    </w:p>
    <w:p>
      <w:pPr>
        <w:spacing w:after="120" w:line="276" w:lineRule="auto"/>
        <w:jc w:val="both"/>
      </w:pPr>
      <w:r>
        <w:rPr>
          <w:rFonts w:ascii="Times New Roman" w:hAnsi="Times New Roman"/>
          <w:sz w:val="22"/>
        </w:rPr>
        <w:t>TABLA I</w:t>
      </w:r>
    </w:p>
    <w:p>
      <w:pPr>
        <w:spacing w:after="120" w:line="276" w:lineRule="auto"/>
        <w:jc w:val="both"/>
      </w:pPr>
      <w:r>
        <w:rPr>
          <w:rFonts w:ascii="Times New Roman" w:hAnsi="Times New Roman"/>
          <w:sz w:val="22"/>
        </w:rPr>
        <w:t>MATRIZ DE INTERACCIONES DE CONTEXTO</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ID</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Origen</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Destino</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Protocolo / Canal</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C1</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HTTPS / WSS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Acceso a las aplicaciones de negocio (búsqueda, reservas, chat).</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C2</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MercadoPago</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REST (HTTPS)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Registro de tokens de cobro (Checkout Pro) y órdenes de reembolso.</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C3</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MercadoPago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REST (Webhooks)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Envío de notificaciones transaccionales asíncronas de cobro.</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C4</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WhatsApp</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(JSON)</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Emisión de códigos OTP y alertas automáticas de estado de reserva.</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Cloudinary</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Multipart HTTP</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Carga de binarios de imágenes (DNI, RUC, fachadas de inmuebles).</w:t>
            </w:r>
          </w:p>
        </w:tc>
      </w:tr>
    </w:tbl>
    <w:p>
      <w:pPr>
        <w:spacing w:after="120"/>
      </w:pPr>
    </w:p>
    <w:p>
      <w:pPr>
        <w:keepNext/>
        <w:spacing w:before="360" w:after="160"/>
      </w:pPr>
      <w:r>
        <w:rPr>
          <w:rFonts w:ascii="Times New Roman" w:hAnsi="Times New Roman"/>
          <w:b/>
          <w:color w:val="2B5C8F"/>
          <w:sz w:val="26"/>
        </w:rPr>
        <w:t>6.2. Nivel 2: Container Diagram (Diagrama de Contenedores)</w:t>
      </w:r>
    </w:p>
    <w:p>
      <w:pPr>
        <w:spacing w:after="120" w:line="276" w:lineRule="auto"/>
        <w:jc w:val="both"/>
      </w:pPr>
      <w:r>
        <w:rPr>
          <w:rFonts w:ascii="Times New Roman" w:hAnsi="Times New Roman"/>
          <w:sz w:val="22"/>
        </w:rPr>
        <w:t>El Diagrama de Contenedores detalla la composición interna del sistema AlquilaYa, ilustrando los servicios lógicos (aplicaciones web, microservicios, bases de datos y colas) y cómo se comunican entre sí a través de protocolos de red.</w:t>
      </w:r>
    </w:p>
    <w:p>
      <w:pPr>
        <w:keepNext/>
        <w:spacing w:before="280" w:after="120"/>
      </w:pPr>
      <w:r>
        <w:rPr>
          <w:rFonts w:ascii="Times New Roman" w:hAnsi="Times New Roman"/>
          <w:b/>
          <w:color w:val="333333"/>
          <w:sz w:val="22"/>
        </w:rPr>
        <w:t>6.2.1. Justificación Técnica</w:t>
      </w:r>
    </w:p>
    <w:p>
      <w:pPr>
        <w:spacing w:after="120" w:line="276" w:lineRule="auto"/>
        <w:jc w:val="both"/>
      </w:pPr>
      <w:r>
        <w:rPr>
          <w:rFonts w:ascii="Times New Roman" w:hAnsi="Times New Roman"/>
          <w:sz w:val="22"/>
        </w:rPr>
        <w:t>Se optó por una arquitectura de Base de datos por servicio (Database-per-Service) para evitar cuellos de botella e interdependencia a nivel de persistencia. El API Gateway unifica la seguridad, el CORS y la limitación de tasa (Rate Limiting) basándose en Redis. El Config Server centraliza la inyección de propiedades, permitiendo modificar credenciales y límites de resiliencia sin recompilar los contenedores Java.</w:t>
      </w:r>
    </w:p>
    <w:p>
      <w:pPr>
        <w:keepNext/>
        <w:spacing w:before="280" w:after="120"/>
      </w:pPr>
      <w:r>
        <w:rPr>
          <w:rFonts w:ascii="Times New Roman" w:hAnsi="Times New Roman"/>
          <w:b/>
          <w:color w:val="333333"/>
          <w:sz w:val="22"/>
        </w:rPr>
        <w:t>6.2.2. Diagrama de Contenedores (Mermaid)</w:t>
      </w:r>
    </w:p>
    <w:p>
      <w:pPr>
        <w:spacing w:before="120" w:after="120"/>
        <w:ind w:left="360" w:right="360"/>
        <w:pBdr>
          <w:left w:val="single" w:sz="18" w:space="8" w:color="555555"/>
        </w:pBdr>
        <w:shd w:fill="F5F5F5"/>
      </w:pPr>
      <w:r>
        <w:rPr>
          <w:rFonts w:ascii="Consolas" w:hAnsi="Consolas"/>
          <w:color w:val="444444"/>
          <w:sz w:val="19"/>
        </w:rPr>
        <w:t>graph TD</w:t>
        <w:br/>
        <w:t xml:space="preserve">    %% Clientes y Entrada</w:t>
        <w:br/>
        <w:t xml:space="preserve">    Browser["Navegador Web / Cliente Next.js&lt;br&gt;(localhost:3000)"]</w:t>
        <w:br/>
        <w:t xml:space="preserve">    Nginx["Proxy Inverso Nginx&lt;br&gt;(Puerto: 80 / 443)"]</w:t>
        <w:br/>
        <w:t xml:space="preserve">    Gateway["API Gateway&lt;br&gt;(Spring Cloud Gateway - :8080)"]</w:t>
        <w:br/>
        <w:br/>
        <w:t xml:space="preserve">    %% Infraestructura</w:t>
        <w:br/>
        <w:t xml:space="preserve">    Eureka["Discovery Server&lt;br&gt;(Netflix Eureka - :8761)"]</w:t>
        <w:br/>
        <w:t xml:space="preserve">    Config["Config Server&lt;br&gt;(Spring Cloud Config - :8888)"]</w:t>
        <w:br/>
        <w:t xml:space="preserve">    Redis["Cache / Blacklist Redis&lt;br&gt;(Puerto: 6379)"]</w:t>
        <w:br/>
        <w:t xml:space="preserve">    Kafka["Message Broker Kafka&lt;br&gt;(Puerto: 9092)"]</w:t>
        <w:br/>
        <w:br/>
        <w:t xml:space="preserve">    %% Microservicios de Dominio</w:t>
        <w:br/>
        <w:t xml:space="preserve">    MS_Usuarios["Servicio Usuarios&lt;br&gt;(Spring Boot - Puerto Random)"]</w:t>
        <w:br/>
        <w:t xml:space="preserve">    MS_Propiedades["Servicio Propiedades&lt;br&gt;(Spring Boot - :8082)"]</w:t>
        <w:br/>
        <w:t xml:space="preserve">    MS_Pagos["Servicio Pagos&lt;br&gt;(Spring Boot - :8084)"]</w:t>
        <w:br/>
        <w:t xml:space="preserve">    MS_Catalogos["Servicio Catálogos&lt;br&gt;(Spring Boot - :8085)"]</w:t>
        <w:br/>
        <w:t xml:space="preserve">    MS_Mensajeria["Servicio Mensajería&lt;br&gt;(Spring Boot - :8086)"]</w:t>
        <w:br/>
        <w:t xml:space="preserve">    MS_Notif["Servicio Notificaciones&lt;br&gt;(Node.js/Express - :8081)"]</w:t>
        <w:br/>
        <w:br/>
        <w:t xml:space="preserve">    %% Persistencia</w:t>
        <w:br/>
        <w:t xml:space="preserve">    DB_Postgres[("PostgreSQL 15&lt;br&gt;(4 esquemas lógicos - :5433)")]</w:t>
        <w:br/>
        <w:t xml:space="preserve">    DB_MySQL[("MySQL 8&lt;br&gt;(alquilaya_catalogos - :3307)")]</w:t>
        <w:br/>
        <w:br/>
        <w:t xml:space="preserve">    %% Relaciones de Entrada</w:t>
        <w:br/>
        <w:t xml:space="preserve">    Browser --&gt;|"HTTP / HTTPS"| Nginx</w:t>
        <w:br/>
        <w:t xml:space="preserve">    Nginx --&gt;|"Proxy /api/*"| Gateway</w:t>
        <w:br/>
        <w:t xml:space="preserve">    Nginx --&gt;|"Proxy /* (SSR/Static)"| Browser</w:t>
        <w:br/>
        <w:t xml:space="preserve">    Browser --&gt;|"WebSocket directo (:8086)"| MS_Mensajeria</w:t>
        <w:br/>
        <w:br/>
        <w:t xml:space="preserve">    %% Relaciones Gateway e Infraestructura</w:t>
        <w:br/>
        <w:t xml:space="preserve">    Gateway --&gt;|"Resuelve rutas"| Eureka</w:t>
        <w:br/>
        <w:t xml:space="preserve">    Gateway --&gt;|"Valida JWT / Rate Limit"| Redis</w:t>
        <w:br/>
        <w:t xml:space="preserve">    MS_Usuarios &amp; MS_Propiedades &amp; MS_Pagos &amp; MS_Catalogos &amp; MS_Mensajeria --&gt;|"Registro de servicios"| Eureka</w:t>
        <w:br/>
        <w:t xml:space="preserve">    MS_Usuarios &amp; MS_Propiedades &amp; MS_Pagos &amp; MS_Catalogos &amp; MS_Mensajeria --&gt;|"Solicita properties"| Config</w:t>
        <w:br/>
        <w:br/>
        <w:t xml:space="preserve">    %% Comunicaciones Internas (Síncronas / Feign)</w:t>
        <w:br/>
        <w:t xml:space="preserve">    Gateway --&gt;|"Rutea lb://"| MS_Usuarios &amp; MS_Propiedades &amp; MS_Pagos &amp; MS_Catalogos &amp; MS_Mensajeria</w:t>
        <w:br/>
        <w:t xml:space="preserve">    MS_Propiedades --&gt;|"Feign Client (REST + JWT)"| MS_Usuarios</w:t>
        <w:br/>
        <w:t xml:space="preserve">    MS_Pagos --&gt;|"Feign Client (REST + JWT)"| MS_Propiedades</w:t>
        <w:br/>
        <w:t xml:space="preserve">    MS_Mensajeria --&gt;|"Feign Client (REST + JWT)"| MS_Usuarios &amp; MS_Propiedades</w:t>
        <w:br/>
        <w:br/>
        <w:t xml:space="preserve">    %% Comunicaciones Asíncronas (Kafka)</w:t>
        <w:br/>
        <w:t xml:space="preserve">    MS_Usuarios --&gt;|"Produce: user-approval-events"| Kafka</w:t>
        <w:br/>
        <w:t xml:space="preserve">    MS_Propiedades --&gt;|"Produce: reserva-events"| Kafka</w:t>
        <w:br/>
        <w:t xml:space="preserve">    MS_Pagos --&gt;|"Produce: pagos-topic"| Kafka</w:t>
        <w:br/>
        <w:t xml:space="preserve">    Kafka --&gt;|"Consume eventos"| MS_Propiedades</w:t>
        <w:br/>
        <w:t xml:space="preserve">    Kafka --&gt;|"Consume para enviar WhatsApp"| MS_Notif</w:t>
        <w:br/>
        <w:br/>
        <w:t xml:space="preserve">    %% Conexiones a Persistencia</w:t>
        <w:br/>
        <w:t xml:space="preserve">    MS_Usuarios &amp; MS_Propiedades &amp; MS_Pagos &amp; MS_Mensajeria --&gt;|"JPA / JDBC"| DB_Postgres</w:t>
        <w:br/>
        <w:t xml:space="preserve">    MS_Catalogos --&gt;|"JPA / JDBC"| DB_MySQL</w:t>
        <w:br/>
        <w:br/>
        <w:t xml:space="preserve">    classDef container fill:#2b5c8f,stroke:#1e3f63,color:#ffffff,stroke-width:2px;</w:t>
        <w:br/>
        <w:t xml:space="preserve">    classDef infra fill:#555555,stroke:#333333,color:#ffffff,stroke-width:2px;</w:t>
        <w:br/>
        <w:t xml:space="preserve">    classDef database fill:#7c2b8f,stroke:#5c1e63,color:#ffffff,stroke-width:2px;</w:t>
        <w:br/>
        <w:br/>
        <w:t xml:space="preserve">    class Browser,Nginx,Gateway,MS_Usuarios,MS_Propiedades,MS_Pagos,MS_Catalogos,MS_Mensajeria,MS_Notif container;</w:t>
        <w:br/>
        <w:t xml:space="preserve">    class Eureka,Config,Redis,Kafka infra;</w:t>
        <w:br/>
        <w:t xml:space="preserve">    class DB_Postgres,DB_MySQL database;</w:t>
        <w:br/>
      </w:r>
    </w:p>
    <w:p>
      <w:pPr>
        <w:keepNext/>
        <w:spacing w:before="280" w:after="120"/>
      </w:pPr>
      <w:r>
        <w:rPr>
          <w:rFonts w:ascii="Times New Roman" w:hAnsi="Times New Roman"/>
          <w:b/>
          <w:color w:val="333333"/>
          <w:sz w:val="22"/>
        </w:rPr>
        <w:t>6.2.3. Resumen Técnico de Contenedores</w:t>
      </w:r>
    </w:p>
    <w:p>
      <w:pPr>
        <w:spacing w:after="120" w:line="276" w:lineRule="auto"/>
        <w:jc w:val="both"/>
      </w:pPr>
      <w:r>
        <w:rPr>
          <w:rFonts w:ascii="Times New Roman" w:hAnsi="Times New Roman"/>
          <w:sz w:val="22"/>
        </w:rPr>
        <w:t>La Tabla II especifica las características técnicas de cada contenedor desplegado.</w:t>
      </w:r>
    </w:p>
    <w:p>
      <w:pPr>
        <w:spacing w:after="120" w:line="276" w:lineRule="auto"/>
        <w:jc w:val="both"/>
      </w:pPr>
      <w:r>
        <w:rPr>
          <w:rFonts w:ascii="Times New Roman" w:hAnsi="Times New Roman"/>
          <w:sz w:val="22"/>
        </w:rPr>
        <w:t>TABLA II</w:t>
      </w:r>
    </w:p>
    <w:p>
      <w:pPr>
        <w:spacing w:after="120" w:line="276" w:lineRule="auto"/>
        <w:jc w:val="both"/>
      </w:pPr>
      <w:r>
        <w:rPr>
          <w:rFonts w:ascii="Times New Roman" w:hAnsi="Times New Roman"/>
          <w:sz w:val="22"/>
        </w:rPr>
        <w:t>CARACTERÍSTICAS TÉCNICAS DE LOS CONTENEDORES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Contenedor</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Tecnología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Estrategia de Escalamiento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Nginx</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Nginx Alpine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Proxy inverso, enrutamiento SSL/TLS, compresión Gzip.</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(detrás de ALB/NLB).</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Cloud 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Enrutamiento inteligente, CORS, Rate Limiting reactivo.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Horizontal sin estado (Stateless).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config-server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Cloud Config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Proveedor central de properties cifradas y perfiles.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Pasivo/Activo con réplica de volumen.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discovery-server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Netflix Eureka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Registro y resolución dinámica de nombres (Service Registry).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Clúster de dos nodos distribuidos.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servicio-usuarios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Seguridad, autenticación, control de perfiles y verificación.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(basado en CPU/RAM).</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Catastro de inmuebles, geolocalización, ciclo de reservas.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Horizontal con bloqueos en DB.</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Checkout con MercadoPago, procesamiento de webhooks.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desacoplado por colas.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servicio-catalogos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Gestión de maestros de datos tabulares.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Bajo consumo, escalamiento mínimo.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Chat síncrono STOMP, mensajería en tiempo real.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Sesiones persistentes (Sticky Sessions).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servicio-notif</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Node.js 20 / Express / puppeteer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Automatización de WhatsApp Web para OTP y notificaciones.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Single-replica por sesión QR.</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Redis Cache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Redis Alpine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Almacenamiento en memoria de Blacklist de JWT y contadores.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Clúster Redis Sentinel.</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Apache Kafka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Confluent Kafka 7.4</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Event streaming inmutable para la consistencia eventual.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Clúster de 3 Brokers con Zookeeper.</w:t>
            </w:r>
          </w:p>
        </w:tc>
      </w:tr>
    </w:tbl>
    <w:p>
      <w:pPr>
        <w:spacing w:after="120"/>
      </w:pPr>
    </w:p>
    <w:p>
      <w:pPr>
        <w:keepNext/>
        <w:spacing w:before="360" w:after="160"/>
      </w:pPr>
      <w:r>
        <w:rPr>
          <w:rFonts w:ascii="Times New Roman" w:hAnsi="Times New Roman"/>
          <w:b/>
          <w:color w:val="2B5C8F"/>
          <w:sz w:val="26"/>
        </w:rPr>
        <w:t>6.3. Nivel 3: Component Diagram (Diagrama de Componentes)</w:t>
      </w:r>
    </w:p>
    <w:p>
      <w:pPr>
        <w:spacing w:after="120" w:line="276" w:lineRule="auto"/>
        <w:jc w:val="both"/>
      </w:pPr>
      <w:r>
        <w:rPr>
          <w:rFonts w:ascii="Times New Roman" w:hAnsi="Times New Roman"/>
          <w:sz w:val="22"/>
        </w:rPr>
        <w:t>El Diagrama de Componentes realiza una aproximación interna a la lógica de negocio del servicio clave del sistema: el Servicio de Propiedades (servicio-propiedades), el cual procesa las reservas concurrentes utilizando el bloqueo pesimista en base de datos.</w:t>
      </w:r>
    </w:p>
    <w:p>
      <w:pPr>
        <w:keepNext/>
        <w:spacing w:before="280" w:after="120"/>
      </w:pPr>
      <w:r>
        <w:rPr>
          <w:rFonts w:ascii="Times New Roman" w:hAnsi="Times New Roman"/>
          <w:b/>
          <w:color w:val="333333"/>
          <w:sz w:val="22"/>
        </w:rPr>
        <w:t>6.3.1. Justificación Técnico</w:t>
      </w:r>
    </w:p>
    <w:p>
      <w:pPr>
        <w:spacing w:after="120" w:line="276" w:lineRule="auto"/>
        <w:jc w:val="both"/>
      </w:pPr>
      <w:r>
        <w:rPr>
          <w:rFonts w:ascii="Times New Roman" w:hAnsi="Times New Roman"/>
          <w:sz w:val="22"/>
        </w:rPr>
        <w:t>Para mitigar el solapamiento de fechas y la sobreventa de alojamientos (Doble Reserva), este componente implementa un bloqueo de escritura pesimista (PESSIMISTIC_WRITE) a nivel de transacción de base de datos. Además, gestiona de forma asíncrona la emisión de eventos de dominio a través de un planificador Outbox (OutboxScheduler), garantizando la entrega confiable a Kafka sin bloquear el hilo de ejecución principal de la API.</w:t>
      </w:r>
    </w:p>
    <w:p>
      <w:pPr>
        <w:keepNext/>
        <w:spacing w:before="280" w:after="120"/>
      </w:pPr>
      <w:r>
        <w:rPr>
          <w:rFonts w:ascii="Times New Roman" w:hAnsi="Times New Roman"/>
          <w:b/>
          <w:color w:val="333333"/>
          <w:sz w:val="22"/>
        </w:rPr>
        <w:t>6.3.2. Diagrama de Componentes (Mermaid)</w:t>
      </w:r>
    </w:p>
    <w:p>
      <w:pPr>
        <w:spacing w:before="120" w:after="120"/>
        <w:ind w:left="360" w:right="360"/>
        <w:pBdr>
          <w:left w:val="single" w:sz="18" w:space="8" w:color="555555"/>
        </w:pBdr>
        <w:shd w:fill="F5F5F5"/>
      </w:pPr>
      <w:r>
        <w:rPr>
          <w:rFonts w:ascii="Consolas" w:hAnsi="Consolas"/>
          <w:color w:val="444444"/>
          <w:sz w:val="19"/>
        </w:rPr>
        <w:t>graph TB</w:t>
        <w:br/>
        <w:t xml:space="preserve">    %% Puntos de Entrada</w:t>
        <w:br/>
        <w:t xml:space="preserve">    Gateway["API Gateway (:8080)"] --&gt;|"REST /api/v1/reservas"| ReservaController</w:t>
        <w:br/>
        <w:t xml:space="preserve">    Gateway --&gt;|"REST /api/v1/propiedades"| PropiedadesController</w:t>
        <w:br/>
        <w:br/>
        <w:t xml:space="preserve">    subgraph ServiceProp [Servicio de Propiedades]</w:t>
        <w:br/>
        <w:t xml:space="preserve">        %% Controladores</w:t>
        <w:br/>
        <w:t xml:space="preserve">        ReservaController["ReservaController&lt;br&gt;(Expone REST endpoints)"]</w:t>
        <w:br/>
        <w:t xml:space="preserve">        PropiedadesController["PropiedadesController&lt;br&gt;(Filtro geolocalizado &amp; CRUD)"]</w:t>
        <w:br/>
        <w:br/>
        <w:t xml:space="preserve">        %% Servicios Lógicos</w:t>
        <w:br/>
        <w:t xml:space="preserve">        ReservaService["ReservaService&lt;br&gt;(Lógica de negocio, validación de fechas)"]</w:t>
        <w:br/>
        <w:t xml:space="preserve">        SagaOrchestrator["SagaReservaPagoService&lt;br&gt;(Orquestador de Saga)"]</w:t>
        <w:br/>
        <w:t xml:space="preserve">        OutboxScheduler["OutboxScheduler&lt;br&gt;(Planificador Outbox - 2s)"]</w:t>
        <w:br/>
        <w:br/>
        <w:t xml:space="preserve">        %% Clientes de Integración</w:t>
        <w:br/>
        <w:t xml:space="preserve">        UsuariosClient["UsuariosFeignClient&lt;br&gt;(Consulta DNI y roles)"]</w:t>
        <w:br/>
        <w:t xml:space="preserve">        GeofilterComponent["GeofilterService&lt;br&gt;(Fórmula Haversine ≤ 15 km)"]</w:t>
        <w:br/>
        <w:br/>
        <w:t xml:space="preserve">        %% Repositorios</w:t>
        <w:br/>
        <w:t xml:space="preserve">        ReservaRepository["ReservaRepository&lt;br&gt;(Define PESSIMISTIC_WRITE)"]</w:t>
        <w:br/>
        <w:t xml:space="preserve">        OutboxRepository["OutboxRepository&lt;br&gt;(CRUD de outbox_events)"]</w:t>
        <w:br/>
        <w:t xml:space="preserve">        PropiedadesRepository["PropiedadesRepository&lt;br&gt;(CRUD de cuartos)"]</w:t>
        <w:br/>
        <w:t xml:space="preserve">    end</w:t>
        <w:br/>
        <w:br/>
        <w:t xml:space="preserve">    %% Recursos Externos</w:t>
        <w:br/>
        <w:t xml:space="preserve">    Postgres[(PostgreSQL - Esquema propiedades)]</w:t>
        <w:br/>
        <w:t xml:space="preserve">    Kafka[(Broker Kafka - Tópicos)]</w:t>
        <w:br/>
        <w:br/>
        <w:t xml:space="preserve">    %% Flujo Interno Reservas</w:t>
        <w:br/>
        <w:t xml:space="preserve">    ReservaController --&gt; ReservaService</w:t>
        <w:br/>
        <w:t xml:space="preserve">    ReservaService --&gt;|"Consulta identidad"| UsuariosClient</w:t>
        <w:br/>
        <w:t xml:space="preserve">    ReservaService --&gt;|"Valida distancia"| GeofilterComponent</w:t>
        <w:br/>
        <w:t xml:space="preserve">    ReservaService --&gt;|"Inicia Saga"| SagaOrchestrator</w:t>
        <w:br/>
        <w:t xml:space="preserve">    SagaOrchestrator --&gt;|"Escribe reserva con lock"| ReservaRepository</w:t>
        <w:br/>
        <w:t xml:space="preserve">    SagaOrchestrator --&gt;|"Escribe evento atómico"| OutboxRepository</w:t>
        <w:br/>
        <w:br/>
        <w:t xml:space="preserve">    %% Flujo Interno Propiedades</w:t>
        <w:br/>
        <w:t xml:space="preserve">    PropiedadesController --&gt; GeofilterComponent</w:t>
        <w:br/>
        <w:t xml:space="preserve">    GeofilterComponent --&gt; PropiedadesRepository</w:t>
        <w:br/>
        <w:br/>
        <w:t xml:space="preserve">    %% Conexión de Repositorios a DB</w:t>
        <w:br/>
        <w:t xml:space="preserve">    ReservaRepository &amp; OutboxRepository &amp; PropiedadesRepository --&gt;|"JDBC Conn"| Postgres</w:t>
        <w:br/>
        <w:br/>
        <w:t xml:space="preserve">    %% Draining Outbox</w:t>
        <w:br/>
        <w:t xml:space="preserve">    OutboxScheduler --&gt;|"Lee pendientes (FOR UPDATE SKIP LOCKED)"| OutboxRepository</w:t>
        <w:br/>
        <w:t xml:space="preserve">    OutboxScheduler --&gt;|"Publica en 'reserva-events'"| Kafka</w:t>
        <w:br/>
        <w:br/>
        <w:t xml:space="preserve">    classDef component fill:#2b5c8f,stroke:#1e3f63,color:#ffffff,stroke-width:2px;</w:t>
        <w:br/>
        <w:t xml:space="preserve">    classDef ext fill:#555555,stroke:#333333,color:#ffffff,stroke-width:2px;</w:t>
        <w:br/>
        <w:br/>
        <w:t xml:space="preserve">    class ReservaController,PropiedadesController,ReservaService,SagaOrchestrator,OutboxScheduler,UsuariosClient,GeofilterComponent,ReservaRepository,OutboxRepository,PropiedadesRepository component;</w:t>
        <w:br/>
        <w:t xml:space="preserve">    class Gateway,Postgres,Kafka ext;</w:t>
        <w:br/>
      </w:r>
    </w:p>
    <w:p>
      <w:pPr>
        <w:keepNext/>
        <w:spacing w:before="360" w:after="160"/>
      </w:pPr>
      <w:r>
        <w:rPr>
          <w:rFonts w:ascii="Times New Roman" w:hAnsi="Times New Roman"/>
          <w:b/>
          <w:color w:val="2B5C8F"/>
          <w:sz w:val="26"/>
        </w:rPr>
        <w:t>6.4. Nivel 4: Code Diagram (Diagrama de Código / Estructura de Clases)</w:t>
      </w:r>
    </w:p>
    <w:p>
      <w:pPr>
        <w:spacing w:after="120" w:line="276" w:lineRule="auto"/>
        <w:jc w:val="both"/>
      </w:pPr>
      <w:r>
        <w:rPr>
          <w:rFonts w:ascii="Times New Roman" w:hAnsi="Times New Roman"/>
          <w:sz w:val="22"/>
        </w:rPr>
        <w:t>El Nivel 4 detalla la estructura física del código fuente implementado para procesar la consistencia transaccional eventual y el bloqueo pesimista en el flujo de reservas.</w:t>
      </w:r>
    </w:p>
    <w:p>
      <w:pPr>
        <w:keepNext/>
        <w:spacing w:before="280" w:after="120"/>
      </w:pPr>
      <w:r>
        <w:rPr>
          <w:rFonts w:ascii="Times New Roman" w:hAnsi="Times New Roman"/>
          <w:b/>
          <w:color w:val="333333"/>
          <w:sz w:val="22"/>
        </w:rPr>
        <w:t>6.4.1. Código Relevante y Justificación</w:t>
      </w:r>
    </w:p>
    <w:p>
      <w:pPr>
        <w:spacing w:after="120" w:line="276" w:lineRule="auto"/>
        <w:jc w:val="both"/>
      </w:pPr>
      <w:r>
        <w:rPr>
          <w:rFonts w:ascii="Times New Roman" w:hAnsi="Times New Roman"/>
          <w:sz w:val="22"/>
        </w:rPr>
        <w:t>Para garantizar que dos estudiantes no puedan reservar la misma habitación en fechas solapadas, el repositorio JPA utiliza la anotación @Lock(LockModeType.PESSIMISTIC_WRITE). El código relevante del repositorio y del servicio orquestador se detalla a continuación.</w:t>
      </w:r>
    </w:p>
    <w:p>
      <w:pPr>
        <w:keepNext/>
        <w:spacing w:before="240" w:after="80"/>
      </w:pPr>
      <w:r>
        <w:rPr>
          <w:rFonts w:ascii="Times New Roman" w:hAnsi="Times New Roman"/>
          <w:i/>
          <w:color w:val="333333"/>
          <w:sz w:val="22"/>
        </w:rPr>
        <w:t>Fragmento 1: Repositorio con Bloqueo Pesimista (`ReservaRepository.java`)</w:t>
      </w:r>
    </w:p>
    <w:p>
      <w:pPr>
        <w:spacing w:before="120" w:after="120"/>
        <w:ind w:left="360" w:right="360"/>
        <w:pBdr>
          <w:left w:val="single" w:sz="18" w:space="8" w:color="555555"/>
        </w:pBdr>
        <w:shd w:fill="F5F5F5"/>
      </w:pPr>
      <w:r>
        <w:rPr>
          <w:rFonts w:ascii="Consolas" w:hAnsi="Consolas"/>
          <w:color w:val="444444"/>
          <w:sz w:val="19"/>
        </w:rPr>
        <w:t>package com.alquilaya.serviciopropiedades.repositories;</w:t>
        <w:br/>
        <w:br/>
        <w:t>import com.alquilaya.serviciopropiedades.models.Reserva;</w:t>
        <w:br/>
        <w:t>import jakarta.persistence.LockModeType;</w:t>
        <w:br/>
        <w:t>import org.springframework.data.jpa.repository.JpaRepository;</w:t>
        <w:br/>
        <w:t>import org.springframework.data.jpa.repository.Lock;</w:t>
        <w:br/>
        <w:t>import org.springframework.data.jpa.repository.Query;</w:t>
        <w:br/>
        <w:t>import org.springframework.data.repository.query.Param;</w:t>
        <w:br/>
        <w:t>import java.time.LocalDate;</w:t>
        <w:br/>
        <w:t>import java.util.List;</w:t>
        <w:br/>
        <w:br/>
        <w:t>public interface ReservaRepository extends JpaRepository&lt;Reserva, Long&gt; {</w:t>
        <w:br/>
        <w:br/>
        <w:t xml:space="preserve">    @Lock(LockModeType.PESSIMISTIC_WRITE)</w:t>
        <w:br/>
        <w:t xml:space="preserve">    @Query("SELECT r FROM Reserva r WHERE r.propiedadId = :propiedadId " +</w:t>
        <w:br/>
        <w:t xml:space="preserve">           "AND r.estado IN ('APROBADA', 'PAGADA') " +</w:t>
        <w:br/>
        <w:t xml:space="preserve">           "AND (:fechaInicio &lt; r.fechaFin AND :fechaFin &gt; r.fechaInicio)")</w:t>
        <w:br/>
        <w:t xml:space="preserve">    List&lt;Reserva&gt; findReservasSolapadasConLock(</w:t>
        <w:br/>
        <w:t xml:space="preserve">        @Param("propiedadId") Long propiedadId,</w:t>
        <w:br/>
        <w:t xml:space="preserve">        @Param("fechaInicio") LocalDate fechaInicio,</w:t>
        <w:br/>
        <w:t xml:space="preserve">        @Param("fechaFin") LocalDate fechaFin</w:t>
        <w:br/>
        <w:t xml:space="preserve">    );</w:t>
        <w:br/>
        <w:t>}</w:t>
        <w:br/>
      </w:r>
    </w:p>
    <w:p>
      <w:pPr>
        <w:keepNext/>
        <w:spacing w:before="240" w:after="80"/>
      </w:pPr>
      <w:r>
        <w:rPr>
          <w:rFonts w:ascii="Times New Roman" w:hAnsi="Times New Roman"/>
          <w:i/>
          <w:color w:val="333333"/>
          <w:sz w:val="22"/>
        </w:rPr>
        <w:t>Fragmento 2: Orquestador de la Saga Transaccional (`SagaReservaPagoService.java`)</w:t>
      </w:r>
    </w:p>
    <w:p>
      <w:pPr>
        <w:spacing w:before="120" w:after="120"/>
        <w:ind w:left="360" w:right="360"/>
        <w:pBdr>
          <w:left w:val="single" w:sz="18" w:space="8" w:color="555555"/>
        </w:pBdr>
        <w:shd w:fill="F5F5F5"/>
      </w:pPr>
      <w:r>
        <w:rPr>
          <w:rFonts w:ascii="Consolas" w:hAnsi="Consolas"/>
          <w:color w:val="444444"/>
          <w:sz w:val="19"/>
        </w:rPr>
        <w:t>package com.alquilaya.serviciopropiedades.saga.service;</w:t>
        <w:br/>
        <w:br/>
        <w:t>import com.alquilaya.serviciopropiedades.models.*;</w:t>
        <w:br/>
        <w:t>import com.alquilaya.serviciopropiedades.repositories.*;</w:t>
        <w:br/>
        <w:t>import org.springframework.stereotype.Service;</w:t>
        <w:br/>
        <w:t>import org.springframework.transaction.annotation.Transactional;</w:t>
        <w:br/>
        <w:t>import java.time.LocalDateTime;</w:t>
        <w:br/>
        <w:t>import java.util.List;</w:t>
        <w:br/>
        <w:br/>
        <w:t>@Service</w:t>
        <w:br/>
        <w:t>public class SagaReservaPagoService {</w:t>
        <w:br/>
        <w:br/>
        <w:t xml:space="preserve">    private final ReservaRepository reservaRepository;</w:t>
        <w:br/>
        <w:t xml:space="preserve">    private final OutboxRepository outboxRepository;</w:t>
        <w:br/>
        <w:br/>
        <w:t xml:space="preserve">    public SagaReservaPagoService(ReservaRepository rRepo, OutboxRepository oRepo) {</w:t>
        <w:br/>
        <w:t xml:space="preserve">        this.reservaRepository = rRepo;</w:t>
        <w:br/>
        <w:t xml:space="preserve">        this.outboxRepository = oRepo;</w:t>
        <w:br/>
        <w:t xml:space="preserve">    }</w:t>
        <w:br/>
        <w:br/>
        <w:t xml:space="preserve">    @Transactional</w:t>
        <w:br/>
        <w:t xml:space="preserve">    public Reserva procesarSolicitudReserva(ReservaDTO dto) {</w:t>
        <w:br/>
        <w:t xml:space="preserve">        // 1. Obtener bloqueo de escritura y verificar solapamientos de fechas</w:t>
        <w:br/>
        <w:t xml:space="preserve">        List&lt;Reserva&gt; solapadas = reservaRepository.findReservasSolapadasConLock(</w:t>
        <w:br/>
        <w:t xml:space="preserve">            dto.getPropiedadId(), dto.getFechaInicio(), dto.getFechaFin()</w:t>
        <w:br/>
        <w:t xml:space="preserve">        );</w:t>
        <w:br/>
        <w:t xml:space="preserve">        </w:t>
        <w:br/>
        <w:t xml:space="preserve">        if (!solapadas.isEmpty()) {</w:t>
        <w:br/>
        <w:t xml:space="preserve">            throw new IllegalStateException("La habitación ya cuenta con una reserva activa en estas fechas.");</w:t>
        <w:br/>
        <w:t xml:space="preserve">        }</w:t>
        <w:br/>
        <w:br/>
        <w:t xml:space="preserve">        // 2. Crear la reserva en estado inicial 'SOLICITADA'</w:t>
        <w:br/>
        <w:t xml:space="preserve">        Reserva nuevaReserva = new Reserva();</w:t>
        <w:br/>
        <w:t xml:space="preserve">        nuevaReserva.setPropiedadId(dto.getPropiedadId());</w:t>
        <w:br/>
        <w:t xml:space="preserve">        nuevaReserva.setInquilinoId(dto.getInquilinoId());</w:t>
        <w:br/>
        <w:t xml:space="preserve">        nuevaReserva.setFechaInicio(dto.getFechaInicio());</w:t>
        <w:br/>
        <w:t xml:space="preserve">        nuevaReserva.setFechaFin(dto.getFechaFin());</w:t>
        <w:br/>
        <w:t xml:space="preserve">        nuevaReserva.setEstado(EstadoReserva.SOLICITADA);</w:t>
        <w:br/>
        <w:t xml:space="preserve">        nuevaReserva.setFechaCreacion(LocalDateTime.now());</w:t>
        <w:br/>
        <w:t xml:space="preserve">        </w:t>
        <w:br/>
        <w:t xml:space="preserve">        Reserva guardada = reservaRepository.save(nuevaReserva);</w:t>
        <w:br/>
        <w:br/>
        <w:t xml:space="preserve">        // 3. Escribir el evento en la tabla Outbox en la misma transacción atómica</w:t>
        <w:br/>
        <w:t xml:space="preserve">        OutboxEvent event = new OutboxEvent();</w:t>
        <w:br/>
        <w:t xml:space="preserve">        event.setTopic("reserva-events");</w:t>
        <w:br/>
        <w:t xml:space="preserve">        event.setAggregateType("Reserva");</w:t>
        <w:br/>
        <w:t xml:space="preserve">        event.setAggregateId(guardada.getId().toString());</w:t>
        <w:br/>
        <w:t xml:space="preserve">        event.setType("RESERVA_CREADA");</w:t>
        <w:br/>
        <w:t xml:space="preserve">        event.setPayload(String.format("{\"reservaId\":%d,\"inquilinoId\":%d}", guardada.getId(), guardada.getInquilinoId()));</w:t>
        <w:br/>
        <w:t xml:space="preserve">        event.setEnviado(false);</w:t>
        <w:br/>
        <w:t xml:space="preserve">        event.setFechaCreacion(LocalDateTime.now());</w:t>
        <w:br/>
        <w:t xml:space="preserve">        </w:t>
        <w:br/>
        <w:t xml:space="preserve">        outboxRepository.save(event);</w:t>
        <w:br/>
        <w:br/>
        <w:t xml:space="preserve">        return guardada;</w:t>
        <w:br/>
        <w:t xml:space="preserve">    }</w:t>
        <w:br/>
        <w:t>}</w:t>
        <w:br/>
      </w:r>
    </w:p>
    <w:p>
      <w:pPr>
        <w:keepNext/>
        <w:spacing w:before="280" w:after="120"/>
      </w:pPr>
      <w:r>
        <w:rPr>
          <w:rFonts w:ascii="Times New Roman" w:hAnsi="Times New Roman"/>
          <w:b/>
          <w:color w:val="333333"/>
          <w:sz w:val="22"/>
        </w:rPr>
        <w:t>6.4.2. Diagrama de Clases (Mermaid)</w:t>
      </w:r>
    </w:p>
    <w:p>
      <w:pPr>
        <w:spacing w:before="120" w:after="120"/>
        <w:ind w:left="360" w:right="360"/>
        <w:pBdr>
          <w:left w:val="single" w:sz="18" w:space="8" w:color="555555"/>
        </w:pBdr>
        <w:shd w:fill="F5F5F5"/>
      </w:pPr>
      <w:r>
        <w:rPr>
          <w:rFonts w:ascii="Consolas" w:hAnsi="Consolas"/>
          <w:color w:val="444444"/>
          <w:sz w:val="19"/>
        </w:rPr>
        <w:t>classDiagram</w:t>
        <w:br/>
        <w:t xml:space="preserve">    class SagaReservaPagoService {</w:t>
        <w:br/>
        <w:t xml:space="preserve">        -ReservaRepository reservaRepository</w:t>
        <w:br/>
        <w:t xml:space="preserve">        -OutboxRepository outboxRepository</w:t>
        <w:br/>
        <w:t xml:space="preserve">        +procesarSolicitudReserva(ReservaDTO dto) Reserva</w:t>
        <w:br/>
        <w:t xml:space="preserve">        +compensarReserva(Long reservaId) void</w:t>
        <w:br/>
        <w:t xml:space="preserve">    }</w:t>
        <w:br/>
        <w:br/>
        <w:t xml:space="preserve">    class ReservaRepository {</w:t>
        <w:br/>
        <w:t xml:space="preserve">        &lt;&lt;interface&gt;&gt;</w:t>
        <w:br/>
        <w:t xml:space="preserve">        +findReservasSolapadasConLock(Long propiedadId, LocalDate inicio, LocalDate fin) List~Reserva~</w:t>
        <w:br/>
        <w:t xml:space="preserve">    }</w:t>
        <w:br/>
        <w:br/>
        <w:t xml:space="preserve">    class OutboxRepository {</w:t>
        <w:br/>
        <w:t xml:space="preserve">        &lt;&lt;interface&gt;&gt;</w:t>
        <w:br/>
        <w:t xml:space="preserve">        +findPendientesConLock() List~OutboxEvent~</w:t>
        <w:br/>
        <w:t xml:space="preserve">        +marcarComoEnviado(Long id) void</w:t>
        <w:br/>
        <w:t xml:space="preserve">    }</w:t>
        <w:br/>
        <w:br/>
        <w:t xml:space="preserve">    class OutboxScheduler {</w:t>
        <w:br/>
        <w:t xml:space="preserve">        -OutboxRepository outboxRepository</w:t>
        <w:br/>
        <w:t xml:space="preserve">        -KafkaTemplate~String,String~ kafkaTemplate</w:t>
        <w:br/>
        <w:t xml:space="preserve">        +drainOutboxEvents() void</w:t>
        <w:br/>
        <w:t xml:space="preserve">    }</w:t>
        <w:br/>
        <w:br/>
        <w:t xml:space="preserve">    class Reserva {</w:t>
        <w:br/>
        <w:t xml:space="preserve">        -Long id</w:t>
        <w:br/>
        <w:t xml:space="preserve">        -Long propiedadId</w:t>
        <w:br/>
        <w:t xml:space="preserve">        -Long inquilinoId</w:t>
        <w:br/>
        <w:t xml:space="preserve">        -LocalDate fechaInicio</w:t>
        <w:br/>
        <w:t xml:space="preserve">        -LocalDate fechaFin</w:t>
        <w:br/>
        <w:t xml:space="preserve">        -EstadoReserva estado</w:t>
        <w:br/>
        <w:t xml:space="preserve">        -LocalDateTime fechaCreacion</w:t>
        <w:br/>
        <w:t xml:space="preserve">    }</w:t>
        <w:br/>
        <w:br/>
        <w:t xml:space="preserve">    class OutboxEvent {</w:t>
        <w:br/>
        <w:t xml:space="preserve">        -Long id</w:t>
        <w:br/>
        <w:t xml:space="preserve">        -String topic</w:t>
        <w:br/>
        <w:t xml:space="preserve">        -String type</w:t>
        <w:br/>
        <w:t xml:space="preserve">        -String payload</w:t>
        <w:br/>
        <w:t xml:space="preserve">        -Boolean enviado</w:t>
        <w:br/>
        <w:t xml:space="preserve">        -LocalDateTime fechaCreacion</w:t>
        <w:br/>
        <w:t xml:space="preserve">    }</w:t>
        <w:br/>
        <w:br/>
        <w:t xml:space="preserve">    class EstadoReserva {</w:t>
        <w:br/>
        <w:t xml:space="preserve">        &lt;&lt;enumeration&gt;&gt;</w:t>
        <w:br/>
        <w:t xml:space="preserve">        SOLICITADA</w:t>
        <w:br/>
        <w:t xml:space="preserve">        APROBADA</w:t>
        <w:br/>
        <w:t xml:space="preserve">        PAGADA</w:t>
        <w:br/>
        <w:t xml:space="preserve">        FINALIZADA</w:t>
        <w:br/>
        <w:t xml:space="preserve">        CANCELADA</w:t>
        <w:br/>
        <w:t xml:space="preserve">        EXPIRADA</w:t>
        <w:br/>
        <w:t xml:space="preserve">    }</w:t>
        <w:br/>
        <w:br/>
        <w:t xml:space="preserve">    SagaReservaPagoService --&gt; ReservaRepository : Usa</w:t>
        <w:br/>
        <w:t xml:space="preserve">    SagaReservaPagoService --&gt; OutboxRepository : Usa</w:t>
        <w:br/>
        <w:t xml:space="preserve">    OutboxScheduler --&gt; OutboxRepository : Drena</w:t>
        <w:br/>
        <w:t xml:space="preserve">    ReservaRepository ..&gt; Reserva : Persiste</w:t>
        <w:br/>
        <w:t xml:space="preserve">    OutboxRepository ..&gt; OutboxEvent : Persiste</w:t>
        <w:br/>
        <w:t xml:space="preserve">    Reserva --&gt; EstadoReserva : Tiene</w:t>
        <w:br/>
      </w:r>
    </w:p>
    <w:p>
      <w:pPr>
        <w:keepNext/>
        <w:spacing w:before="360" w:after="160"/>
      </w:pPr>
      <w:r>
        <w:rPr>
          <w:rFonts w:ascii="Times New Roman" w:hAnsi="Times New Roman"/>
          <w:b/>
          <w:color w:val="2B5C8F"/>
          <w:sz w:val="26"/>
        </w:rPr>
        <w:t>6.5. Nivel 5: Deployment Diagram (Diagrama de Despliegue)</w:t>
      </w:r>
    </w:p>
    <w:p>
      <w:pPr>
        <w:spacing w:after="120" w:line="276" w:lineRule="auto"/>
        <w:jc w:val="both"/>
      </w:pPr>
      <w:r>
        <w:rPr>
          <w:rFonts w:ascii="Times New Roman" w:hAnsi="Times New Roman"/>
          <w:sz w:val="22"/>
        </w:rPr>
        <w:t>El Diagrama de Despliegue detalla la topología de red, el mapeo de puertos y la distribución de los componentes del sistema sobre contenedores Docker en el entorno de producción.</w:t>
      </w:r>
    </w:p>
    <w:p>
      <w:pPr>
        <w:keepNext/>
        <w:spacing w:before="280" w:after="120"/>
      </w:pPr>
      <w:r>
        <w:rPr>
          <w:rFonts w:ascii="Times New Roman" w:hAnsi="Times New Roman"/>
          <w:b/>
          <w:color w:val="333333"/>
          <w:sz w:val="22"/>
        </w:rPr>
        <w:t>6.5.1. Justificación Técnica</w:t>
      </w:r>
    </w:p>
    <w:p>
      <w:pPr>
        <w:spacing w:after="120" w:line="276" w:lineRule="auto"/>
        <w:jc w:val="both"/>
      </w:pPr>
      <w:r>
        <w:rPr>
          <w:rFonts w:ascii="Times New Roman" w:hAnsi="Times New Roman"/>
          <w:sz w:val="22"/>
        </w:rPr>
        <w:t>Para garantizar el aislamiento de recursos y proteger las bases de datos de accesos externos directos, se implementa una red privada virtual puente en Docker (alquilaya-prod-network). El único contenedor que tiene mapeados puertos al host físico del servidor (externo) es Nginx (puertos 80/443). El tráfico REST interno y el flujo de base de datos quedan aislados dentro de la subred privada de Docker.</w:t>
      </w:r>
    </w:p>
    <w:p>
      <w:pPr>
        <w:keepNext/>
        <w:spacing w:before="280" w:after="120"/>
      </w:pPr>
      <w:r>
        <w:rPr>
          <w:rFonts w:ascii="Times New Roman" w:hAnsi="Times New Roman"/>
          <w:b/>
          <w:color w:val="333333"/>
          <w:sz w:val="22"/>
        </w:rPr>
        <w:t>6.5.2. Diagrama de Despliegue Físico y de Red (Mermaid)</w:t>
      </w:r>
    </w:p>
    <w:p>
      <w:pPr>
        <w:spacing w:before="120" w:after="120"/>
        <w:ind w:left="360" w:right="360"/>
        <w:pBdr>
          <w:left w:val="single" w:sz="18" w:space="8" w:color="555555"/>
        </w:pBdr>
        <w:shd w:fill="F5F5F5"/>
      </w:pPr>
      <w:r>
        <w:rPr>
          <w:rFonts w:ascii="Consolas" w:hAnsi="Consolas"/>
          <w:color w:val="444444"/>
          <w:sz w:val="19"/>
        </w:rPr>
        <w:t>graph TB</w:t>
        <w:br/>
        <w:t xml:space="preserve">    subgraph HostServer [Servidor Físico / VM Windows - Linux]</w:t>
        <w:br/>
        <w:t xml:space="preserve">        %% Red Virtual Privada</w:t>
        <w:br/>
        <w:t xml:space="preserve">        subgraph DockerNetwork [Red Docker: alquilaya-prod-network / Subnet: 172.19.0.0/16]</w:t>
        <w:br/>
        <w:t xml:space="preserve">            </w:t>
        <w:br/>
        <w:t xml:space="preserve">            %% Contenedores de Lógica</w:t>
        <w:br/>
        <w:t xml:space="preserve">            NginxContainer["Contenedor: alquilaya-nginx&lt;br&gt;(Nginx 1.27 Alpine)&lt;br&gt;IP: 172.19.0.17"]</w:t>
        <w:br/>
        <w:t xml:space="preserve">            GatewayContainer["Contenedor: alquilaya-gateway&lt;br&gt;(Spring Cloud Gateway)&lt;br&gt;IP: 172.19.0.4"]</w:t>
        <w:br/>
        <w:t xml:space="preserve">            DiscoveryContainer["Contenedor: alquilaya-discovery&lt;br&gt;(Netflix Eureka)&lt;br&gt;IP: 172.19.0.2"]</w:t>
        <w:br/>
        <w:t xml:space="preserve">            ConfigContainer["Contenedor: alquilaya-config&lt;br&gt;(Spring Cloud Config)&lt;br&gt;IP: 172.19.0.3"]</w:t>
        <w:br/>
        <w:t xml:space="preserve">            </w:t>
        <w:br/>
        <w:t xml:space="preserve">            %% Microservicios</w:t>
        <w:br/>
        <w:t xml:space="preserve">            MS_UsuariosC["Contenedor: alquilaya-usuarios&lt;br&gt;IP: 172.19.0.15"]</w:t>
        <w:br/>
        <w:t xml:space="preserve">            MS_PropiedadesC["Contenedor: alquilaya-propiedades&lt;br&gt;IP: 172.19.0.14"]</w:t>
        <w:br/>
        <w:t xml:space="preserve">            MS_PagosC["Contenedor: alquilaya-pagos&lt;br&gt;IP: 172.19.0.13"]</w:t>
        <w:br/>
        <w:t xml:space="preserve">            MS_CatalogosC["Contenedor: alquilaya-catalogos&lt;br&gt;IP: 172.19.0.11"]</w:t>
        <w:br/>
        <w:t xml:space="preserve">            MS_MensajeriaC["Contenedor: alquilaya-mensajeria&lt;br&gt;IP: 172.19.0.12"]</w:t>
        <w:br/>
        <w:t xml:space="preserve">            MS_NotifC["Contenedor: alquilaya-notificaciones&lt;br&gt;IP: 172.19.0.10"]</w:t>
        <w:br/>
        <w:br/>
        <w:t xml:space="preserve">            %% Contenedores de Persistencia e Infra</w:t>
        <w:br/>
        <w:t xml:space="preserve">            RedisContainer["Contenedor: alquilaya-redis&lt;br&gt;(Redis 7.4)&lt;br&gt;IP: 172.19.0.5"]</w:t>
        <w:br/>
        <w:t xml:space="preserve">            PostgresContainer["Contenedor: alquilaya-postgres&lt;br&gt;(PostgreSQL 15)&lt;br&gt;IP: 172.19.0.8"]</w:t>
        <w:br/>
        <w:t xml:space="preserve">            MySQLContainer["Contenedor: alquilaya-mysql&lt;br&gt;(MySQL 8)&lt;br&gt;IP: 172.19.0.6"]</w:t>
        <w:br/>
        <w:t xml:space="preserve">            KafkaContainer["Contenedor: alquilaya-kafka&lt;br&gt;(Kafka + ZooKeeper)&lt;br&gt;IP: 172.19.0.9"]</w:t>
        <w:br/>
        <w:br/>
        <w:t xml:space="preserve">        end</w:t>
        <w:br/>
        <w:br/>
        <w:t xml:space="preserve">        %% Volumenes Mapeados del Host</w:t>
        <w:br/>
        <w:t xml:space="preserve">        subgraph Volumes [Mapeo de Volúmenes en el Host]</w:t>
        <w:br/>
        <w:t xml:space="preserve">            vol_pg["./postgres_data"]</w:t>
        <w:br/>
        <w:t xml:space="preserve">            vol_my["./mysql_data"]</w:t>
        <w:br/>
        <w:t xml:space="preserve">            vol_red["./redis_data"]</w:t>
        <w:br/>
        <w:t xml:space="preserve">            vol_wa["./whatsapp_auth"]</w:t>
        <w:br/>
        <w:t xml:space="preserve">        end</w:t>
        <w:br/>
        <w:t xml:space="preserve">    end</w:t>
        <w:br/>
        <w:br/>
        <w:t xml:space="preserve">    %% Redes Externas</w:t>
        <w:br/>
        <w:t xml:space="preserve">    Internet((Internet))</w:t>
        <w:br/>
        <w:br/>
        <w:t xml:space="preserve">    %% Enrutamiento Externo</w:t>
        <w:br/>
        <w:t xml:space="preserve">    Internet --&gt;|"Puerto: 80 / 443"| NginxContainer</w:t>
        <w:br/>
        <w:t xml:space="preserve">    Internet --&gt;|"Puerto: 8086 (WebSocket Chat)"| MS_MensajeriaC</w:t>
        <w:br/>
        <w:br/>
        <w:t xml:space="preserve">    %% Mapeos Lógicos en Nginx</w:t>
        <w:br/>
        <w:t xml:space="preserve">    NginxContainer --&gt;|"Redirecciona /api/* al :8080"| GatewayContainer</w:t>
        <w:br/>
        <w:t xml:space="preserve">    NginxContainer --&gt;|"Redirecciona /* al Frontend (SSR)"| Internet</w:t>
        <w:br/>
        <w:br/>
        <w:t xml:space="preserve">    %% Conexión de Volúmenes</w:t>
        <w:br/>
        <w:t xml:space="preserve">    PostgresContainer --&gt; vol_pg</w:t>
        <w:br/>
        <w:t xml:space="preserve">    MySQLContainer --&gt; vol_my</w:t>
        <w:br/>
        <w:t xml:space="preserve">    RedisContainer --&gt; vol_red</w:t>
        <w:br/>
        <w:t xml:space="preserve">    MS_NotifC --&gt; vol_wa</w:t>
        <w:br/>
        <w:br/>
        <w:t xml:space="preserve">    classDef host fill:#edeae6,stroke:#7d7568,color:#333333,stroke-width:2px;</w:t>
        <w:br/>
        <w:t xml:space="preserve">    classDef container fill:#2b5c8f,stroke:#1e3f63,color:#ffffff,stroke-width:2px;</w:t>
        <w:br/>
        <w:t xml:space="preserve">    classDef volume fill:#8f842b,stroke:#635c1e,color:#ffffff,stroke-width:2px;</w:t>
        <w:br/>
        <w:br/>
        <w:t xml:space="preserve">    class HostServer host;</w:t>
        <w:br/>
        <w:t xml:space="preserve">    class NginxContainer,GatewayContainer,DiscoveryContainer,ConfigContainer,MS_UsuariosC,MS_PropiedadesC,MS_PagosC,MS_CatalogosC,MS_MensajeriaC,MS_NotifC,RedisContainer,PostgresContainer,MySQLContainer,KafkaContainer container;</w:t>
        <w:br/>
        <w:t xml:space="preserve">    class vol_pg,vol_my,vol_red,vol_wa volume;</w:t>
        <w:br/>
      </w:r>
    </w:p>
    <w:p>
      <w:pPr>
        <w:keepNext/>
        <w:spacing w:before="360" w:after="160"/>
      </w:pPr>
      <w:r>
        <w:rPr>
          <w:rFonts w:ascii="Times New Roman" w:hAnsi="Times New Roman"/>
          <w:b/>
          <w:color w:val="2B5C8F"/>
          <w:sz w:val="26"/>
        </w:rPr>
        <w:t>6.6. Verificación Arquitectónica del Flujo Transaccional</w:t>
      </w:r>
    </w:p>
    <w:p>
      <w:pPr>
        <w:spacing w:after="120" w:line="276" w:lineRule="auto"/>
        <w:jc w:val="both"/>
      </w:pPr>
      <w:r>
        <w:rPr>
          <w:rFonts w:ascii="Times New Roman" w:hAnsi="Times New Roman"/>
          <w:sz w:val="22"/>
        </w:rPr>
        <w:t>Para corroborar la robustez del modelo C4 implementado, la Tabla III modela las transacciones compensatorias del Saga Pattern ante un escenario crítico de pago rechazado.</w:t>
      </w:r>
    </w:p>
    <w:p>
      <w:pPr>
        <w:spacing w:after="120" w:line="276" w:lineRule="auto"/>
        <w:jc w:val="both"/>
      </w:pPr>
      <w:r>
        <w:rPr>
          <w:rFonts w:ascii="Times New Roman" w:hAnsi="Times New Roman"/>
          <w:sz w:val="22"/>
        </w:rPr>
        <w:t>TABLA III</w:t>
      </w:r>
    </w:p>
    <w:p>
      <w:pPr>
        <w:spacing w:after="120" w:line="276" w:lineRule="auto"/>
        <w:jc w:val="both"/>
      </w:pPr>
      <w:r>
        <w:rPr>
          <w:rFonts w:ascii="Times New Roman" w:hAnsi="Times New Roman"/>
          <w:sz w:val="22"/>
        </w:rPr>
        <w:t>TRAZABILIDAD Y ACCIONES COMPENSATORIAS DE LA SAGA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560"/>
        <w:gridCol w:w="1560"/>
        <w:gridCol w:w="1560"/>
        <w:gridCol w:w="1560"/>
        <w:gridCol w:w="1560"/>
        <w:gridCol w:w="1560"/>
      </w:tblGrid>
      <w:tr>
        <w:trPr>
          <w:cantSplit/>
          <w:tblHeader/>
        </w:trPr>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Paso</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Local Realizada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de Reserva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Evento Emitido a Kafka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Compensatoria (en caso de fallo)</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1</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 solicita reserva en fechas libres. Se bloquea la fila.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SOLICITADA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RESERVA_CREADA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N/A (Fallo síncrono, aborta transacción local).</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2</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 evalúa e introduce aprobación de reserva.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RESERVA_APROBADA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Cambiar a CANCELADA y liberar fechas bloqueadas.</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3</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Genera link MercadoPago. Espera webhook de cobro.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PAGO_INICIADO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Anular ticket de cobro en pasarela.</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4.a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Transacción exitosa recibida en webhook.</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PAGO_EXITOSO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Emitir REFUND_REQUERIDO y devolver dinero vía API.</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4.b</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Consume PAGO_EXITOSO y confirma definitivo.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PAGADA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RESERVA_CONFIRMADA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Liberar reserva y revertir estado a CANCELADA.</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5.a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Webhook notifica pago rechazado o cancelado.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PAGO_FALLIDO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N/A.</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5.b</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Consume PAGO_FALLIDO. Revierte reserva.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CANCELADA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RESERVA_CANCELADA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Liberar fechas del cuarto inmediatamente.</w:t>
            </w:r>
          </w:p>
        </w:tc>
      </w:tr>
    </w:tbl>
    <w:p>
      <w:pPr>
        <w:spacing w:after="120"/>
      </w:pPr>
    </w:p>
    <w:p>
      <w:pPr>
        <w:keepNext/>
        <w:spacing w:before="480" w:after="240"/>
      </w:pPr>
      <w:r>
        <w:rPr>
          <w:rFonts w:ascii="Times New Roman" w:hAnsi="Times New Roman"/>
          <w:b/>
          <w:color w:val="1E3F63"/>
          <w:sz w:val="32"/>
        </w:rPr>
        <w:t>7. IMPLEMENTACIÓN DE MICROSERVICIOS</w:t>
      </w:r>
    </w:p>
    <w:p>
      <w:pPr>
        <w:spacing w:after="120" w:line="276" w:lineRule="auto"/>
        <w:jc w:val="both"/>
      </w:pPr>
      <w:r>
        <w:rPr>
          <w:rFonts w:ascii="Times New Roman" w:hAnsi="Times New Roman"/>
          <w:sz w:val="22"/>
        </w:rPr>
        <w:t>Este capítulo detalla la implementación y codificación de los cinco microservicios de dominio de la plataforma AlquilaYa. Cada sección describe el sustento técnico de las decisiones tomadas, el catálogo estructurado de sus endpoints en formato de tabla, y la evidencia del código fuente que soporta las reglas lógicas más críticas del servicio.</w:t>
      </w:r>
    </w:p>
    <w:p>
      <w:pPr>
        <w:keepNext/>
        <w:spacing w:before="360" w:after="160"/>
      </w:pPr>
      <w:r>
        <w:rPr>
          <w:rFonts w:ascii="Times New Roman" w:hAnsi="Times New Roman"/>
          <w:b/>
          <w:color w:val="2B5C8F"/>
          <w:sz w:val="26"/>
        </w:rPr>
        <w:t>7.1. Microservicio 1: Servicio de Usuarios (servicio-usuarios)</w:t>
      </w:r>
    </w:p>
    <w:p>
      <w:pPr>
        <w:keepNext/>
        <w:spacing w:before="280" w:after="120"/>
      </w:pPr>
      <w:r>
        <w:rPr>
          <w:rFonts w:ascii="Times New Roman" w:hAnsi="Times New Roman"/>
          <w:b/>
          <w:color w:val="333333"/>
          <w:sz w:val="22"/>
        </w:rPr>
        <w:t>7.1.1. Sustento Técnico y Decisiones de Diseño</w:t>
      </w:r>
    </w:p>
    <w:p>
      <w:pPr>
        <w:spacing w:after="120" w:line="276" w:lineRule="auto"/>
        <w:jc w:val="both"/>
      </w:pPr>
      <w:r>
        <w:rPr>
          <w:rFonts w:ascii="Times New Roman" w:hAnsi="Times New Roman"/>
          <w:sz w:val="22"/>
        </w:rPr>
        <w:t>El microservicio servicio-usuarios implementa el aislamiento de los datos sensibles y perfiles de los usuarios. Utiliza Spring Security y stateless JWT para la autorización. La decisión clave de diseño fue delegar la verificación del segundo factor de autenticación (OTP) al servicio de notificaciones a través de WhatsApp, reduciendo así la carga operativa del microservicio y aislando la dependencia del navegador Puppeteer.</w:t>
      </w:r>
    </w:p>
    <w:p>
      <w:pPr>
        <w:keepNext/>
        <w:spacing w:before="280" w:after="120"/>
      </w:pPr>
      <w:r>
        <w:rPr>
          <w:rFonts w:ascii="Times New Roman" w:hAnsi="Times New Roman"/>
          <w:b/>
          <w:color w:val="333333"/>
          <w:sz w:val="22"/>
        </w:rPr>
        <w:t>7.1.2. Interfaz de Comunicación y API Endpoints</w:t>
      </w:r>
    </w:p>
    <w:p>
      <w:pPr>
        <w:spacing w:after="120" w:line="276" w:lineRule="auto"/>
        <w:jc w:val="both"/>
      </w:pPr>
      <w:r>
        <w:rPr>
          <w:rFonts w:ascii="Times New Roman" w:hAnsi="Times New Roman"/>
          <w:sz w:val="22"/>
        </w:rPr>
        <w:t>La Tabla IV define el catálogo de endpoints expuestos por este microservicio a través del API Gateway.</w:t>
      </w:r>
    </w:p>
    <w:p>
      <w:pPr>
        <w:spacing w:after="120" w:line="276" w:lineRule="auto"/>
        <w:jc w:val="both"/>
      </w:pPr>
      <w:r>
        <w:rPr>
          <w:rFonts w:ascii="Times New Roman" w:hAnsi="Times New Roman"/>
          <w:sz w:val="22"/>
        </w:rPr>
        <w:t>TABLA IV</w:t>
      </w:r>
    </w:p>
    <w:p>
      <w:pPr>
        <w:spacing w:after="120" w:line="276" w:lineRule="auto"/>
        <w:jc w:val="both"/>
      </w:pPr>
      <w:r>
        <w:rPr>
          <w:rFonts w:ascii="Times New Roman" w:hAnsi="Times New Roman"/>
          <w:sz w:val="22"/>
        </w:rPr>
        <w:t>ENDPOINTS DEL SERVICIO DE USUARIOS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/api/v1/usuarios/auth/register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Registra inquilino/arrendador y dispara SMS/WhatsApp OTP.</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/api/v1/usuarios/auth/verify-otp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Valida código OTP de 6 dígitos y activa la cuenta.</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/api/v1/usuarios/auth/login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 credenciales y emite el token JWT firmado (HS256).</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/api/v1/usuarios/documentos/upload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Sube fotos del DNI/RUC del arrendador hacia Cloudinary.</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/api/v1/usuarios/documentos/admin/pending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Recupera documentos pendientes de aprobación por el admin.</w:t>
            </w:r>
          </w:p>
        </w:tc>
      </w:tr>
    </w:tbl>
    <w:p>
      <w:pPr>
        <w:spacing w:after="120"/>
      </w:pPr>
    </w:p>
    <w:p>
      <w:pPr>
        <w:keepNext/>
        <w:spacing w:before="280" w:after="120"/>
      </w:pPr>
      <w:r>
        <w:rPr>
          <w:rFonts w:ascii="Times New Roman" w:hAnsi="Times New Roman"/>
          <w:b/>
          <w:color w:val="333333"/>
          <w:sz w:val="22"/>
        </w:rPr>
        <w:t>7.1.3. Evidencia de Código Crítico: Generación y Envío de OTP</w:t>
      </w:r>
    </w:p>
    <w:p>
      <w:pPr>
        <w:spacing w:after="120" w:line="276" w:lineRule="auto"/>
        <w:jc w:val="both"/>
      </w:pPr>
      <w:r>
        <w:rPr>
          <w:rFonts w:ascii="Times New Roman" w:hAnsi="Times New Roman"/>
          <w:sz w:val="22"/>
        </w:rPr>
        <w:t>El código implementado en OtpService.java genera de forma segura un código OTP temporal y lo despacha de forma asíncrona:</w:t>
      </w:r>
    </w:p>
    <w:p>
      <w:pPr>
        <w:spacing w:before="120" w:after="120"/>
        <w:ind w:left="360" w:right="360"/>
        <w:pBdr>
          <w:left w:val="single" w:sz="18" w:space="8" w:color="555555"/>
        </w:pBdr>
        <w:shd w:fill="F5F5F5"/>
      </w:pPr>
      <w:r>
        <w:rPr>
          <w:rFonts w:ascii="Consolas" w:hAnsi="Consolas"/>
          <w:color w:val="444444"/>
          <w:sz w:val="19"/>
        </w:rPr>
        <w:t>package com.alquilaya.serviciousuarios.services;</w:t>
        <w:br/>
        <w:br/>
        <w:t>import org.springframework.stereotype.Service;</w:t>
        <w:br/>
        <w:t>import org.springframework.web.client.RestTemplate;</w:t>
        <w:br/>
        <w:t>import java.security.SecureRandom;</w:t>
        <w:br/>
        <w:t>import java.time.LocalDateTime;</w:t>
        <w:br/>
        <w:t>import java.util.Map;</w:t>
        <w:br/>
        <w:t>import java.util.concurrent.ConcurrentHashMap;</w:t>
        <w:br/>
        <w:br/>
        <w:t>@Service</w:t>
        <w:br/>
        <w:t>public class OtpService {</w:t>
        <w:br/>
        <w:t xml:space="preserve">    private static final int OTP_EXPIRATION_MINUTES = 5;</w:t>
        <w:br/>
        <w:t xml:space="preserve">    private final SecureRandom secureRandom = new SecureRandom();</w:t>
        <w:br/>
        <w:t xml:space="preserve">    private final Map&lt;String, OtpData&gt; otpStorage = new ConcurrentHashMap&lt;&gt;();</w:t>
        <w:br/>
        <w:t xml:space="preserve">    private final RestTemplate restTemplate = new RestTemplate();</w:t>
        <w:br/>
        <w:br/>
        <w:t xml:space="preserve">    public String generarYEnviarOtp(String telefono) {</w:t>
        <w:br/>
        <w:t xml:space="preserve">        String otp = String.format("%06d", secureRandom.nextInt(1000000));</w:t>
        <w:br/>
        <w:t xml:space="preserve">        otpStorage.put(telefono, new OtpData(otp, LocalDateTime.now().plusMinutes(OTP_EXPIRATION_MINUTES)));</w:t>
        <w:br/>
        <w:t xml:space="preserve">        </w:t>
        <w:br/>
        <w:t xml:space="preserve">        String notificationUrl = "http://servicio-notificaciones:8081/api/v1/notifications/whatsapp/send-otp";</w:t>
        <w:br/>
        <w:t xml:space="preserve">        Map&lt;String, String&gt; body = Map.of("telefono", telefono, "codigo", otp);</w:t>
        <w:br/>
        <w:t xml:space="preserve">        </w:t>
        <w:br/>
        <w:t xml:space="preserve">        try {</w:t>
        <w:br/>
        <w:t xml:space="preserve">            restTemplate.postForEntity(notificationUrl, body, String.class);</w:t>
        <w:br/>
        <w:t xml:space="preserve">        } catch (Exception e) {</w:t>
        <w:br/>
        <w:t xml:space="preserve">            System.err.println("Fallo al enviar OTP por canal de WhatsApp: " + e.getMessage());</w:t>
        <w:br/>
        <w:t xml:space="preserve">        }</w:t>
        <w:br/>
        <w:t xml:space="preserve">        return otp;</w:t>
        <w:br/>
        <w:t xml:space="preserve">    }</w:t>
        <w:br/>
        <w:br/>
        <w:t xml:space="preserve">    public boolean validarOtp(String telefono, String codigoIntroducido) {</w:t>
        <w:br/>
        <w:t xml:space="preserve">        OtpData data = otpStorage.get(telefono);</w:t>
        <w:br/>
        <w:t xml:space="preserve">        if (data == null || LocalDateTime.now().isAfter(data.getExpiracion())) {</w:t>
        <w:br/>
        <w:t xml:space="preserve">            otpStorage.remove(telefono);</w:t>
        <w:br/>
        <w:t xml:space="preserve">            return false;</w:t>
        <w:br/>
        <w:t xml:space="preserve">        }</w:t>
        <w:br/>
        <w:t xml:space="preserve">        boolean esValido = data.getCodigo().equals(codigoIntroducido);</w:t>
        <w:br/>
        <w:t xml:space="preserve">        if (esValido) otpStorage.remove(telefono);</w:t>
        <w:br/>
        <w:t xml:space="preserve">        return esValido;</w:t>
        <w:br/>
        <w:t xml:space="preserve">    }</w:t>
        <w:br/>
        <w:br/>
        <w:t xml:space="preserve">    private static class OtpData {</w:t>
        <w:br/>
        <w:t xml:space="preserve">        private final String codigo;</w:t>
        <w:br/>
        <w:t xml:space="preserve">        private final LocalDateTime expiracion;</w:t>
        <w:br/>
        <w:t xml:space="preserve">        public OtpData(String c, LocalDateTime e) {</w:t>
        <w:br/>
        <w:t xml:space="preserve">            this.codigo = c;</w:t>
        <w:br/>
        <w:t xml:space="preserve">            this.expiracion = e;</w:t>
        <w:br/>
        <w:t xml:space="preserve">        }</w:t>
        <w:br/>
        <w:t xml:space="preserve">        public String getCodigo() { return codigo; }</w:t>
        <w:br/>
        <w:t xml:space="preserve">        public LocalDateTime getExpiracion() { return expiracion; }</w:t>
        <w:br/>
        <w:t xml:space="preserve">    }</w:t>
        <w:br/>
        <w:t>}</w:t>
        <w:br/>
      </w:r>
    </w:p>
    <w:p>
      <w:pPr>
        <w:keepNext/>
        <w:spacing w:before="360" w:after="160"/>
      </w:pPr>
      <w:r>
        <w:rPr>
          <w:rFonts w:ascii="Times New Roman" w:hAnsi="Times New Roman"/>
          <w:b/>
          <w:color w:val="2B5C8F"/>
          <w:sz w:val="26"/>
        </w:rPr>
        <w:t>7.2. Microservicio 2: Servicio de Propiedades (servicio-propiedades)</w:t>
      </w:r>
    </w:p>
    <w:p>
      <w:pPr>
        <w:keepNext/>
        <w:spacing w:before="280" w:after="120"/>
      </w:pPr>
      <w:r>
        <w:rPr>
          <w:rFonts w:ascii="Times New Roman" w:hAnsi="Times New Roman"/>
          <w:b/>
          <w:color w:val="333333"/>
          <w:sz w:val="22"/>
        </w:rPr>
        <w:t>7.2.1. Sustento Técnico y Decisiones de Diseño</w:t>
      </w:r>
    </w:p>
    <w:p>
      <w:pPr>
        <w:spacing w:after="120" w:line="276" w:lineRule="auto"/>
        <w:jc w:val="both"/>
      </w:pPr>
      <w:r>
        <w:rPr>
          <w:rFonts w:ascii="Times New Roman" w:hAnsi="Times New Roman"/>
          <w:sz w:val="22"/>
        </w:rPr>
        <w:t>Este microservicio es la lógica medular del negocio. Almacena las ofertas habitacionales y las reservas asociadas. Para resolver el problema de la sobreventa y la colisión de reservas concurrentes (Doble Reserva), implementa un bloqueo pesimista en base de datos. Adicionalmente, implementa validación geográfica a nivel de aplicación para filtrar que los alojamientos cumplan con la restricción de cercanía lineal (distancia $\le$ 15 km) respecto a la UPeU.</w:t>
      </w:r>
    </w:p>
    <w:p>
      <w:pPr>
        <w:keepNext/>
        <w:spacing w:before="280" w:after="120"/>
      </w:pPr>
      <w:r>
        <w:rPr>
          <w:rFonts w:ascii="Times New Roman" w:hAnsi="Times New Roman"/>
          <w:b/>
          <w:color w:val="333333"/>
          <w:sz w:val="22"/>
        </w:rPr>
        <w:t>7.2.2. Interfaz de Comunicación y API Endpoints</w:t>
      </w:r>
    </w:p>
    <w:p>
      <w:pPr>
        <w:spacing w:after="120" w:line="276" w:lineRule="auto"/>
        <w:jc w:val="both"/>
      </w:pPr>
      <w:r>
        <w:rPr>
          <w:rFonts w:ascii="Times New Roman" w:hAnsi="Times New Roman"/>
          <w:sz w:val="22"/>
        </w:rPr>
        <w:t>La Tabla V especifica los endpoints que permiten la búsqueda de cuartos y la gestión del ciclo de vida de las reservas.</w:t>
      </w:r>
    </w:p>
    <w:p>
      <w:pPr>
        <w:spacing w:after="120" w:line="276" w:lineRule="auto"/>
        <w:jc w:val="both"/>
      </w:pPr>
      <w:r>
        <w:rPr>
          <w:rFonts w:ascii="Times New Roman" w:hAnsi="Times New Roman"/>
          <w:sz w:val="22"/>
        </w:rPr>
        <w:t>TABLA V</w:t>
      </w:r>
    </w:p>
    <w:p>
      <w:pPr>
        <w:spacing w:after="120" w:line="276" w:lineRule="auto"/>
        <w:jc w:val="both"/>
      </w:pPr>
      <w:r>
        <w:rPr>
          <w:rFonts w:ascii="Times New Roman" w:hAnsi="Times New Roman"/>
          <w:sz w:val="22"/>
        </w:rPr>
        <w:t>ENDPOINTS DEL SERVICIO DE PROPIEDADES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/api/v1/propiedades/buscar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Búsqueda filtrada por rango de precio, tipo, zona y geolocalización.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Registra propiedad y sube fotos directas a Cloudinary CDN.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/api/v1/reservas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Crea una reserva en estado inicial SOLICITADA aplicando lock.</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PUT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/api/v1/reservas/{id}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Aprueba, rechaza o finaliza una reserva de habitación.</w:t>
            </w:r>
          </w:p>
        </w:tc>
      </w:tr>
    </w:tbl>
    <w:p>
      <w:pPr>
        <w:spacing w:after="120"/>
      </w:pPr>
    </w:p>
    <w:p>
      <w:pPr>
        <w:keepNext/>
        <w:spacing w:before="280" w:after="120"/>
      </w:pPr>
      <w:r>
        <w:rPr>
          <w:rFonts w:ascii="Times New Roman" w:hAnsi="Times New Roman"/>
          <w:b/>
          <w:color w:val="333333"/>
          <w:sz w:val="22"/>
        </w:rPr>
        <w:t>7.2.3. Evidencia de Código Crítico: Validación Haversine de Geolocalización</w:t>
      </w:r>
    </w:p>
    <w:p>
      <w:pPr>
        <w:spacing w:after="120" w:line="276" w:lineRule="auto"/>
        <w:jc w:val="both"/>
      </w:pPr>
      <w:r>
        <w:rPr>
          <w:rFonts w:ascii="Times New Roman" w:hAnsi="Times New Roman"/>
          <w:sz w:val="22"/>
        </w:rPr>
        <w:t>La validación geoespacial se realiza aplicando la fórmula matemática de Haversine calculada contra las coordenadas del campus central de Ñaña (-11.9878, -76.8980):</w:t>
      </w:r>
    </w:p>
    <w:p>
      <w:pPr>
        <w:spacing w:before="120" w:after="120"/>
        <w:ind w:left="360" w:right="360"/>
        <w:pBdr>
          <w:left w:val="single" w:sz="18" w:space="8" w:color="555555"/>
        </w:pBdr>
        <w:shd w:fill="F5F5F5"/>
      </w:pPr>
      <w:r>
        <w:rPr>
          <w:rFonts w:ascii="Consolas" w:hAnsi="Consolas"/>
          <w:color w:val="444444"/>
          <w:sz w:val="19"/>
        </w:rPr>
        <w:t>package com.alquilaya.serviciopropiedades.services;</w:t>
        <w:br/>
        <w:br/>
        <w:t>import org.springframework.stereotype.Service;</w:t>
        <w:br/>
        <w:br/>
        <w:t>@Service</w:t>
        <w:br/>
        <w:t>public class GeofilterService {</w:t>
        <w:br/>
        <w:t xml:space="preserve">    private static final double UPEU_LATITUDE = -11.9878;</w:t>
        <w:br/>
        <w:t xml:space="preserve">    private static final double UPEU_LONGITUDE = -76.8980;</w:t>
        <w:br/>
        <w:t xml:space="preserve">    private static final double EARTH_RADIUS_KM = 6371.0;</w:t>
        <w:br/>
        <w:t xml:space="preserve">    private static final double MAX_ALLOWED_DISTANCE_KM = 15.0;</w:t>
        <w:br/>
        <w:br/>
        <w:t xml:space="preserve">    public boolean estaDentroDelRangoPermitido(double latitud, double longitud) {</w:t>
        <w:br/>
        <w:t xml:space="preserve">        double distancia = calcularDistanciaHaversine(UPEU_LATITUDE, UPEU_LONGITUDE, latitud, longitud);</w:t>
        <w:br/>
        <w:t xml:space="preserve">        return distancia &lt;= MAX_ALLOWED_DISTANCE_KM;</w:t>
        <w:br/>
        <w:t xml:space="preserve">    }</w:t>
        <w:br/>
        <w:br/>
        <w:t xml:space="preserve">    private double calcularDistanciaHaversine(double lat1, double lon1, double lat2, double lon2) {</w:t>
        <w:br/>
        <w:t xml:space="preserve">        double dLat = Math.toRadians(lat2 - lat1);</w:t>
        <w:br/>
        <w:t xml:space="preserve">        double dLon = Math.toRadians(lon2 - lon1);</w:t>
        <w:br/>
        <w:t xml:space="preserve">        double a = Math.sin(dLat / 2) * Math.sin(dLat / 2) +</w:t>
        <w:br/>
        <w:t xml:space="preserve">                   Math.cos(Math.toRadians(lat1)) * Math.cos(Math.toRadians(lat2)) *</w:t>
        <w:br/>
        <w:t xml:space="preserve">                   Math.sin(dLon / 2) * Math.sin(dLon / 2);</w:t>
        <w:br/>
        <w:t xml:space="preserve">        double c = 2 * Math.atan2(Math.sqrt(a), Math.sqrt(1 - a));</w:t>
        <w:br/>
        <w:t xml:space="preserve">        return EARTH_RADIUS_KM * c;</w:t>
        <w:br/>
        <w:t xml:space="preserve">    }</w:t>
        <w:br/>
        <w:t>}</w:t>
        <w:br/>
      </w:r>
    </w:p>
    <w:p>
      <w:pPr>
        <w:keepNext/>
        <w:spacing w:before="360" w:after="160"/>
      </w:pPr>
      <w:r>
        <w:rPr>
          <w:rFonts w:ascii="Times New Roman" w:hAnsi="Times New Roman"/>
          <w:b/>
          <w:color w:val="2B5C8F"/>
          <w:sz w:val="26"/>
        </w:rPr>
        <w:t>7.3. Microservicio 3: Servicio de Pagos (servicio-pagos)</w:t>
      </w:r>
    </w:p>
    <w:p>
      <w:pPr>
        <w:keepNext/>
        <w:spacing w:before="280" w:after="120"/>
      </w:pPr>
      <w:r>
        <w:rPr>
          <w:rFonts w:ascii="Times New Roman" w:hAnsi="Times New Roman"/>
          <w:b/>
          <w:color w:val="333333"/>
          <w:sz w:val="22"/>
        </w:rPr>
        <w:t>7.3.1. Sustento Técnico y Decisiones de Diseño</w:t>
      </w:r>
    </w:p>
    <w:p>
      <w:pPr>
        <w:spacing w:after="120" w:line="276" w:lineRule="auto"/>
        <w:jc w:val="both"/>
      </w:pPr>
      <w:r>
        <w:rPr>
          <w:rFonts w:ascii="Times New Roman" w:hAnsi="Times New Roman"/>
          <w:sz w:val="22"/>
        </w:rPr>
        <w:t>El servicio de pagos desacopla el flujo crítico de MercadoPago. Su arquitectura se basa en la comunicación asíncrona mediante Apache Kafka para garantizar la consistencia eventual: cuando el webhook de MercadoPago confirma una transacción exitosa, el servicio persiste la orden localmente y emite un evento PAGO_EXITOSO en pagos-topic. El servicio de propiedades consume este evento para actualizar la reserva a PAGADA, evitando acoplamiento síncrono.</w:t>
      </w:r>
    </w:p>
    <w:p>
      <w:pPr>
        <w:keepNext/>
        <w:spacing w:before="280" w:after="120"/>
      </w:pPr>
      <w:r>
        <w:rPr>
          <w:rFonts w:ascii="Times New Roman" w:hAnsi="Times New Roman"/>
          <w:b/>
          <w:color w:val="333333"/>
          <w:sz w:val="22"/>
        </w:rPr>
        <w:t>7.3.2. Interfaz de Comunicación y API Endpoints</w:t>
      </w:r>
    </w:p>
    <w:p>
      <w:pPr>
        <w:spacing w:after="120" w:line="276" w:lineRule="auto"/>
        <w:jc w:val="both"/>
      </w:pPr>
      <w:r>
        <w:rPr>
          <w:rFonts w:ascii="Times New Roman" w:hAnsi="Times New Roman"/>
          <w:sz w:val="22"/>
        </w:rPr>
        <w:t>La Tabla VI muestra las firmas expuestas por el microservicio de pagos.</w:t>
      </w:r>
    </w:p>
    <w:p>
      <w:pPr>
        <w:spacing w:after="120" w:line="276" w:lineRule="auto"/>
        <w:jc w:val="both"/>
      </w:pPr>
      <w:r>
        <w:rPr>
          <w:rFonts w:ascii="Times New Roman" w:hAnsi="Times New Roman"/>
          <w:sz w:val="22"/>
        </w:rPr>
        <w:t>TABLA VI</w:t>
      </w:r>
    </w:p>
    <w:p>
      <w:pPr>
        <w:spacing w:after="120" w:line="276" w:lineRule="auto"/>
        <w:jc w:val="both"/>
      </w:pPr>
      <w:r>
        <w:rPr>
          <w:rFonts w:ascii="Times New Roman" w:hAnsi="Times New Roman"/>
          <w:sz w:val="22"/>
        </w:rPr>
        <w:t>ENDPOINTS DEL SERVICIO DE PAGOS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/api/v1/pagos/preferencia/{reservaId}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Genera preferencia de cobro y retorna link de Checkout Pro.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/api/v1/pagos/webhook</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Webhook asíncrono invocado por la pasarela MercadoPago.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/api/v1/pagos/simular-exito/{reservaId}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Dev/Test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Simula localmente un pago exitoso sin pasar por MercadoPago.</w:t>
            </w:r>
          </w:p>
        </w:tc>
      </w:tr>
    </w:tbl>
    <w:p>
      <w:pPr>
        <w:spacing w:after="120"/>
      </w:pPr>
    </w:p>
    <w:p>
      <w:pPr>
        <w:keepNext/>
        <w:spacing w:before="280" w:after="120"/>
      </w:pPr>
      <w:r>
        <w:rPr>
          <w:rFonts w:ascii="Times New Roman" w:hAnsi="Times New Roman"/>
          <w:b/>
          <w:color w:val="333333"/>
          <w:sz w:val="22"/>
        </w:rPr>
        <w:t>7.3.3. Evidencia de Código Crítico: Creación de Preferencia MercadoPago</w:t>
      </w:r>
    </w:p>
    <w:p>
      <w:pPr>
        <w:spacing w:after="120" w:line="276" w:lineRule="auto"/>
        <w:jc w:val="both"/>
      </w:pPr>
      <w:r>
        <w:rPr>
          <w:rFonts w:ascii="Times New Roman" w:hAnsi="Times New Roman"/>
          <w:sz w:val="22"/>
        </w:rPr>
        <w:t>La integración del SDK para instanciar el túnel de cobro seguro se realiza de la siguiente manera:</w:t>
      </w:r>
    </w:p>
    <w:p>
      <w:pPr>
        <w:spacing w:before="120" w:after="120"/>
        <w:ind w:left="360" w:right="360"/>
        <w:pBdr>
          <w:left w:val="single" w:sz="18" w:space="8" w:color="555555"/>
        </w:pBdr>
        <w:shd w:fill="F5F5F5"/>
      </w:pPr>
      <w:r>
        <w:rPr>
          <w:rFonts w:ascii="Consolas" w:hAnsi="Consolas"/>
          <w:color w:val="444444"/>
          <w:sz w:val="19"/>
        </w:rPr>
        <w:t>package com.alquilaya.serviciopagos.services;</w:t>
        <w:br/>
        <w:br/>
        <w:t>import com.mercadopago.MercadoPagoConfig;</w:t>
        <w:br/>
        <w:t>import com.mercadopago.client.preference.*;</w:t>
        <w:br/>
        <w:t>import com.mercadopago.resources.preference.Preference;</w:t>
        <w:br/>
        <w:t>import org.springframework.beans.factory.annotation.Value;</w:t>
        <w:br/>
        <w:t>import org.springframework.stereotype.Service;</w:t>
        <w:br/>
        <w:t>import java.math.BigDecimal;</w:t>
        <w:br/>
        <w:t>import java.util.List;</w:t>
        <w:br/>
        <w:br/>
        <w:t>@Service</w:t>
        <w:br/>
        <w:t>public class PaymentGatewayService {</w:t>
        <w:br/>
        <w:br/>
        <w:t xml:space="preserve">    public PaymentGatewayService(@Value("${mercadopago.access-token}") String accessToken) {</w:t>
        <w:br/>
        <w:t xml:space="preserve">        MercadoPagoConfig.setAccessToken(accessToken);</w:t>
        <w:br/>
        <w:t xml:space="preserve">    }</w:t>
        <w:br/>
        <w:br/>
        <w:t xml:space="preserve">    public String crearEnlacePago(Long reservaId, BigDecimal montoTotal, String tituloInmueble) throws Exception {</w:t>
        <w:br/>
        <w:t xml:space="preserve">        PreferenceClient client = new PreferenceClient();</w:t>
        <w:br/>
        <w:br/>
        <w:t xml:space="preserve">        PreferenceItemRequest item = PreferenceItemRequest.builder()</w:t>
        <w:br/>
        <w:t xml:space="preserve">                .id(reservaId.toString())</w:t>
        <w:br/>
        <w:t xml:space="preserve">                .title("Reserva AlquilaYa: " + tituloInmueble)</w:t>
        <w:br/>
        <w:t xml:space="preserve">                .quantity(1)</w:t>
        <w:br/>
        <w:t xml:space="preserve">                .unitPrice(montoTotal)</w:t>
        <w:br/>
        <w:t xml:space="preserve">                .currencyId("PEN")</w:t>
        <w:br/>
        <w:t xml:space="preserve">                .build();</w:t>
        <w:br/>
        <w:br/>
        <w:t xml:space="preserve">        PreferenceBackUrlsRequest backUrls = PreferenceBackUrlsRequest.builder()</w:t>
        <w:br/>
        <w:t xml:space="preserve">                .success("http://localhost/pago/exito")</w:t>
        <w:br/>
        <w:t xml:space="preserve">                .failure("http://localhost/pago/fallo")</w:t>
        <w:br/>
        <w:t xml:space="preserve">                .pending("http://localhost/pago/pendiente")</w:t>
        <w:br/>
        <w:t xml:space="preserve">                .build();</w:t>
        <w:br/>
        <w:br/>
        <w:t xml:space="preserve">        PreferenceRequest request = PreferenceRequest.builder()</w:t>
        <w:br/>
        <w:t xml:space="preserve">                .items(List.of(item))</w:t>
        <w:br/>
        <w:t xml:space="preserve">                .backUrls(backUrls)</w:t>
        <w:br/>
        <w:t xml:space="preserve">                .notificationUrl("https://plop-sabotage-roamer.ngrok-free.dev/api/v1/pagos/webhook")</w:t>
        <w:br/>
        <w:t xml:space="preserve">                .autoReturn("approved")</w:t>
        <w:br/>
        <w:t xml:space="preserve">                .expires(true)</w:t>
        <w:br/>
        <w:t xml:space="preserve">                .expirationDateTo(java.time.OffsetDateTime.now().plusDays(1))</w:t>
        <w:br/>
        <w:t xml:space="preserve">                .build();</w:t>
        <w:br/>
        <w:br/>
        <w:t xml:space="preserve">        Preference preference = client.create(request);</w:t>
        <w:br/>
        <w:t xml:space="preserve">        return preference.getInitPoint();</w:t>
        <w:br/>
        <w:t xml:space="preserve">    }</w:t>
        <w:br/>
        <w:t>}</w:t>
        <w:br/>
      </w:r>
    </w:p>
    <w:p>
      <w:pPr>
        <w:keepNext/>
        <w:spacing w:before="360" w:after="160"/>
      </w:pPr>
      <w:r>
        <w:rPr>
          <w:rFonts w:ascii="Times New Roman" w:hAnsi="Times New Roman"/>
          <w:b/>
          <w:color w:val="2B5C8F"/>
          <w:sz w:val="26"/>
        </w:rPr>
        <w:t>7.4. Microservicio 4: Servicio de Mensajería (servicio-mensajeria)</w:t>
      </w:r>
    </w:p>
    <w:p>
      <w:pPr>
        <w:keepNext/>
        <w:spacing w:before="280" w:after="120"/>
      </w:pPr>
      <w:r>
        <w:rPr>
          <w:rFonts w:ascii="Times New Roman" w:hAnsi="Times New Roman"/>
          <w:b/>
          <w:color w:val="333333"/>
          <w:sz w:val="22"/>
        </w:rPr>
        <w:t>7.4.1. Sustento Técnico y Decisiones de Diseño</w:t>
      </w:r>
    </w:p>
    <w:p>
      <w:pPr>
        <w:spacing w:after="120" w:line="276" w:lineRule="auto"/>
        <w:jc w:val="both"/>
      </w:pPr>
      <w:r>
        <w:rPr>
          <w:rFonts w:ascii="Times New Roman" w:hAnsi="Times New Roman"/>
          <w:sz w:val="22"/>
        </w:rPr>
        <w:t>Para proveer comunicación síncrona y fluida entre inquilinos y arrendadores, se implementó un túnel de chat en tiempo real utilizando WebSockets y STOMP. El servicio se expone directamente en el puerto dedicado 8086 (sin pasar por el Gateway MVC de Spring Cloud, debido a que éste se basa en Servlets y no gestiona eficientemente WebSockets). El servicio también incluye APIs administrativas para la auditoría y moderación del contenido de los mensajes.</w:t>
      </w:r>
    </w:p>
    <w:p>
      <w:pPr>
        <w:keepNext/>
        <w:spacing w:before="280" w:after="120"/>
      </w:pPr>
      <w:r>
        <w:rPr>
          <w:rFonts w:ascii="Times New Roman" w:hAnsi="Times New Roman"/>
          <w:b/>
          <w:color w:val="333333"/>
          <w:sz w:val="22"/>
        </w:rPr>
        <w:t>7.4.2. Interfaz de Comunicación y API Endpoints</w:t>
      </w:r>
    </w:p>
    <w:p>
      <w:pPr>
        <w:spacing w:after="120" w:line="276" w:lineRule="auto"/>
        <w:jc w:val="both"/>
      </w:pPr>
      <w:r>
        <w:rPr>
          <w:rFonts w:ascii="Times New Roman" w:hAnsi="Times New Roman"/>
          <w:sz w:val="22"/>
        </w:rPr>
        <w:t>La Tabla VII clasifica los endpoints REST y destinos WebSocket expuestos por este microservicio.</w:t>
      </w:r>
    </w:p>
    <w:p>
      <w:pPr>
        <w:spacing w:after="120" w:line="276" w:lineRule="auto"/>
        <w:jc w:val="both"/>
      </w:pPr>
      <w:r>
        <w:rPr>
          <w:rFonts w:ascii="Times New Roman" w:hAnsi="Times New Roman"/>
          <w:sz w:val="22"/>
        </w:rPr>
        <w:t>TABLA VII</w:t>
      </w:r>
    </w:p>
    <w:p>
      <w:pPr>
        <w:spacing w:after="120" w:line="276" w:lineRule="auto"/>
        <w:jc w:val="both"/>
      </w:pPr>
      <w:r>
        <w:rPr>
          <w:rFonts w:ascii="Times New Roman" w:hAnsi="Times New Roman"/>
          <w:sz w:val="22"/>
        </w:rPr>
        <w:t>ENDPOINTS Y DESTINOS DEL SERVICIO DE MENSAJERÍA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Canal / Tipo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Ruta / Dirección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Acceso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 REST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/api/v1/mensajeria/conversaciones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Obtiene la bandeja de entrada con chats del usuario.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WS Handshake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ws://localhost:8086/ws-mensajeria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Punto de conexión para el apretón de manos WebSocket.</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STOMP Send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/app/chat.enviar/{conversacionId}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Destino del cliente para enviar un mensaje nuevo.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STOMP Subscribe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/user/queue/conversacion.{id}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Suscripción de sesión aislada para recibir mensajes.</w:t>
            </w:r>
          </w:p>
        </w:tc>
      </w:tr>
    </w:tbl>
    <w:p>
      <w:pPr>
        <w:spacing w:after="120"/>
      </w:pPr>
    </w:p>
    <w:p>
      <w:pPr>
        <w:keepNext/>
        <w:spacing w:before="280" w:after="120"/>
      </w:pPr>
      <w:r>
        <w:rPr>
          <w:rFonts w:ascii="Times New Roman" w:hAnsi="Times New Roman"/>
          <w:b/>
          <w:color w:val="333333"/>
          <w:sz w:val="22"/>
        </w:rPr>
        <w:t>7.4.3. Evidencia de Código Crítico: Interceptor de Sesión WebSocket JWT</w:t>
      </w:r>
    </w:p>
    <w:p>
      <w:pPr>
        <w:spacing w:after="120" w:line="276" w:lineRule="auto"/>
        <w:jc w:val="both"/>
      </w:pPr>
      <w:r>
        <w:rPr>
          <w:rFonts w:ascii="Times New Roman" w:hAnsi="Times New Roman"/>
          <w:sz w:val="22"/>
        </w:rPr>
        <w:t>La validación del token de seguridad en la conexión síncrona se efectúa decodificando las cabeceras nativas del frame CONNECT de STOMP:</w:t>
      </w:r>
    </w:p>
    <w:p>
      <w:pPr>
        <w:spacing w:before="120" w:after="120"/>
        <w:ind w:left="360" w:right="360"/>
        <w:pBdr>
          <w:left w:val="single" w:sz="18" w:space="8" w:color="555555"/>
        </w:pBdr>
        <w:shd w:fill="F5F5F5"/>
      </w:pPr>
      <w:r>
        <w:rPr>
          <w:rFonts w:ascii="Consolas" w:hAnsi="Consolas"/>
          <w:color w:val="444444"/>
          <w:sz w:val="19"/>
        </w:rPr>
        <w:t>package com.alquilaya.serviciomensajeria.config;</w:t>
        <w:br/>
        <w:br/>
        <w:t>import io.jsonwebtoken.Claims;</w:t>
        <w:br/>
        <w:t>import io.jsonwebtoken.Jwts;</w:t>
        <w:br/>
        <w:t>import org.springframework.messaging.*;</w:t>
        <w:br/>
        <w:t>import org.springframework.messaging.simp.stomp.StompCommand;</w:t>
        <w:br/>
        <w:t>import org.springframework.messaging.simp.stomp.StompHeaderAccessor;</w:t>
        <w:br/>
        <w:t>import org.springframework.messaging.support.*;</w:t>
        <w:br/>
        <w:t>import org.springframework.security.authentication.UsernamePasswordAuthenticationToken;</w:t>
        <w:br/>
        <w:t>import org.springframework.stereotype.Component;</w:t>
        <w:br/>
        <w:t>import java.util.List;</w:t>
        <w:br/>
        <w:br/>
        <w:t>@Component</w:t>
        <w:br/>
        <w:t>public class WebSocketAuthInterceptor implements ChannelInterceptor {</w:t>
        <w:br/>
        <w:t xml:space="preserve">    private final String jwtSecret;</w:t>
        <w:br/>
        <w:br/>
        <w:t xml:space="preserve">    public WebSocketAuthInterceptor(String secret) {</w:t>
        <w:br/>
        <w:t xml:space="preserve">        this.jwtSecret = secret;</w:t>
        <w:br/>
        <w:t xml:space="preserve">    }</w:t>
        <w:br/>
        <w:br/>
        <w:t xml:space="preserve">    @Override</w:t>
        <w:br/>
        <w:t xml:space="preserve">    public Message&lt;?&gt; preSend(Message&lt;?&gt; message, MessageChannel channel) {</w:t>
        <w:br/>
        <w:t xml:space="preserve">        StompHeaderAccessor accessor = MessageHeaderAccessor.getAccessor(message, StompHeaderAccessor.class);</w:t>
        <w:br/>
        <w:t xml:space="preserve">        if (accessor != null &amp;&amp; StompCommand.CONNECT.equals(accessor.getCommand())) {</w:t>
        <w:br/>
        <w:t xml:space="preserve">            List&lt;String&gt; authHeader = accessor.getNativeHeader("Authorization");</w:t>
        <w:br/>
        <w:t xml:space="preserve">            if (authHeader != null &amp;&amp; !authHeader.isEmpty()) {</w:t>
        <w:br/>
        <w:t xml:space="preserve">                String token = authHeader.get(0);</w:t>
        <w:br/>
        <w:t xml:space="preserve">                if (token.startsWith("Bearer ")) token = token.substring(7);</w:t>
        <w:br/>
        <w:t xml:space="preserve">                try {</w:t>
        <w:br/>
        <w:t xml:space="preserve">                    Claims claims = Jwts.parserBuilder()</w:t>
        <w:br/>
        <w:t xml:space="preserve">                            .setSigningKey(jwtSecret.getBytes())</w:t>
        <w:br/>
        <w:t xml:space="preserve">                            .build()</w:t>
        <w:br/>
        <w:t xml:space="preserve">                            .parseClaimsJws(token)</w:t>
        <w:br/>
        <w:t xml:space="preserve">                            .getBody();</w:t>
        <w:br/>
        <w:t xml:space="preserve">                    </w:t>
        <w:br/>
        <w:t xml:space="preserve">                    String usuarioId = claims.getSubject();</w:t>
        <w:br/>
        <w:t xml:space="preserve">                    String rol = claims.get("rol", String.class);</w:t>
        <w:br/>
        <w:t xml:space="preserve">                    UsernamePasswordAuthenticationToken auth = new UsernamePasswordAuthenticationToken(</w:t>
        <w:br/>
        <w:t xml:space="preserve">                        usuarioId, null, List.of(() -&gt; rol)</w:t>
        <w:br/>
        <w:t xml:space="preserve">                    );</w:t>
        <w:br/>
        <w:t xml:space="preserve">                    accessor.setUser(auth);</w:t>
        <w:br/>
        <w:t xml:space="preserve">                } catch (Exception e) {</w:t>
        <w:br/>
        <w:t xml:space="preserve">                    throw new MessageDeliveryException("Fallo de autenticación: firma JWT inválida.");</w:t>
        <w:br/>
        <w:t xml:space="preserve">                }</w:t>
        <w:br/>
        <w:t xml:space="preserve">            } else {</w:t>
        <w:br/>
        <w:t xml:space="preserve">                throw new MessageDeliveryException("Falta cabecera de autenticación WebSocket.");</w:t>
        <w:br/>
        <w:t xml:space="preserve">            }</w:t>
        <w:br/>
        <w:t xml:space="preserve">        }</w:t>
        <w:br/>
        <w:t xml:space="preserve">        return message;</w:t>
        <w:br/>
        <w:t xml:space="preserve">    }</w:t>
        <w:br/>
        <w:t>}</w:t>
        <w:br/>
      </w:r>
    </w:p>
    <w:p>
      <w:pPr>
        <w:keepNext/>
        <w:spacing w:before="360" w:after="160"/>
      </w:pPr>
      <w:r>
        <w:rPr>
          <w:rFonts w:ascii="Times New Roman" w:hAnsi="Times New Roman"/>
          <w:b/>
          <w:color w:val="2B5C8F"/>
          <w:sz w:val="26"/>
        </w:rPr>
        <w:t>7.5. Microservicio 5: Servicio de Catálogos (servicio-catalogos)</w:t>
      </w:r>
    </w:p>
    <w:p>
      <w:pPr>
        <w:keepNext/>
        <w:spacing w:before="280" w:after="120"/>
      </w:pPr>
      <w:r>
        <w:rPr>
          <w:rFonts w:ascii="Times New Roman" w:hAnsi="Times New Roman"/>
          <w:b/>
          <w:color w:val="333333"/>
          <w:sz w:val="22"/>
        </w:rPr>
        <w:t>7.5.1. Sustento Técnico y Decisiones de Diseño</w:t>
      </w:r>
    </w:p>
    <w:p>
      <w:pPr>
        <w:spacing w:after="120" w:line="276" w:lineRule="auto"/>
        <w:jc w:val="both"/>
      </w:pPr>
      <w:r>
        <w:rPr>
          <w:rFonts w:ascii="Times New Roman" w:hAnsi="Times New Roman"/>
          <w:sz w:val="22"/>
        </w:rPr>
        <w:t>El servicio de catálogos gestiona las opciones maestras de la aplicación. Para demostrar la consistencia y la integración multimotor, este servicio utiliza MySQL 8 (aislado de PostgreSQL). Dado que son datos tabulares simples y poco propensos a cambiar (como zonas o servicios de habitación), implementa una estrategia de caché interna a nivel de servicio (Spring Cache) para optimizar el rendimiento y disminuir latencias de respuesta.</w:t>
      </w:r>
    </w:p>
    <w:p>
      <w:pPr>
        <w:keepNext/>
        <w:spacing w:before="280" w:after="120"/>
      </w:pPr>
      <w:r>
        <w:rPr>
          <w:rFonts w:ascii="Times New Roman" w:hAnsi="Times New Roman"/>
          <w:b/>
          <w:color w:val="333333"/>
          <w:sz w:val="22"/>
        </w:rPr>
        <w:t>7.5.2. Interfaz de Comunicación y API Endpoints</w:t>
      </w:r>
    </w:p>
    <w:p>
      <w:pPr>
        <w:spacing w:after="120" w:line="276" w:lineRule="auto"/>
        <w:jc w:val="both"/>
      </w:pPr>
      <w:r>
        <w:rPr>
          <w:rFonts w:ascii="Times New Roman" w:hAnsi="Times New Roman"/>
          <w:sz w:val="22"/>
        </w:rPr>
        <w:t>La Tabla VIII detalla los endpoints REST expuestos para leer y poblar catálogos.</w:t>
      </w:r>
    </w:p>
    <w:p>
      <w:pPr>
        <w:spacing w:after="120" w:line="276" w:lineRule="auto"/>
        <w:jc w:val="both"/>
      </w:pPr>
      <w:r>
        <w:rPr>
          <w:rFonts w:ascii="Times New Roman" w:hAnsi="Times New Roman"/>
          <w:sz w:val="22"/>
        </w:rPr>
        <w:t>TABLA VIII</w:t>
      </w:r>
    </w:p>
    <w:p>
      <w:pPr>
        <w:spacing w:after="120" w:line="276" w:lineRule="auto"/>
        <w:jc w:val="both"/>
      </w:pPr>
      <w:r>
        <w:rPr>
          <w:rFonts w:ascii="Times New Roman" w:hAnsi="Times New Roman"/>
          <w:sz w:val="22"/>
        </w:rPr>
        <w:t>ENDPOINTS DEL SERVICIO DE CATÁLOGOS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/api/v1/catalogos/activos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Lista catálogos cargados en caché.</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/api/v1/catalogos/tipo/{tipo}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Recupera catálogos filtrados por tipo (ZONA, SERVICIO, etc.).</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/api/v1/catalogos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Inserta una nueva opción de catálogo en base de datos.</w:t>
            </w:r>
          </w:p>
        </w:tc>
      </w:tr>
    </w:tbl>
    <w:p>
      <w:pPr>
        <w:spacing w:after="120"/>
      </w:pPr>
    </w:p>
    <w:p>
      <w:pPr>
        <w:keepNext/>
        <w:spacing w:before="280" w:after="120"/>
      </w:pPr>
      <w:r>
        <w:rPr>
          <w:rFonts w:ascii="Times New Roman" w:hAnsi="Times New Roman"/>
          <w:b/>
          <w:color w:val="333333"/>
          <w:sz w:val="22"/>
        </w:rPr>
        <w:t>7.5.3. Evidencia de Código Crítico: Inicialización de Datos Semilla (Seeding)</w:t>
      </w:r>
    </w:p>
    <w:p>
      <w:pPr>
        <w:spacing w:after="120" w:line="276" w:lineRule="auto"/>
        <w:jc w:val="both"/>
      </w:pPr>
      <w:r>
        <w:rPr>
          <w:rFonts w:ascii="Times New Roman" w:hAnsi="Times New Roman"/>
          <w:sz w:val="22"/>
        </w:rPr>
        <w:t>Para poblar automáticamente MySQL en el primer levantamiento contenerizado de la aplicación, el servicio implementa CommandLineRunner:</w:t>
      </w:r>
    </w:p>
    <w:p>
      <w:pPr>
        <w:spacing w:before="120" w:after="120"/>
        <w:ind w:left="360" w:right="360"/>
        <w:pBdr>
          <w:left w:val="single" w:sz="18" w:space="8" w:color="555555"/>
        </w:pBdr>
        <w:shd w:fill="F5F5F5"/>
      </w:pPr>
      <w:r>
        <w:rPr>
          <w:rFonts w:ascii="Consolas" w:hAnsi="Consolas"/>
          <w:color w:val="444444"/>
          <w:sz w:val="19"/>
        </w:rPr>
        <w:t>package com.alquilaya.serviciocatalogos.config;</w:t>
        <w:br/>
        <w:br/>
        <w:t>import com.alquilaya.serviciocatalogos.models.CatalogoItem;</w:t>
        <w:br/>
        <w:t>import com.alquilaya.serviciocatalogos.models.TipoCatalogo;</w:t>
        <w:br/>
        <w:t>import com.alquilaya.serviciocatalogos.repositories.CatalogoRepository;</w:t>
        <w:br/>
        <w:t>import org.springframework.boot.CommandLineRunner;</w:t>
        <w:br/>
        <w:t>import org.springframework.stereotype.Component;</w:t>
        <w:br/>
        <w:t>import java.util.List;</w:t>
        <w:br/>
        <w:br/>
        <w:t>@Component</w:t>
        <w:br/>
        <w:t>public class DataInitializer implements CommandLineRunner {</w:t>
        <w:br/>
        <w:t xml:space="preserve">    private final CatalogoRepository repository;</w:t>
        <w:br/>
        <w:br/>
        <w:t xml:space="preserve">    public DataInitializer(CatalogoRepository repo) {</w:t>
        <w:br/>
        <w:t xml:space="preserve">        this.repository = repo;</w:t>
        <w:br/>
        <w:t xml:space="preserve">    }</w:t>
        <w:br/>
        <w:br/>
        <w:t xml:space="preserve">    @Override</w:t>
        <w:br/>
        <w:t xml:space="preserve">    public void run(String... args) throws Exception {</w:t>
        <w:br/>
        <w:t xml:space="preserve">        if (repository.count() == 0) {</w:t>
        <w:br/>
        <w:t xml:space="preserve">            List&lt;CatalogoItem&gt; items = List.of(</w:t>
        <w:br/>
        <w:t xml:space="preserve">                // Zonas de cobertura</w:t>
        <w:br/>
        <w:t xml:space="preserve">                new CatalogoItem("Ñaña Central", TipoCatalogo.ZONA, true),</w:t>
        <w:br/>
        <w:t xml:space="preserve">                new CatalogoItem("La Era", TipoCatalogo.ZONA, true),</w:t>
        <w:br/>
        <w:t xml:space="preserve">                new CatalogoItem("Santa Clara", TipoCatalogo.ZONA, true),</w:t>
        <w:br/>
        <w:t xml:space="preserve">                // Servicios</w:t>
        <w:br/>
        <w:t xml:space="preserve">                new CatalogoItem("Internet Fibra", TipoCatalogo.SERVICIO, true),</w:t>
        <w:br/>
        <w:t xml:space="preserve">                new CatalogoItem("Agua Caliente", TipoCatalogo.SERVICIO, true),</w:t>
        <w:br/>
        <w:t xml:space="preserve">                new CatalogoItem("Gas central", TipoCatalogo.SERVICIO, true),</w:t>
        <w:br/>
        <w:t xml:space="preserve">                // Reglas de convivencia</w:t>
        <w:br/>
        <w:t xml:space="preserve">                new CatalogoItem("Prohibido el ruido molesto", TipoCatalogo.REGLA, true),</w:t>
        <w:br/>
        <w:t xml:space="preserve">                new CatalogoItem("Prohibido fumar", TipoCatalogo.REGLA, true)</w:t>
        <w:br/>
        <w:t xml:space="preserve">            );</w:t>
        <w:br/>
        <w:t xml:space="preserve">            repository.saveAll(items);</w:t>
        <w:br/>
        <w:t xml:space="preserve">            System.out.println("Base de datos MySQL inicializada con catálogos semilla.");</w:t>
        <w:br/>
        <w:t xml:space="preserve">        }</w:t>
        <w:br/>
        <w:t xml:space="preserve">    }</w:t>
        <w:br/>
        <w:t>}</w:t>
        <w:br/>
      </w:r>
    </w:p>
    <w:p>
      <w:pPr>
        <w:keepNext/>
        <w:spacing w:before="480" w:after="240"/>
      </w:pPr>
      <w:r>
        <w:rPr>
          <w:rFonts w:ascii="Times New Roman" w:hAnsi="Times New Roman"/>
          <w:b/>
          <w:color w:val="1E3F63"/>
          <w:sz w:val="32"/>
        </w:rPr>
        <w:t>8. SEGURIDAD JWT Y AUTORIZACIÓN</w:t>
      </w:r>
    </w:p>
    <w:p>
      <w:pPr>
        <w:spacing w:after="120" w:line="276" w:lineRule="auto"/>
        <w:jc w:val="both"/>
      </w:pPr>
      <w:r>
        <w:rPr>
          <w:rFonts w:ascii="Times New Roman" w:hAnsi="Times New Roman"/>
          <w:sz w:val="22"/>
        </w:rPr>
        <w:t>Este capítulo detalla la implementación del modelo de seguridad y control de acceso distribuido de AlquilaYa. Se especifican el rol de puerta de enlace perimetral del API Gateway, el ciclo de vida de los tokens JSON Web Token (JWT), la estrategia de invalidación activa usando un clúster de Redis, la propagación de identidades en cascada mediante interceptores de OpenFeign y la protección robusta de datos en cargas de archivos (Magic Bytes).</w:t>
      </w:r>
    </w:p>
    <w:p>
      <w:pPr>
        <w:keepNext/>
        <w:spacing w:before="360" w:after="160"/>
      </w:pPr>
      <w:r>
        <w:rPr>
          <w:rFonts w:ascii="Times New Roman" w:hAnsi="Times New Roman"/>
          <w:b/>
          <w:color w:val="2B5C8F"/>
          <w:sz w:val="26"/>
        </w:rPr>
        <w:t>8.1. Punto 1: Infraestructura de Autenticación Centralizada (API Gateway)</w:t>
      </w:r>
    </w:p>
    <w:p>
      <w:pPr>
        <w:keepNext/>
        <w:spacing w:before="280" w:after="120"/>
      </w:pPr>
      <w:r>
        <w:rPr>
          <w:rFonts w:ascii="Times New Roman" w:hAnsi="Times New Roman"/>
          <w:b/>
          <w:color w:val="333333"/>
          <w:sz w:val="22"/>
        </w:rPr>
        <w:t>8.1.1. Sustento Técnico y Decisiones de Diseño</w:t>
      </w:r>
    </w:p>
    <w:p>
      <w:pPr>
        <w:spacing w:after="120" w:line="276" w:lineRule="auto"/>
        <w:jc w:val="both"/>
      </w:pPr>
      <w:r>
        <w:rPr>
          <w:rFonts w:ascii="Times New Roman" w:hAnsi="Times New Roman"/>
          <w:sz w:val="22"/>
        </w:rPr>
        <w:t>El API Gateway (api-gateway) es la única frontera expuesta al exterior. Implementa un filtro perimetral transversal encargado del enrutamiento dinámico, el control de orígenes cruzados (CORS) y, de forma crítica, la verificación temprana de revocación de sesiones. Al centralizar la validación de tokens antes de que las peticiones toquen la red interna de microservicios, se reduce la latencia y se protegen los recursos downstream de ataques de denegación de servicio (DoS) o fuerza bruta.</w:t>
      </w:r>
    </w:p>
    <w:p>
      <w:pPr>
        <w:keepNext/>
        <w:spacing w:before="280" w:after="120"/>
      </w:pPr>
      <w:r>
        <w:rPr>
          <w:rFonts w:ascii="Times New Roman" w:hAnsi="Times New Roman"/>
          <w:b/>
          <w:color w:val="333333"/>
          <w:sz w:val="22"/>
        </w:rPr>
        <w:t>8.1.2. Interfaz de Red y Mapeo Lógico</w:t>
      </w:r>
    </w:p>
    <w:p>
      <w:pPr>
        <w:spacing w:after="120" w:line="276" w:lineRule="auto"/>
        <w:jc w:val="both"/>
      </w:pPr>
      <w:r>
        <w:rPr>
          <w:rFonts w:ascii="Times New Roman" w:hAnsi="Times New Roman"/>
          <w:sz w:val="22"/>
        </w:rPr>
        <w:t>El Gateway intercepta las llamadas e interactúa de forma síncrona con el clúster de Redis. La Tabla IX detalla el comportamiento del flujo de interceptación perimetral.</w:t>
      </w:r>
    </w:p>
    <w:p>
      <w:pPr>
        <w:spacing w:after="120" w:line="276" w:lineRule="auto"/>
        <w:jc w:val="both"/>
      </w:pPr>
      <w:r>
        <w:rPr>
          <w:rFonts w:ascii="Times New Roman" w:hAnsi="Times New Roman"/>
          <w:sz w:val="22"/>
        </w:rPr>
        <w:t>TABLA IX</w:t>
      </w:r>
    </w:p>
    <w:p>
      <w:pPr>
        <w:spacing w:after="120" w:line="276" w:lineRule="auto"/>
        <w:jc w:val="both"/>
      </w:pPr>
      <w:r>
        <w:rPr>
          <w:rFonts w:ascii="Times New Roman" w:hAnsi="Times New Roman"/>
          <w:sz w:val="22"/>
        </w:rPr>
        <w:t>COMPORTAMIENTO DEL FILTRO DE INTERCEPTACIÓN PERIMETRAL</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Condición del Token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del Gateway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Código de Respuesta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Causa Técnica</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Ausente (rutas privadas)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Falta cabecera Authorization: Bearer.</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Presente y Expirado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El tiempo del claim exp es menor al epoch actual.</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Registrado en Blacklist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El token hash SHA-256 está presente en Redis.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Sesión jti Revocada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Cierre de sesión remoto/dispositivo revocado en Redis.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Válido y Activo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Permite el paso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Proxy (HTTP 200/201)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Rutea mediante balanceo de carga (lb://).</w:t>
            </w:r>
          </w:p>
        </w:tc>
      </w:tr>
    </w:tbl>
    <w:p>
      <w:pPr>
        <w:spacing w:after="120"/>
      </w:pPr>
    </w:p>
    <w:p>
      <w:pPr>
        <w:keepNext/>
        <w:spacing w:before="280" w:after="120"/>
      </w:pPr>
      <w:r>
        <w:rPr>
          <w:rFonts w:ascii="Times New Roman" w:hAnsi="Times New Roman"/>
          <w:b/>
          <w:color w:val="333333"/>
          <w:sz w:val="22"/>
        </w:rPr>
        <w:t>8.1.3. Evidencia de Código Crítico: Interceptor de Gateway (`JwtRevocationInterceptor.java`)</w:t>
      </w:r>
    </w:p>
    <w:p>
      <w:pPr>
        <w:spacing w:after="120" w:line="276" w:lineRule="auto"/>
        <w:jc w:val="both"/>
      </w:pPr>
      <w:r>
        <w:rPr>
          <w:rFonts w:ascii="Times New Roman" w:hAnsi="Times New Roman"/>
          <w:sz w:val="22"/>
        </w:rPr>
        <w:t>Para evitar sobrecargar los microservicios, el Gateway verifica de forma reactiva si el hash del token o su identificador de sesión (jti) existen en Redis. Implementa además un principio de degradación graceful (fail-open): si Redis falla, deja pasar la petición confiando en que el servicio final validará la firma digital:</w:t>
      </w:r>
    </w:p>
    <w:p>
      <w:pPr>
        <w:spacing w:before="120" w:after="120"/>
        <w:ind w:left="360" w:right="360"/>
        <w:pBdr>
          <w:left w:val="single" w:sz="18" w:space="8" w:color="555555"/>
        </w:pBdr>
        <w:shd w:fill="F5F5F5"/>
      </w:pPr>
      <w:r>
        <w:rPr>
          <w:rFonts w:ascii="Consolas" w:hAnsi="Consolas"/>
          <w:color w:val="444444"/>
          <w:sz w:val="19"/>
        </w:rPr>
        <w:t>package com.alquilaya.api_gateway.filter;</w:t>
        <w:br/>
        <w:br/>
        <w:t>import com.fasterxml.jackson.databind.JsonNode;</w:t>
        <w:br/>
        <w:t>import com.fasterxml.jackson.databind.ObjectMapper;</w:t>
        <w:br/>
        <w:t>import jakarta.servlet.http.HttpServletRequest;</w:t>
        <w:br/>
        <w:t>import jakarta.servlet.http.HttpServletResponse;</w:t>
        <w:br/>
        <w:t>import org.springframework.data.redis.core.StringRedisTemplate;</w:t>
        <w:br/>
        <w:t>import org.springframework.http.HttpStatus;</w:t>
        <w:br/>
        <w:t>import org.springframework.stereotype.Component;</w:t>
        <w:br/>
        <w:t>import org.springframework.web.servlet.HandlerInterceptor;</w:t>
        <w:br/>
        <w:t>import java.nio.charset.StandardCharsets;</w:t>
        <w:br/>
        <w:t>import java.security.MessageDigest;</w:t>
        <w:br/>
        <w:t>import java.util.Base64;</w:t>
        <w:br/>
        <w:br/>
        <w:t>@Component</w:t>
        <w:br/>
        <w:t>public class JwtRevocationInterceptor implements HandlerInterceptor {</w:t>
        <w:br/>
        <w:t xml:space="preserve">    private static final String BLACKLIST_PREFIX = "usuarios:blacklist:jwt:";</w:t>
        <w:br/>
        <w:t xml:space="preserve">    private static final String REVOCADA_PREFIX = "usuarios:sesion-revocada:";</w:t>
        <w:br/>
        <w:t xml:space="preserve">    private final StringRedisTemplate redis;</w:t>
        <w:br/>
        <w:t xml:space="preserve">    private final ObjectMapper mapper = new ObjectMapper();</w:t>
        <w:br/>
        <w:br/>
        <w:t xml:space="preserve">    public JwtRevocationInterceptor(StringRedisTemplate redis) {</w:t>
        <w:br/>
        <w:t xml:space="preserve">        this.redis = redis;</w:t>
        <w:br/>
        <w:t xml:space="preserve">    }</w:t>
        <w:br/>
        <w:br/>
        <w:t xml:space="preserve">    @Override</w:t>
        <w:br/>
        <w:t xml:space="preserve">    public boolean preHandle(HttpServletRequest request, HttpServletResponse response, Object handler) throws Exception {</w:t>
        <w:br/>
        <w:t xml:space="preserve">        if (redis == null) return true; // Fail-open: si Redis cae, continúa validación en microservicio</w:t>
        <w:br/>
        <w:t xml:space="preserve">        </w:t>
        <w:br/>
        <w:t xml:space="preserve">        String header = request.getHeader("Authorization");</w:t>
        <w:br/>
        <w:t xml:space="preserve">        if (header == null || !header.startsWith("Bearer ")) return true;</w:t>
        <w:br/>
        <w:t xml:space="preserve">        String token = header.substring(7);</w:t>
        <w:br/>
        <w:br/>
        <w:t xml:space="preserve">        try {</w:t>
        <w:br/>
        <w:t xml:space="preserve">            // 1. Validar si el hash SHA-256 del token está en blacklist</w:t>
        <w:br/>
        <w:t xml:space="preserve">            if (Boolean.TRUE.equals(redis.hasKey(BLACKLIST_PREFIX + sha256(token)))) {</w:t>
        <w:br/>
        <w:t xml:space="preserve">                return rejectRequest(response);</w:t>
        <w:br/>
        <w:t xml:space="preserve">            }</w:t>
        <w:br/>
        <w:t xml:space="preserve">            // 2. Extraer claim jti y verificar si la sesión global fue revocada</w:t>
        <w:br/>
        <w:t xml:space="preserve">            String jti = extraerJti(token);</w:t>
        <w:br/>
        <w:t xml:space="preserve">            if (jti != null &amp;&amp; Boolean.TRUE.equals(redis.hasKey(REVOCADA_PREFIX + jti))) {</w:t>
        <w:br/>
        <w:t xml:space="preserve">                return rejectRequest(response);</w:t>
        <w:br/>
        <w:t xml:space="preserve">            }</w:t>
        <w:br/>
        <w:t xml:space="preserve">        } catch (Exception e) {</w:t>
        <w:br/>
        <w:t xml:space="preserve">            return true; // Fail-open</w:t>
        <w:br/>
        <w:t xml:space="preserve">        }</w:t>
        <w:br/>
        <w:t xml:space="preserve">        return true;</w:t>
        <w:br/>
        <w:t xml:space="preserve">    }</w:t>
        <w:br/>
        <w:br/>
        <w:t xml:space="preserve">    private boolean rejectRequest(HttpServletResponse response) throws Exception {</w:t>
        <w:br/>
        <w:t xml:space="preserve">        response.setStatus(HttpStatus.UNAUTHORIZED.value());</w:t>
        <w:br/>
        <w:t xml:space="preserve">        response.setContentType("application/json");</w:t>
        <w:br/>
        <w:t xml:space="preserve">        response.getWriter().write("{\"error\":\"Sesión cerrada. Acceso no autorizado.\",\"status\":401}");</w:t>
        <w:br/>
        <w:t xml:space="preserve">        return false;</w:t>
        <w:br/>
        <w:t xml:space="preserve">    }</w:t>
        <w:br/>
        <w:br/>
        <w:t xml:space="preserve">    private String extraerJti(String token) {</w:t>
        <w:br/>
        <w:t xml:space="preserve">        try {</w:t>
        <w:br/>
        <w:t xml:space="preserve">            String[] parts = token.split("\\.");</w:t>
        <w:br/>
        <w:t xml:space="preserve">            if (parts.length &lt; 2) return null;</w:t>
        <w:br/>
        <w:t xml:space="preserve">            byte[] payload = Base64.getUrlDecoder().decode(parts[1]);</w:t>
        <w:br/>
        <w:t xml:space="preserve">            JsonNode node = mapper.readTree(payload);</w:t>
        <w:br/>
        <w:t xml:space="preserve">            return node.hasNonNull("jti") ? node.get("jti").asText() : null;</w:t>
        <w:br/>
        <w:t xml:space="preserve">        } catch (Exception e) {</w:t>
        <w:br/>
        <w:t xml:space="preserve">            return null;</w:t>
        <w:br/>
        <w:t xml:space="preserve">        }</w:t>
        <w:br/>
        <w:t xml:space="preserve">    }</w:t>
        <w:br/>
        <w:br/>
        <w:t xml:space="preserve">    private static String sha256(String val) throws Exception {</w:t>
        <w:br/>
        <w:t xml:space="preserve">        MessageDigest md = MessageDigest.getInstance("SHA-256");</w:t>
        <w:br/>
        <w:t xml:space="preserve">        byte[] hash = md.digest(val.getBytes(StandardCharsets.UTF_8));</w:t>
        <w:br/>
        <w:t xml:space="preserve">        StringBuilder hex = new StringBuilder(hash.length * 2);</w:t>
        <w:br/>
        <w:t xml:space="preserve">        for (byte b : hash) hex.append(String.format("%02x", b));</w:t>
        <w:br/>
        <w:t xml:space="preserve">        return hex.toString();</w:t>
        <w:br/>
        <w:t xml:space="preserve">    }</w:t>
        <w:br/>
        <w:t>}</w:t>
        <w:br/>
      </w:r>
    </w:p>
    <w:p>
      <w:pPr>
        <w:keepNext/>
        <w:spacing w:before="360" w:after="160"/>
      </w:pPr>
      <w:r>
        <w:rPr>
          <w:rFonts w:ascii="Times New Roman" w:hAnsi="Times New Roman"/>
          <w:b/>
          <w:color w:val="2B5C8F"/>
          <w:sz w:val="26"/>
        </w:rPr>
        <w:t>8.2. Punto 2: Ciclo de Vida del JWT (Generación y Validación)</w:t>
      </w:r>
    </w:p>
    <w:p>
      <w:pPr>
        <w:keepNext/>
        <w:spacing w:before="280" w:after="120"/>
      </w:pPr>
      <w:r>
        <w:rPr>
          <w:rFonts w:ascii="Times New Roman" w:hAnsi="Times New Roman"/>
          <w:b/>
          <w:color w:val="333333"/>
          <w:sz w:val="22"/>
        </w:rPr>
        <w:t>8.2.1. Sustento Técnico y Decisiones de Diseño</w:t>
      </w:r>
    </w:p>
    <w:p>
      <w:pPr>
        <w:spacing w:after="120" w:line="276" w:lineRule="auto"/>
        <w:jc w:val="both"/>
      </w:pPr>
      <w:r>
        <w:rPr>
          <w:rFonts w:ascii="Times New Roman" w:hAnsi="Times New Roman"/>
          <w:sz w:val="22"/>
        </w:rPr>
        <w:t>El sistema utiliza autenticación stateless. El microservicio servicio-usuarios es el único emisor del token. Los tokens son firmados digitalmente usando el algoritmo HMAC con SHA-256 (HS256) con una llave secreta de 256 bits configurada desde el Config Server. La expiración estándar se establece en 24 horas para desarrollo y se reduce a 1 hora en producción, inyectando un identificador de sesión único (jti) que permite rastrear y revocar accesos de forma remota.</w:t>
      </w:r>
    </w:p>
    <w:p>
      <w:pPr>
        <w:keepNext/>
        <w:spacing w:before="280" w:after="120"/>
      </w:pPr>
      <w:r>
        <w:rPr>
          <w:rFonts w:ascii="Times New Roman" w:hAnsi="Times New Roman"/>
          <w:b/>
          <w:color w:val="333333"/>
          <w:sz w:val="22"/>
        </w:rPr>
        <w:t>8.2.2. Estructura de Payload y Claims</w:t>
      </w:r>
    </w:p>
    <w:p>
      <w:pPr>
        <w:spacing w:after="120" w:line="276" w:lineRule="auto"/>
        <w:jc w:val="both"/>
      </w:pPr>
      <w:r>
        <w:rPr>
          <w:rFonts w:ascii="Times New Roman" w:hAnsi="Times New Roman"/>
          <w:sz w:val="22"/>
        </w:rPr>
        <w:t>La Tabla X detalla la estructura lógica y los metadatos inyectados dentro del payload del JWT de AlquilaYa.</w:t>
      </w:r>
    </w:p>
    <w:p>
      <w:pPr>
        <w:spacing w:after="120" w:line="276" w:lineRule="auto"/>
        <w:jc w:val="both"/>
      </w:pPr>
      <w:r>
        <w:rPr>
          <w:rFonts w:ascii="Times New Roman" w:hAnsi="Times New Roman"/>
          <w:sz w:val="22"/>
        </w:rPr>
        <w:t>TABLA X</w:t>
      </w:r>
    </w:p>
    <w:p>
      <w:pPr>
        <w:spacing w:after="120" w:line="276" w:lineRule="auto"/>
        <w:jc w:val="both"/>
      </w:pPr>
      <w:r>
        <w:rPr>
          <w:rFonts w:ascii="Times New Roman" w:hAnsi="Times New Roman"/>
          <w:sz w:val="22"/>
        </w:rPr>
        <w:t>ESTRUCTURA DE CLAIMS DENTRO DEL PAYLOAD JWT</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Claim Key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 en el Frontend / Downstream</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sub</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Correo electrónico del usuario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Identificación principal del sujeto.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Long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ID correlativo de base de datos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Evita joins de perfiles; mapea directamente la entidad.</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perfilId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Long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ID del perfil extendido (opcional)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Mapea directamente el perfil de Estudiante o Arrendador.</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 de seguridad (Ej: ESTUDIANTE)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Utilizado en interceptores de acceso y menús condicionales.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jti</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UUID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JWT ID único de sesión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Indispensable para la invalidación granular y cierres remotos.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Epoch</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Fecha y hora de expiración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Controla el descarte del token por parte de navegadores.</w:t>
            </w:r>
          </w:p>
        </w:tc>
      </w:tr>
    </w:tbl>
    <w:p>
      <w:pPr>
        <w:spacing w:after="120"/>
      </w:pPr>
    </w:p>
    <w:p>
      <w:pPr>
        <w:keepNext/>
        <w:spacing w:before="280" w:after="120"/>
      </w:pPr>
      <w:r>
        <w:rPr>
          <w:rFonts w:ascii="Times New Roman" w:hAnsi="Times New Roman"/>
          <w:b/>
          <w:color w:val="333333"/>
          <w:sz w:val="22"/>
        </w:rPr>
        <w:t>8.2.3. Evidencia de Código Crítico: Proveedor del Token (`JwtService.java`)</w:t>
      </w:r>
    </w:p>
    <w:p>
      <w:pPr>
        <w:spacing w:after="120" w:line="276" w:lineRule="auto"/>
        <w:jc w:val="both"/>
      </w:pPr>
      <w:r>
        <w:rPr>
          <w:rFonts w:ascii="Times New Roman" w:hAnsi="Times New Roman"/>
          <w:sz w:val="22"/>
        </w:rPr>
        <w:t>La clase JwtService centraliza la lógica de generación del token JWT inyectando los claims personalizados y firmándolos con la clave secreta Base64 decodificada:</w:t>
      </w:r>
    </w:p>
    <w:p>
      <w:pPr>
        <w:spacing w:before="120" w:after="120"/>
        <w:ind w:left="360" w:right="360"/>
        <w:pBdr>
          <w:left w:val="single" w:sz="18" w:space="8" w:color="555555"/>
        </w:pBdr>
        <w:shd w:fill="F5F5F5"/>
      </w:pPr>
      <w:r>
        <w:rPr>
          <w:rFonts w:ascii="Consolas" w:hAnsi="Consolas"/>
          <w:color w:val="444444"/>
          <w:sz w:val="19"/>
        </w:rPr>
        <w:t>package com.alquilaya.serviciousuarios.config;</w:t>
        <w:br/>
        <w:br/>
        <w:t>import com.alquilaya.serviciousuarios.entities.Usuario;</w:t>
        <w:br/>
        <w:t>import io.jsonwebtoken.*;</w:t>
        <w:br/>
        <w:t>import io.jsonwebtoken.io.Decoders;</w:t>
        <w:br/>
        <w:t>import io.jsonwebtoken.security.Keys;</w:t>
        <w:br/>
        <w:t>import org.springframework.beans.factory.annotation.Value;</w:t>
        <w:br/>
        <w:t>import org.springframework.stereotype.Service;</w:t>
        <w:br/>
        <w:t>import java.security.Key;</w:t>
        <w:br/>
        <w:t>import java.util.*;</w:t>
        <w:br/>
        <w:br/>
        <w:t>@Service</w:t>
        <w:br/>
        <w:t>public class JwtService {</w:t>
        <w:br/>
        <w:br/>
        <w:t xml:space="preserve">    @Value("${jwt.secret}")</w:t>
        <w:br/>
        <w:t xml:space="preserve">    private String secretKey;</w:t>
        <w:br/>
        <w:br/>
        <w:t xml:space="preserve">    @Value("${jwt.expiration}")</w:t>
        <w:br/>
        <w:t xml:space="preserve">    private long jwtExpiration;</w:t>
        <w:br/>
        <w:br/>
        <w:t xml:space="preserve">    public String generateToken(Usuario usuario, Long perfilId) {</w:t>
        <w:br/>
        <w:t xml:space="preserve">        Map&lt;String, Object&gt; extraClaims = new HashMap&lt;&gt;();</w:t>
        <w:br/>
        <w:t xml:space="preserve">        extraClaims.put("userId", usuario.getId());</w:t>
        <w:br/>
        <w:t xml:space="preserve">        if (perfilId != null) {</w:t>
        <w:br/>
        <w:t xml:space="preserve">            extraClaims.put("perfilId", perfilId);</w:t>
        <w:br/>
        <w:t xml:space="preserve">        }</w:t>
        <w:br/>
        <w:t xml:space="preserve">        extraClaims.put("rol", usuario.getRol().name());</w:t>
        <w:br/>
        <w:t xml:space="preserve">        extraClaims.put("nombre", usuario.getNombre());</w:t>
        <w:br/>
        <w:t xml:space="preserve">        extraClaims.put("emailVerificado", usuario.isEmailVerificado());</w:t>
        <w:br/>
        <w:t xml:space="preserve">        extraClaims.put("jti", UUID.randomUUID().toString()); // Inyección de JTI único de sesión</w:t>
        <w:br/>
        <w:br/>
        <w:t xml:space="preserve">        return Jwts.builder()</w:t>
        <w:br/>
        <w:t xml:space="preserve">                .setClaims(extraClaims)</w:t>
        <w:br/>
        <w:t xml:space="preserve">                .setSubject(usuario.getCorreo())</w:t>
        <w:br/>
        <w:t xml:space="preserve">                .setIssuedAt(new Date(System.currentTimeMillis()))</w:t>
        <w:br/>
        <w:t xml:space="preserve">                .setExpiration(new Date(System.currentTimeMillis() + jwtExpiration))</w:t>
        <w:br/>
        <w:t xml:space="preserve">                .signWith(getSigningKey(), SignatureAlgorithm.HS256)</w:t>
        <w:br/>
        <w:t xml:space="preserve">                .compact();</w:t>
        <w:br/>
        <w:t xml:space="preserve">    }</w:t>
        <w:br/>
        <w:br/>
        <w:t xml:space="preserve">    private Key getSigningKey() {</w:t>
        <w:br/>
        <w:t xml:space="preserve">        byte[] keyBytes = Decoders.BASE64.decode(secretKey);</w:t>
        <w:br/>
        <w:t xml:space="preserve">        return Keys.hmacShaKeyFor(keyBytes);</w:t>
        <w:br/>
        <w:t xml:space="preserve">    }</w:t>
        <w:br/>
        <w:t>}</w:t>
        <w:br/>
      </w:r>
    </w:p>
    <w:p>
      <w:pPr>
        <w:keepNext/>
        <w:spacing w:before="360" w:after="160"/>
      </w:pPr>
      <w:r>
        <w:rPr>
          <w:rFonts w:ascii="Times New Roman" w:hAnsi="Times New Roman"/>
          <w:b/>
          <w:color w:val="2B5C8F"/>
          <w:sz w:val="26"/>
        </w:rPr>
        <w:t>8.3. Punto 3: Invalidación Activa de Tokens (Logout &amp; Blacklist en Redis)</w:t>
      </w:r>
    </w:p>
    <w:p>
      <w:pPr>
        <w:keepNext/>
        <w:spacing w:before="280" w:after="120"/>
      </w:pPr>
      <w:r>
        <w:rPr>
          <w:rFonts w:ascii="Times New Roman" w:hAnsi="Times New Roman"/>
          <w:b/>
          <w:color w:val="333333"/>
          <w:sz w:val="22"/>
        </w:rPr>
        <w:t>8.3.1. Sustento Técnico y Decisiones de Diseño</w:t>
      </w:r>
    </w:p>
    <w:p>
      <w:pPr>
        <w:spacing w:after="120" w:line="276" w:lineRule="auto"/>
        <w:jc w:val="both"/>
      </w:pPr>
      <w:r>
        <w:rPr>
          <w:rFonts w:ascii="Times New Roman" w:hAnsi="Times New Roman"/>
          <w:sz w:val="22"/>
        </w:rPr>
        <w:t>Una debilidad intrínseca del token JWT stateless es que sigue siendo válido hasta que expira naturalmente (exp). Para permitir un cierre de sesión inmediato y seguro (Logout), implementamos un patrón híbrido: el JWT Blacklist en Redis. Al cerrar sesión, el token es enviado al servidor, el cual extrae su tiempo restante de vida y guarda su hash SHA-256 en Redis con un tiempo de expiración (TTL) idéntico a su tiempo de vida restante.</w:t>
      </w:r>
    </w:p>
    <w:p>
      <w:pPr>
        <w:keepNext/>
        <w:spacing w:before="280" w:after="120"/>
      </w:pPr>
      <w:r>
        <w:rPr>
          <w:rFonts w:ascii="Times New Roman" w:hAnsi="Times New Roman"/>
          <w:b/>
          <w:color w:val="333333"/>
          <w:sz w:val="22"/>
        </w:rPr>
        <w:t>8.3.2. Mecanismo de Flujo de Logout y Almacenamiento</w:t>
      </w:r>
    </w:p>
    <w:p>
      <w:pPr>
        <w:spacing w:after="120" w:line="276" w:lineRule="auto"/>
        <w:jc w:val="both"/>
      </w:pPr>
      <w:r>
        <w:rPr>
          <w:rFonts w:ascii="Times New Roman" w:hAnsi="Times New Roman"/>
          <w:sz w:val="22"/>
        </w:rPr>
        <w:t>La Figura 1 muestra la secuencia técnica del proceso de invalidación.</w:t>
      </w:r>
    </w:p>
    <w:p>
      <w:pPr>
        <w:spacing w:before="120" w:after="120"/>
        <w:ind w:left="360" w:right="360"/>
        <w:pBdr>
          <w:left w:val="single" w:sz="18" w:space="8" w:color="555555"/>
        </w:pBdr>
        <w:shd w:fill="F5F5F5"/>
      </w:pPr>
      <w:r>
        <w:rPr>
          <w:rFonts w:ascii="Consolas" w:hAnsi="Consolas"/>
          <w:color w:val="444444"/>
          <w:sz w:val="19"/>
        </w:rPr>
        <w:t>[Cliente Web] ──( 1. Invoca POST /auth/logout )──► [Servicio Usuarios]</w:t>
        <w:br/>
        <w:t xml:space="preserve">                                                           │</w:t>
        <w:br/>
        <w:t xml:space="preserve">                                                   (2. Extrae JWT y calcula exp)</w:t>
        <w:br/>
        <w:t xml:space="preserve">                                                           │</w:t>
        <w:br/>
        <w:t xml:space="preserve">                                                   (3. Hashea JWT a SHA-256)</w:t>
        <w:br/>
        <w:t xml:space="preserve">                                                           │</w:t>
        <w:br/>
        <w:t xml:space="preserve">                                                           ▼</w:t>
        <w:br/>
        <w:t xml:space="preserve">                                                [Clúster de Redis]</w:t>
        <w:br/>
        <w:t xml:space="preserve">                                                Guarda: usuarios:blacklist:jwt:&lt;hash&gt;</w:t>
        <w:br/>
        <w:t xml:space="preserve">                                                Valor: "1"</w:t>
        <w:br/>
        <w:t xml:space="preserve">                                                TTL: exp - ahora (en segundos)</w:t>
        <w:br/>
      </w:r>
    </w:p>
    <w:p>
      <w:pPr>
        <w:spacing w:after="120" w:line="276" w:lineRule="auto"/>
        <w:jc w:val="both"/>
      </w:pPr>
      <w:r>
        <w:rPr>
          <w:rFonts w:ascii="Times New Roman" w:hAnsi="Times New Roman"/>
          <w:sz w:val="22"/>
        </w:rPr>
        <w:t>La clave guardada en Redis sigue la convención usuarios:blacklist:jwt:&lt;SHA-256&gt;. Al usar el hash en lugar del token real, evitamos almacenar datos sensibles en memoria de Redis y optimizamos el consumo de almacenamiento.</w:t>
      </w:r>
    </w:p>
    <w:p>
      <w:pPr>
        <w:keepNext/>
        <w:spacing w:before="280" w:after="120"/>
      </w:pPr>
      <w:r>
        <w:rPr>
          <w:rFonts w:ascii="Times New Roman" w:hAnsi="Times New Roman"/>
          <w:b/>
          <w:color w:val="333333"/>
          <w:sz w:val="22"/>
        </w:rPr>
        <w:t>8.3.3. Evidencia de Código Crítico: Servicio de Blacklist (`JwtBlacklistService.java`)</w:t>
      </w:r>
    </w:p>
    <w:p>
      <w:pPr>
        <w:spacing w:after="120" w:line="276" w:lineRule="auto"/>
        <w:jc w:val="both"/>
      </w:pPr>
      <w:r>
        <w:rPr>
          <w:rFonts w:ascii="Times New Roman" w:hAnsi="Times New Roman"/>
          <w:sz w:val="22"/>
        </w:rPr>
        <w:t>El servicio escribe de forma segura en Redis con control de resiliencia y degradación gradual:</w:t>
      </w:r>
    </w:p>
    <w:p>
      <w:pPr>
        <w:spacing w:before="120" w:after="120"/>
        <w:ind w:left="360" w:right="360"/>
        <w:pBdr>
          <w:left w:val="single" w:sz="18" w:space="8" w:color="555555"/>
        </w:pBdr>
        <w:shd w:fill="F5F5F5"/>
      </w:pPr>
      <w:r>
        <w:rPr>
          <w:rFonts w:ascii="Consolas" w:hAnsi="Consolas"/>
          <w:color w:val="444444"/>
          <w:sz w:val="19"/>
        </w:rPr>
        <w:t>package com.alquilaya.serviciousuarios.services;</w:t>
        <w:br/>
        <w:br/>
        <w:t>import lombok.extern.slf4j.Slf4j;</w:t>
        <w:br/>
        <w:t>import org.springframework.data.redis.core.StringRedisTemplate;</w:t>
        <w:br/>
        <w:t>import org.springframework.stereotype.Service;</w:t>
        <w:br/>
        <w:t>import java.nio.charset.StandardCharsets;</w:t>
        <w:br/>
        <w:t>import java.security.MessageDigest;</w:t>
        <w:br/>
        <w:t>import java.util.Date;</w:t>
        <w:br/>
        <w:t>import java.util.concurrent.TimeUnit;</w:t>
        <w:br/>
        <w:br/>
        <w:t>@Slf4j</w:t>
        <w:br/>
        <w:t>@Service</w:t>
        <w:br/>
        <w:t>public class JwtBlacklistService {</w:t>
        <w:br/>
        <w:t xml:space="preserve">    private static final String KEY_PREFIX = "usuarios:blacklist:jwt:";</w:t>
        <w:br/>
        <w:t xml:space="preserve">    private final StringRedisTemplate redisTemplate;</w:t>
        <w:br/>
        <w:br/>
        <w:t xml:space="preserve">    public JwtBlacklistService(StringRedisTemplate redisTemplate) {</w:t>
        <w:br/>
        <w:t xml:space="preserve">        this.redisTemplate = redisTemplate;</w:t>
        <w:br/>
        <w:t xml:space="preserve">    }</w:t>
        <w:br/>
        <w:br/>
        <w:t xml:space="preserve">    public void blacklist(String token, Date expiresAt) {</w:t>
        <w:br/>
        <w:t xml:space="preserve">        if (redisTemplate == null) {</w:t>
        <w:br/>
        <w:t xml:space="preserve">            log.warn("Redis apagado. Logout fail-open.");</w:t>
        <w:br/>
        <w:t xml:space="preserve">            return;</w:t>
        <w:br/>
        <w:t xml:space="preserve">        }</w:t>
        <w:br/>
        <w:t xml:space="preserve">        try {</w:t>
        <w:br/>
        <w:t xml:space="preserve">            long ttlSeconds = (expiresAt.getTime() - System.currentTimeMillis()) / 1000L;</w:t>
        <w:br/>
        <w:t xml:space="preserve">            if (ttlSeconds &lt;= 0) return; // Ya expiró, no es necesario guardarlo</w:t>
        <w:br/>
        <w:br/>
        <w:t xml:space="preserve">            String key = KEY_PREFIX + sha256(token);</w:t>
        <w:br/>
        <w:t xml:space="preserve">            redisTemplate.opsForValue().set(key, "1", ttlSeconds, TimeUnit.SECONDS);</w:t>
        <w:br/>
        <w:t xml:space="preserve">        } catch (Exception e) {</w:t>
        <w:br/>
        <w:t xml:space="preserve">            log.error("Fallo al escribir token en la blacklist de Redis: {}", e.getMessage());</w:t>
        <w:br/>
        <w:t xml:space="preserve">        }</w:t>
        <w:br/>
        <w:t xml:space="preserve">    }</w:t>
        <w:br/>
        <w:br/>
        <w:t xml:space="preserve">    private String sha256(String value) {</w:t>
        <w:br/>
        <w:t xml:space="preserve">        try {</w:t>
        <w:br/>
        <w:t xml:space="preserve">            MessageDigest digest = MessageDigest.getInstance("SHA-256");</w:t>
        <w:br/>
        <w:t xml:space="preserve">            byte[] hash = digest.digest(value.getBytes(StandardCharsets.UTF_8));</w:t>
        <w:br/>
        <w:t xml:space="preserve">            StringBuilder hex = new StringBuilder(hash.length * 2);</w:t>
        <w:br/>
        <w:t xml:space="preserve">            for (byte b : hash) hex.append(String.format("%02x", b));</w:t>
        <w:br/>
        <w:t xml:space="preserve">            return hex.toString();</w:t>
        <w:br/>
        <w:t xml:space="preserve">        } catch (Exception e) {</w:t>
        <w:br/>
        <w:t xml:space="preserve">            throw new IllegalStateException("SHA-256 no soportado en la JVM", e);</w:t>
        <w:br/>
        <w:t xml:space="preserve">        }</w:t>
        <w:br/>
        <w:t xml:space="preserve">    }</w:t>
        <w:br/>
        <w:t>}</w:t>
        <w:br/>
      </w:r>
    </w:p>
    <w:p>
      <w:pPr>
        <w:keepNext/>
        <w:spacing w:before="360" w:after="160"/>
      </w:pPr>
      <w:r>
        <w:rPr>
          <w:rFonts w:ascii="Times New Roman" w:hAnsi="Times New Roman"/>
          <w:b/>
          <w:color w:val="2B5C8F"/>
          <w:sz w:val="26"/>
        </w:rPr>
        <w:t>8.4. Punto 4: Seguridad Downstream y Autorización Granular</w:t>
      </w:r>
    </w:p>
    <w:p>
      <w:pPr>
        <w:keepNext/>
        <w:spacing w:before="280" w:after="120"/>
      </w:pPr>
      <w:r>
        <w:rPr>
          <w:rFonts w:ascii="Times New Roman" w:hAnsi="Times New Roman"/>
          <w:b/>
          <w:color w:val="333333"/>
          <w:sz w:val="22"/>
        </w:rPr>
        <w:t>8.4.1. Sustento Técnico y Decisiones de Diseño</w:t>
      </w:r>
    </w:p>
    <w:p>
      <w:pPr>
        <w:spacing w:after="120" w:line="276" w:lineRule="auto"/>
        <w:jc w:val="both"/>
      </w:pPr>
      <w:r>
        <w:rPr>
          <w:rFonts w:ascii="Times New Roman" w:hAnsi="Times New Roman"/>
          <w:sz w:val="22"/>
        </w:rPr>
        <w:t>Al estar la base de datos distribuida, un microservicio de negocio (como servicio-propiedades) necesita llamar a otro (servicio-usuarios) para validar permisos de usuarios. Para que esta comunicación síncrona no falle con un error de acceso prohibido (HTTP 403), el sistema implementa una propagación en cascada del token. Un interceptor Feign clona el token JWT de la petición entrante del cliente y lo inyecta automáticamente en las cabeceras de las llamadas backend-a-backend.</w:t>
      </w:r>
    </w:p>
    <w:p>
      <w:pPr>
        <w:keepNext/>
        <w:spacing w:before="280" w:after="120"/>
      </w:pPr>
      <w:r>
        <w:rPr>
          <w:rFonts w:ascii="Times New Roman" w:hAnsi="Times New Roman"/>
          <w:b/>
          <w:color w:val="333333"/>
          <w:sz w:val="22"/>
        </w:rPr>
        <w:t>8.4.2. Matriz de Autorización por Roles</w:t>
      </w:r>
    </w:p>
    <w:p>
      <w:pPr>
        <w:spacing w:after="120" w:line="276" w:lineRule="auto"/>
        <w:jc w:val="both"/>
      </w:pPr>
      <w:r>
        <w:rPr>
          <w:rFonts w:ascii="Times New Roman" w:hAnsi="Times New Roman"/>
          <w:sz w:val="22"/>
        </w:rPr>
        <w:t>La Tabla XI define la matriz granular de control de acceso basada en los roles extraídos del JWT.</w:t>
      </w:r>
    </w:p>
    <w:p>
      <w:pPr>
        <w:spacing w:after="120" w:line="276" w:lineRule="auto"/>
        <w:jc w:val="both"/>
      </w:pPr>
      <w:r>
        <w:rPr>
          <w:rFonts w:ascii="Times New Roman" w:hAnsi="Times New Roman"/>
          <w:sz w:val="22"/>
        </w:rPr>
        <w:t>TABLA XI</w:t>
      </w:r>
    </w:p>
    <w:p>
      <w:pPr>
        <w:spacing w:after="120" w:line="276" w:lineRule="auto"/>
        <w:jc w:val="both"/>
      </w:pPr>
      <w:r>
        <w:rPr>
          <w:rFonts w:ascii="Times New Roman" w:hAnsi="Times New Roman"/>
          <w:sz w:val="22"/>
        </w:rPr>
        <w:t>MATRIZ DE AUTORIZACIÓN Y ROLES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Endpoint Protegido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Roles Permitidos</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de Filtro en Código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/usuarios/documentos/admin/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@PreAuthorize("hasRole('ADMIN')")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/propiedades (POST/PUT)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ROLE_ARRENDADOR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@PreAuthorize("hasRole('ARRENDADOR')")</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propiedades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/reservas (POST)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@PreAuthorize("hasRole('ESTUDIANTE')")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/pagos/preferencia/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ROLE_ESTUDIANTE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@PreAuthorize("hasRole('ESTUDIANTE')")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/admin/mensajeria/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@PreAuthorize("hasRole('ADMIN')")</w:t>
            </w:r>
          </w:p>
        </w:tc>
      </w:tr>
    </w:tbl>
    <w:p>
      <w:pPr>
        <w:spacing w:after="120"/>
      </w:pPr>
    </w:p>
    <w:p>
      <w:pPr>
        <w:keepNext/>
        <w:spacing w:before="280" w:after="120"/>
      </w:pPr>
      <w:r>
        <w:rPr>
          <w:rFonts w:ascii="Times New Roman" w:hAnsi="Times New Roman"/>
          <w:b/>
          <w:color w:val="333333"/>
          <w:sz w:val="22"/>
        </w:rPr>
        <w:t>8.4.3. Evidencia de Código Crítico: Propagación de Token (`FeignConfig.java`)</w:t>
      </w:r>
    </w:p>
    <w:p>
      <w:pPr>
        <w:spacing w:after="120" w:line="276" w:lineRule="auto"/>
        <w:jc w:val="both"/>
      </w:pPr>
      <w:r>
        <w:rPr>
          <w:rFonts w:ascii="Times New Roman" w:hAnsi="Times New Roman"/>
          <w:sz w:val="22"/>
        </w:rPr>
        <w:t>El interceptor clona el header Authorization del hilo del request original. Si se ejecuta en un contexto asíncrono (sin request HTTP activo), obtiene las credenciales del hilo del SecurityContextHolder:</w:t>
      </w:r>
    </w:p>
    <w:p>
      <w:pPr>
        <w:spacing w:before="120" w:after="120"/>
        <w:ind w:left="360" w:right="360"/>
        <w:pBdr>
          <w:left w:val="single" w:sz="18" w:space="8" w:color="555555"/>
        </w:pBdr>
        <w:shd w:fill="F5F5F5"/>
      </w:pPr>
      <w:r>
        <w:rPr>
          <w:rFonts w:ascii="Consolas" w:hAnsi="Consolas"/>
          <w:color w:val="444444"/>
          <w:sz w:val="19"/>
        </w:rPr>
        <w:t>package com.alquilaya.serviciopropiedades.config;</w:t>
        <w:br/>
        <w:br/>
        <w:t>import feign.RequestInterceptor;</w:t>
        <w:br/>
        <w:t>import org.springframework.context.annotation.Bean;</w:t>
        <w:br/>
        <w:t>import org.springframework.context.annotation.Configuration;</w:t>
        <w:br/>
        <w:t>import org.springframework.security.core.Authentication;</w:t>
        <w:br/>
        <w:t>import org.springframework.security.core.context.SecurityContextHolder;</w:t>
        <w:br/>
        <w:t>import org.springframework.web.context.request.RequestContextHolder;</w:t>
        <w:br/>
        <w:t>import org.springframework.web.context.request.ServletRequestAttributes;</w:t>
        <w:br/>
        <w:br/>
        <w:t>@Configuration</w:t>
        <w:br/>
        <w:t>public class FeignConfig {</w:t>
        <w:br/>
        <w:br/>
        <w:t xml:space="preserve">    @Bean</w:t>
        <w:br/>
        <w:t xml:space="preserve">    public RequestInterceptor requestInterceptor() {</w:t>
        <w:br/>
        <w:t xml:space="preserve">        return requestTemplate -&gt; {</w:t>
        <w:br/>
        <w:t xml:space="preserve">            try {</w:t>
        <w:br/>
        <w:t xml:space="preserve">                // 1. Intentar clonar el token JWT de la cabecera HTTP entrante</w:t>
        <w:br/>
        <w:t xml:space="preserve">                ServletRequestAttributes attributes = (ServletRequestAttributes) RequestContextHolder.getRequestAttributes();</w:t>
        <w:br/>
        <w:t xml:space="preserve">                if (attributes != null) {</w:t>
        <w:br/>
        <w:t xml:space="preserve">                    String authHeader = attributes.getRequest().getHeader("Authorization");</w:t>
        <w:br/>
        <w:t xml:space="preserve">                    if (authHeader != null) {</w:t>
        <w:br/>
        <w:t xml:space="preserve">                        requestTemplate.header("Authorization", authHeader);</w:t>
        <w:br/>
        <w:t xml:space="preserve">                        return;</w:t>
        <w:br/>
        <w:t xml:space="preserve">                    }</w:t>
        <w:br/>
        <w:t xml:space="preserve">                }</w:t>
        <w:br/>
        <w:t xml:space="preserve">            } catch (Exception e) {</w:t>
        <w:br/>
        <w:t xml:space="preserve">                // Fallback: obtener credenciales desde el contexto de seguridad del hilo</w:t>
        <w:br/>
        <w:t xml:space="preserve">                Authentication authentication = SecurityContextHolder.getContext().getAuthentication();</w:t>
        <w:br/>
        <w:t xml:space="preserve">                if (authentication != null &amp;&amp; authentication.getCredentials() != null) {</w:t>
        <w:br/>
        <w:t xml:space="preserve">                    String token = authentication.getCredentials().toString();</w:t>
        <w:br/>
        <w:t xml:space="preserve">                    requestTemplate.header("Authorization", "Bearer " + token);</w:t>
        <w:br/>
        <w:t xml:space="preserve">                }</w:t>
        <w:br/>
        <w:t xml:space="preserve">            }</w:t>
        <w:br/>
        <w:t xml:space="preserve">        };</w:t>
        <w:br/>
        <w:t xml:space="preserve">    }</w:t>
        <w:br/>
        <w:t>}</w:t>
        <w:br/>
      </w:r>
    </w:p>
    <w:p>
      <w:pPr>
        <w:keepNext/>
        <w:spacing w:before="360" w:after="160"/>
      </w:pPr>
      <w:r>
        <w:rPr>
          <w:rFonts w:ascii="Times New Roman" w:hAnsi="Times New Roman"/>
          <w:b/>
          <w:color w:val="2B5C8F"/>
          <w:sz w:val="26"/>
        </w:rPr>
        <w:t>8.5. Punto 5: Protección Perimetral y Seguridad de Datos (Archivos y OWASP)</w:t>
      </w:r>
    </w:p>
    <w:p>
      <w:pPr>
        <w:keepNext/>
        <w:spacing w:before="280" w:after="120"/>
      </w:pPr>
      <w:r>
        <w:rPr>
          <w:rFonts w:ascii="Times New Roman" w:hAnsi="Times New Roman"/>
          <w:b/>
          <w:color w:val="333333"/>
          <w:sz w:val="22"/>
        </w:rPr>
        <w:t>8.5.1. Sustento Técnico y Decisiones de Diseño</w:t>
      </w:r>
    </w:p>
    <w:p>
      <w:pPr>
        <w:spacing w:after="120" w:line="276" w:lineRule="auto"/>
        <w:jc w:val="both"/>
      </w:pPr>
      <w:r>
        <w:rPr>
          <w:rFonts w:ascii="Times New Roman" w:hAnsi="Times New Roman"/>
          <w:sz w:val="22"/>
        </w:rPr>
        <w:t>El registro de arrendadores exige la carga de documentos de identidad (DNI/RUC). Los atacantes pueden explotar esto subiendo scripts maliciosos disfrazados de imágenes cambiando la extensión del archivo (ej. script.sh.png). Para evitar esto, el microservicio implementa una estrategia de Defensa en Profundidad (Defense in Depth): no confía en la extensión ni en la cabecera Content-Type enviada por el navegador. En su lugar, lee directamente los Magic Bytes (los primeros bytes binarios en crudo) del flujo de datos para validar la firma real del archivo.</w:t>
      </w:r>
    </w:p>
    <w:p>
      <w:pPr>
        <w:keepNext/>
        <w:spacing w:before="280" w:after="120"/>
      </w:pPr>
      <w:r>
        <w:rPr>
          <w:rFonts w:ascii="Times New Roman" w:hAnsi="Times New Roman"/>
          <w:b/>
          <w:color w:val="333333"/>
          <w:sz w:val="22"/>
        </w:rPr>
        <w:t>8.5.2. Reglas de Validación de Cargas de Archivos</w:t>
      </w:r>
    </w:p>
    <w:p>
      <w:pPr>
        <w:spacing w:after="120" w:line="276" w:lineRule="auto"/>
        <w:jc w:val="both"/>
      </w:pPr>
      <w:r>
        <w:rPr>
          <w:rFonts w:ascii="Times New Roman" w:hAnsi="Times New Roman"/>
          <w:sz w:val="22"/>
        </w:rPr>
        <w:t>La Tabla XII especifica los límites y firmas de archivos permitidos por el validador.</w:t>
      </w:r>
    </w:p>
    <w:p>
      <w:pPr>
        <w:spacing w:after="120" w:line="276" w:lineRule="auto"/>
        <w:jc w:val="both"/>
      </w:pPr>
      <w:r>
        <w:rPr>
          <w:rFonts w:ascii="Times New Roman" w:hAnsi="Times New Roman"/>
          <w:sz w:val="22"/>
        </w:rPr>
        <w:t>TABLA XII</w:t>
      </w:r>
    </w:p>
    <w:p>
      <w:pPr>
        <w:spacing w:after="120" w:line="276" w:lineRule="auto"/>
        <w:jc w:val="both"/>
      </w:pPr>
      <w:r>
        <w:rPr>
          <w:rFonts w:ascii="Times New Roman" w:hAnsi="Times New Roman"/>
          <w:sz w:val="22"/>
        </w:rPr>
        <w:t>REGLAS Y FIRMAS BINARIAS DE ARCHIVOS PERMITIDOS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Formato Permitido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Content-Type Declarado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Magic Bytes Reales (Hexadecimal)</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Tamaño Máximo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JPEG / JPG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image/jpeg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FF D8 FF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5 MB</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image/png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89 50 4E 47 0D 0A 1A 0A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5 MB</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application/pdf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25 50 44 46 2D (Equivale a %PDF-)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5 MB</w:t>
            </w:r>
          </w:p>
        </w:tc>
      </w:tr>
    </w:tbl>
    <w:p>
      <w:pPr>
        <w:spacing w:after="120"/>
      </w:pPr>
    </w:p>
    <w:p>
      <w:pPr>
        <w:keepNext/>
        <w:spacing w:before="280" w:after="120"/>
      </w:pPr>
      <w:r>
        <w:rPr>
          <w:rFonts w:ascii="Times New Roman" w:hAnsi="Times New Roman"/>
          <w:b/>
          <w:color w:val="333333"/>
          <w:sz w:val="22"/>
        </w:rPr>
        <w:t>8.5.3. Evidencia de Código Crítico: Detector de Magic Bytes (`MagicBytes.java`)</w:t>
      </w:r>
    </w:p>
    <w:p>
      <w:pPr>
        <w:spacing w:after="120" w:line="276" w:lineRule="auto"/>
        <w:jc w:val="both"/>
      </w:pPr>
      <w:r>
        <w:rPr>
          <w:rFonts w:ascii="Times New Roman" w:hAnsi="Times New Roman"/>
          <w:sz w:val="22"/>
        </w:rPr>
        <w:t>El detector lee los primeros 12 bytes del flujo de datos binario para identificar el formato real de forma infalible:</w:t>
      </w:r>
    </w:p>
    <w:p>
      <w:pPr>
        <w:spacing w:before="120" w:after="120"/>
        <w:ind w:left="360" w:right="360"/>
        <w:pBdr>
          <w:left w:val="single" w:sz="18" w:space="8" w:color="555555"/>
        </w:pBdr>
        <w:shd w:fill="F5F5F5"/>
      </w:pPr>
      <w:r>
        <w:rPr>
          <w:rFonts w:ascii="Consolas" w:hAnsi="Consolas"/>
          <w:color w:val="444444"/>
          <w:sz w:val="19"/>
        </w:rPr>
        <w:t>package com.alquilaya.serviciousuarios.validaciones.validators;</w:t>
        <w:br/>
        <w:br/>
        <w:t>import org.springframework.web.multipart.MultipartFile;</w:t>
        <w:br/>
        <w:t>import java.io.InputStream;</w:t>
        <w:br/>
        <w:br/>
        <w:t>public final class MagicBytes {</w:t>
        <w:br/>
        <w:t xml:space="preserve">    public enum Kind { JPEG, PNG, PDF, UNKNOWN }</w:t>
        <w:br/>
        <w:br/>
        <w:t xml:space="preserve">    public static Kind detect(MultipartFile file) {</w:t>
        <w:br/>
        <w:t xml:space="preserve">        if (file == null || file.isEmpty()) return Kind.UNKNOWN;</w:t>
        <w:br/>
        <w:t xml:space="preserve">        byte[] head = new byte[12];</w:t>
        <w:br/>
        <w:t xml:space="preserve">        try (InputStream in = file.getInputStream()) {</w:t>
        <w:br/>
        <w:t xml:space="preserve">            int read = in.read(head);</w:t>
        <w:br/>
        <w:t xml:space="preserve">            if (read &lt; 4) return Kind.UNKNOWN;</w:t>
        <w:br/>
        <w:t xml:space="preserve">            </w:t>
        <w:br/>
        <w:t xml:space="preserve">            // JPEG: FF D8 FF</w:t>
        <w:br/>
        <w:t xml:space="preserve">            if (read &gt;= 3 &amp;&amp; head[0] == (byte) 0xFF &amp;&amp; head[1] == (byte) 0xD8 &amp;&amp; head[2] == (byte) 0xFF) {</w:t>
        <w:br/>
        <w:t xml:space="preserve">                return Kind.JPEG;</w:t>
        <w:br/>
        <w:t xml:space="preserve">            }</w:t>
        <w:br/>
        <w:t xml:space="preserve">            // PNG: 89 50 4E 47 0D 0A 1A 0A</w:t>
        <w:br/>
        <w:t xml:space="preserve">            if (read &gt;= 8 &amp;&amp; head[0] == (byte) 0x89 &amp;&amp; head[1] == 0x50 &amp;&amp; head[2] == 0x4E &amp;&amp; head[3] == 0x47</w:t>
        <w:br/>
        <w:t xml:space="preserve">                    &amp;&amp; head[4] == 0x0D &amp;&amp; head[5] == 0x0A &amp;&amp; head[6] == 0x1A &amp;&amp; head[7] == 0x0A) {</w:t>
        <w:br/>
        <w:t xml:space="preserve">                return Kind.PNG;</w:t>
        <w:br/>
        <w:t xml:space="preserve">            }</w:t>
        <w:br/>
        <w:t xml:space="preserve">            // PDF: %PDF- (% = 0x25, P = 0x50, D = 0x44, F = 0x46, - = 0x2D)</w:t>
        <w:br/>
        <w:t xml:space="preserve">            if (read &gt;= 5 &amp;&amp; head[0] == 0x25 &amp;&amp; head[1] == 0x50 &amp;&amp; head[2] == 0x44 &amp;&amp; head[3] == 0x46 &amp;&amp; head[4] == 0x2D) {</w:t>
        <w:br/>
        <w:t xml:space="preserve">                return Kind.PDF;</w:t>
        <w:br/>
        <w:t xml:space="preserve">            }</w:t>
        <w:br/>
        <w:t xml:space="preserve">        } catch (Exception e) {</w:t>
        <w:br/>
        <w:t xml:space="preserve">            return Kind.UNKNOWN;</w:t>
        <w:br/>
        <w:t xml:space="preserve">        }</w:t>
        <w:br/>
        <w:t xml:space="preserve">        return Kind.UNKNOWN;</w:t>
        <w:br/>
        <w:t xml:space="preserve">    }</w:t>
        <w:br/>
        <w:t>}</w:t>
        <w:br/>
      </w:r>
    </w:p>
    <w:p>
      <w:pPr>
        <w:keepNext/>
        <w:spacing w:before="480" w:after="240"/>
      </w:pPr>
      <w:r>
        <w:rPr>
          <w:rFonts w:ascii="Times New Roman" w:hAnsi="Times New Roman"/>
          <w:b/>
          <w:color w:val="1E3F63"/>
          <w:sz w:val="32"/>
        </w:rPr>
        <w:t>10. INTEGRACIÓN FRONTEND–BACKEND</w:t>
      </w:r>
    </w:p>
    <w:p>
      <w:pPr>
        <w:spacing w:after="120" w:line="276" w:lineRule="auto"/>
        <w:jc w:val="both"/>
      </w:pPr>
      <w:r>
        <w:rPr>
          <w:rFonts w:ascii="Times New Roman" w:hAnsi="Times New Roman"/>
          <w:sz w:val="22"/>
        </w:rPr>
        <w:t>Este capítulo detalla la estrategia de integración e interoperabilidad entre la interfaz de usuario desarrollada en Next.js y la arquitectura de microservicios. Se especifican el enrutamiento centralizado bajo el proxy de Nginx, la persistencia de sesión a través del almacenamiento de cookies coordinado con Zustand, el cliente HTTP Axios con interceptores de seguridad, el canal de comunicación síncrona en tiempo real con WebSockets (STOMP) y las validaciones de esquemas en el cliente mediante Zod.</w:t>
      </w:r>
    </w:p>
    <w:p>
      <w:pPr>
        <w:keepNext/>
        <w:spacing w:before="360" w:after="160"/>
      </w:pPr>
      <w:r>
        <w:rPr>
          <w:rFonts w:ascii="Times New Roman" w:hAnsi="Times New Roman"/>
          <w:b/>
          <w:color w:val="2B5C8F"/>
          <w:sz w:val="26"/>
        </w:rPr>
        <w:t>10.1. Punto 1: Arquitectura de Consumo y Enrutamiento (Nginx Reverse Proxy)</w:t>
      </w:r>
    </w:p>
    <w:p>
      <w:pPr>
        <w:keepNext/>
        <w:spacing w:before="280" w:after="120"/>
      </w:pPr>
      <w:r>
        <w:rPr>
          <w:rFonts w:ascii="Times New Roman" w:hAnsi="Times New Roman"/>
          <w:b/>
          <w:color w:val="333333"/>
          <w:sz w:val="22"/>
        </w:rPr>
        <w:t>10.1.1. Sustento Técnico y Decisiones de Diseño</w:t>
      </w:r>
    </w:p>
    <w:p>
      <w:pPr>
        <w:spacing w:after="120" w:line="276" w:lineRule="auto"/>
        <w:jc w:val="both"/>
      </w:pPr>
      <w:r>
        <w:rPr>
          <w:rFonts w:ascii="Times New Roman" w:hAnsi="Times New Roman"/>
          <w:sz w:val="22"/>
        </w:rPr>
        <w:t>En entornos de producción, exponer los microservicios individuales directamente al navegador web introduce serios riesgos de seguridad y latencia, además de forzar la configuración de complejas políticas CORS en cada backend. Para solucionar esto, implementamos un proxy inverso central con Nginx que actúa como el único punto de entrada HTTP en el puerto 80. Nginx canaliza las peticiones /api/v1/* hacia el API Gateway, y sirve los recursos del frontend Next.js de forma transparente. Esto asegura que el cliente consuma recursos bajo el mismo origen, resolviendo la colisión de CORS.</w:t>
      </w:r>
    </w:p>
    <w:p>
      <w:pPr>
        <w:keepNext/>
        <w:spacing w:before="280" w:after="120"/>
      </w:pPr>
      <w:r>
        <w:rPr>
          <w:rFonts w:ascii="Times New Roman" w:hAnsi="Times New Roman"/>
          <w:b/>
          <w:color w:val="333333"/>
          <w:sz w:val="22"/>
        </w:rPr>
        <w:t>10.1.2. Mapeo de Enrutamiento y Puertos</w:t>
      </w:r>
    </w:p>
    <w:p>
      <w:pPr>
        <w:spacing w:after="120" w:line="276" w:lineRule="auto"/>
        <w:jc w:val="both"/>
      </w:pPr>
      <w:r>
        <w:rPr>
          <w:rFonts w:ascii="Times New Roman" w:hAnsi="Times New Roman"/>
          <w:sz w:val="22"/>
        </w:rPr>
        <w:t>La Tabla XIII describe el enrutamiento físico y lógico de las peticiones que ingresan a través del puerto 80 de Nginx.</w:t>
      </w:r>
    </w:p>
    <w:p>
      <w:pPr>
        <w:spacing w:after="120" w:line="276" w:lineRule="auto"/>
        <w:jc w:val="both"/>
      </w:pPr>
      <w:r>
        <w:rPr>
          <w:rFonts w:ascii="Times New Roman" w:hAnsi="Times New Roman"/>
          <w:sz w:val="22"/>
        </w:rPr>
        <w:t>TABLA XIII</w:t>
      </w:r>
    </w:p>
    <w:p>
      <w:pPr>
        <w:spacing w:after="120" w:line="276" w:lineRule="auto"/>
        <w:jc w:val="both"/>
      </w:pPr>
      <w:r>
        <w:rPr>
          <w:rFonts w:ascii="Times New Roman" w:hAnsi="Times New Roman"/>
          <w:sz w:val="22"/>
        </w:rPr>
        <w:t>MAPEO DE RUTAS EN NGINX PROXY</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HTTP Solicitado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Destino del Proxy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Contenedor Destino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 Técnico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http://frontend:3000/</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alquilaya-frontend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Sirve la landing page y recursos estáticos de Next.js.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 peticiones del perfil y OTP de usuarios.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/api/v1/propiedades/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Enruta consultas de cuartos y ciclo de reservas.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/api/v1/pagos/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 webhooks y solicitudes de Checkout de MercadoPago.</w:t>
            </w:r>
          </w:p>
        </w:tc>
      </w:tr>
    </w:tbl>
    <w:p>
      <w:pPr>
        <w:spacing w:after="120"/>
      </w:pPr>
    </w:p>
    <w:p>
      <w:pPr>
        <w:keepNext/>
        <w:spacing w:before="280" w:after="120"/>
      </w:pPr>
      <w:r>
        <w:rPr>
          <w:rFonts w:ascii="Times New Roman" w:hAnsi="Times New Roman"/>
          <w:b/>
          <w:color w:val="333333"/>
          <w:sz w:val="22"/>
        </w:rPr>
        <w:t>10.1.3. Evidencia de Configuración Crítica: Enrutamiento en Nginx (`nginx.conf`)</w:t>
      </w:r>
    </w:p>
    <w:p>
      <w:pPr>
        <w:spacing w:after="120" w:line="276" w:lineRule="auto"/>
        <w:jc w:val="both"/>
      </w:pPr>
      <w:r>
        <w:rPr>
          <w:rFonts w:ascii="Times New Roman" w:hAnsi="Times New Roman"/>
          <w:sz w:val="22"/>
        </w:rPr>
        <w:t>El bloque de configuración implementado en Nginx gestiona las redirecciones de la API y el soporte de Server-Side Rendering (SSR) del frontend:</w:t>
      </w:r>
    </w:p>
    <w:p>
      <w:pPr>
        <w:spacing w:before="120" w:after="120"/>
        <w:ind w:left="360" w:right="360"/>
        <w:pBdr>
          <w:left w:val="single" w:sz="18" w:space="8" w:color="555555"/>
        </w:pBdr>
        <w:shd w:fill="F5F5F5"/>
      </w:pPr>
      <w:r>
        <w:rPr>
          <w:rFonts w:ascii="Consolas" w:hAnsi="Consolas"/>
          <w:color w:val="444444"/>
          <w:sz w:val="19"/>
        </w:rPr>
        <w:t>server {</w:t>
        <w:br/>
        <w:t xml:space="preserve">    listen 80;</w:t>
        <w:br/>
        <w:t xml:space="preserve">    server_name localhost;</w:t>
        <w:br/>
        <w:br/>
        <w:t xml:space="preserve">    # Enrutar peticiones de API al Gateway</w:t>
        <w:br/>
        <w:t xml:space="preserve">    location /api/v1/ {</w:t>
        <w:br/>
        <w:t xml:space="preserve">        proxy_pass http://api-gateway:8080/api/v1/;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 Enrutar el resto del tráfico al Frontend de Next.js</w:t>
        <w:br/>
        <w:t xml:space="preserve">    location / {</w:t>
        <w:br/>
        <w:t xml:space="preserve">        proxy_pass http://frontend:3000;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br/>
      </w:r>
    </w:p>
    <w:p>
      <w:pPr>
        <w:keepNext/>
        <w:spacing w:before="360" w:after="160"/>
      </w:pPr>
      <w:r>
        <w:rPr>
          <w:rFonts w:ascii="Times New Roman" w:hAnsi="Times New Roman"/>
          <w:b/>
          <w:color w:val="2B5C8F"/>
          <w:sz w:val="26"/>
        </w:rPr>
        <w:t>10.2. Punto 2: Gestión y Persistencia del Estado de Autenticación (JWT + Zustand + Cookies)</w:t>
      </w:r>
    </w:p>
    <w:p>
      <w:pPr>
        <w:keepNext/>
        <w:spacing w:before="280" w:after="120"/>
      </w:pPr>
      <w:r>
        <w:rPr>
          <w:rFonts w:ascii="Times New Roman" w:hAnsi="Times New Roman"/>
          <w:b/>
          <w:color w:val="333333"/>
          <w:sz w:val="22"/>
        </w:rPr>
        <w:t>10.2.1. Sustento Técnico y Decisiones de Diseño</w:t>
      </w:r>
    </w:p>
    <w:p>
      <w:pPr>
        <w:spacing w:after="120" w:line="276" w:lineRule="auto"/>
        <w:jc w:val="both"/>
      </w:pPr>
      <w:r>
        <w:rPr>
          <w:rFonts w:ascii="Times New Roman" w:hAnsi="Times New Roman"/>
          <w:sz w:val="22"/>
        </w:rPr>
        <w:t>El frontend requiere una forma rápida y reactiva de saber si el usuario inició sesión, cuál es su rol (ESTUDIANTE o ARRENDADOR) y sus detalles de perfil, para pintar dinámicamente la barra de navegación y restringir páginas. Para lograrlo, implementamos una sincronización híbrida: el token JWT se almacena de forma persistente en las Cookies del navegador (usando js-cookie), permitiendo que sobreviva a recargas de página. Al arrancar, el almacén global de Zustand extrae el token, decodifica el payload y lo guarda en memoria reactiva de la aplicación.</w:t>
      </w:r>
    </w:p>
    <w:p>
      <w:pPr>
        <w:keepNext/>
        <w:spacing w:before="280" w:after="120"/>
      </w:pPr>
      <w:r>
        <w:rPr>
          <w:rFonts w:ascii="Times New Roman" w:hAnsi="Times New Roman"/>
          <w:b/>
          <w:color w:val="333333"/>
          <w:sz w:val="22"/>
        </w:rPr>
        <w:t>10.2.2. Modelo de Flujo de Inicialización</w:t>
      </w:r>
    </w:p>
    <w:p>
      <w:pPr>
        <w:spacing w:after="120" w:line="276" w:lineRule="auto"/>
        <w:jc w:val="both"/>
      </w:pPr>
      <w:r>
        <w:rPr>
          <w:rFonts w:ascii="Times New Roman" w:hAnsi="Times New Roman"/>
          <w:sz w:val="22"/>
        </w:rPr>
        <w:t>La Tabla XIV detalla el comportamiento del flujo de inicialización del estado de autenticación.</w:t>
      </w:r>
    </w:p>
    <w:p>
      <w:pPr>
        <w:spacing w:after="120" w:line="276" w:lineRule="auto"/>
        <w:jc w:val="both"/>
      </w:pPr>
      <w:r>
        <w:rPr>
          <w:rFonts w:ascii="Times New Roman" w:hAnsi="Times New Roman"/>
          <w:sz w:val="22"/>
        </w:rPr>
        <w:t>TABLA XIV</w:t>
      </w:r>
    </w:p>
    <w:p>
      <w:pPr>
        <w:spacing w:after="120" w:line="276" w:lineRule="auto"/>
        <w:jc w:val="both"/>
      </w:pPr>
      <w:r>
        <w:rPr>
          <w:rFonts w:ascii="Times New Roman" w:hAnsi="Times New Roman"/>
          <w:sz w:val="22"/>
        </w:rPr>
        <w:t>PASOS DE INICIALIZACIÓN DEL ESTADO DE AUTENTICACIÓN</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Paso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Componente</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Realizada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Resultante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useAuthStore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Invoca el método inicializar() al cargar el hook del layout.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cargando: true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2</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Cookies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Busca la presencia de la cookie de sesión auth-token.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Si no existe, establece estaAutenticado: false y limpia la store.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3</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servicioAuth</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 existe la cookie, extrae el string y decodifica los claims base64.</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Extrae userId, perfilId, rol y nombre.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4</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useAuthStore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Inyecta el usuario decodificado en la memoria reactiva de la app.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estaAutenticado: true, cargando: false</w:t>
            </w:r>
          </w:p>
        </w:tc>
      </w:tr>
    </w:tbl>
    <w:p>
      <w:pPr>
        <w:spacing w:after="120"/>
      </w:pPr>
    </w:p>
    <w:p>
      <w:pPr>
        <w:keepNext/>
        <w:spacing w:before="280" w:after="120"/>
      </w:pPr>
      <w:r>
        <w:rPr>
          <w:rFonts w:ascii="Times New Roman" w:hAnsi="Times New Roman"/>
          <w:b/>
          <w:color w:val="333333"/>
          <w:sz w:val="22"/>
        </w:rPr>
        <w:t>10.2.3. Evidencia de Código Crítico: Store de Autenticación (`auth-store.ts`)</w:t>
      </w:r>
    </w:p>
    <w:p>
      <w:pPr>
        <w:spacing w:after="120" w:line="276" w:lineRule="auto"/>
        <w:jc w:val="both"/>
      </w:pPr>
      <w:r>
        <w:rPr>
          <w:rFonts w:ascii="Times New Roman" w:hAnsi="Times New Roman"/>
          <w:sz w:val="22"/>
        </w:rPr>
        <w:t>La store de Zustand maneja la persistencia y la sincronización con las llamadas asíncronas de la API:</w:t>
      </w:r>
    </w:p>
    <w:p>
      <w:pPr>
        <w:spacing w:before="120" w:after="120"/>
        <w:ind w:left="360" w:right="360"/>
        <w:pBdr>
          <w:left w:val="single" w:sz="18" w:space="8" w:color="555555"/>
        </w:pBdr>
        <w:shd w:fill="F5F5F5"/>
      </w:pPr>
      <w:r>
        <w:rPr>
          <w:rFonts w:ascii="Consolas" w:hAnsi="Consolas"/>
          <w:color w:val="444444"/>
          <w:sz w:val="19"/>
        </w:rPr>
        <w:t>import { create } from 'zustand';</w:t>
        <w:br/>
        <w:t>import Cookies from 'js-cookie';</w:t>
        <w:br/>
        <w:t>import { Usuario, EstadoAuth } from '@/types/auth';</w:t>
        <w:br/>
        <w:t>import { servicioAuth } from '@/services/auth-service';</w:t>
        <w:br/>
        <w:br/>
        <w:t>interface AccionesAuth {</w:t>
        <w:br/>
        <w:t xml:space="preserve">  iniciarSesion: (correo: string, contrasena: string) =&gt; Promise&lt;Usuario | null&gt;;</w:t>
        <w:br/>
        <w:t xml:space="preserve">  cerrarSesion: () =&gt; void;</w:t>
        <w:br/>
        <w:t xml:space="preserve">  inicializar: () =&gt; void;</w:t>
        <w:br/>
        <w:t>}</w:t>
        <w:br/>
        <w:br/>
        <w:t>const estadoInicial: EstadoAuth = {</w:t>
        <w:br/>
        <w:t xml:space="preserve">  usuario: null,</w:t>
        <w:br/>
        <w:t xml:space="preserve">  estaAutenticado: false,</w:t>
        <w:br/>
        <w:t xml:space="preserve">  cargando: true,</w:t>
        <w:br/>
        <w:t>};</w:t>
        <w:br/>
        <w:br/>
        <w:t>export const useAuthStore = create&lt;EstadoAuth &amp; AccionesAuth&gt;((set) =&gt; ({</w:t>
        <w:br/>
        <w:t xml:space="preserve">  ...estadoInicial,</w:t>
        <w:br/>
        <w:br/>
        <w:t xml:space="preserve">  inicializar: () =&gt; {</w:t>
        <w:br/>
        <w:t xml:space="preserve">    const token = Cookies.get('auth-token');</w:t>
        <w:br/>
        <w:t xml:space="preserve">    if (token) {</w:t>
        <w:br/>
        <w:t xml:space="preserve">      // Decodificar claims sin ir al servidor (operación instantánea en cliente)</w:t>
        <w:br/>
        <w:t xml:space="preserve">      const usuario = servicioAuth.obtenerUsuarioActualDesdeToken(token);</w:t>
        <w:br/>
        <w:t xml:space="preserve">      if (usuario) {</w:t>
        <w:br/>
        <w:t xml:space="preserve">        set({ usuario, estaAutenticado: true, cargando: false });</w:t>
        <w:br/>
        <w:t xml:space="preserve">        return;</w:t>
        <w:br/>
        <w:t xml:space="preserve">      }</w:t>
        <w:br/>
        <w:t xml:space="preserve">    }</w:t>
        <w:br/>
        <w:t xml:space="preserve">    set({ usuario: null, estaAutenticado: false, cargando: false });</w:t>
        <w:br/>
        <w:t xml:space="preserve">  },</w:t>
        <w:br/>
        <w:br/>
        <w:t xml:space="preserve">  iniciarSesion: async (correo: string, contrasena: string) =&gt; {</w:t>
        <w:br/>
        <w:t xml:space="preserve">    set({ cargando: true });</w:t>
        <w:br/>
        <w:t xml:space="preserve">    try {</w:t>
        <w:br/>
        <w:t xml:space="preserve">      const usuario = await servicioAuth.iniciarSesion(correo, contrasena);</w:t>
        <w:br/>
        <w:t xml:space="preserve">      if (usuario) {</w:t>
        <w:br/>
        <w:t xml:space="preserve">        set({ usuario, estaAutenticado: true, cargando: false });</w:t>
        <w:br/>
        <w:t xml:space="preserve">        return usuario;</w:t>
        <w:br/>
        <w:t xml:space="preserve">      }</w:t>
        <w:br/>
        <w:t xml:space="preserve">      set({ cargando: false });</w:t>
        <w:br/>
        <w:t xml:space="preserve">      return null;</w:t>
        <w:br/>
        <w:t xml:space="preserve">    } catch (error) {</w:t>
        <w:br/>
        <w:t xml:space="preserve">      set({ cargando: false });</w:t>
        <w:br/>
        <w:t xml:space="preserve">      throw error;</w:t>
        <w:br/>
        <w:t xml:space="preserve">    }</w:t>
        <w:br/>
        <w:t xml:space="preserve">  },</w:t>
        <w:br/>
        <w:br/>
        <w:t xml:space="preserve">  cerrarSesion: () =&gt; {</w:t>
        <w:br/>
        <w:t xml:space="preserve">    servicioAuth.cerrarSesion(); // Remueve cookie</w:t>
        <w:br/>
        <w:t xml:space="preserve">    set({ ...estadoInicial, cargando: false });</w:t>
        <w:br/>
        <w:t xml:space="preserve">  }</w:t>
        <w:br/>
        <w:t>}));</w:t>
        <w:br/>
      </w:r>
    </w:p>
    <w:p>
      <w:pPr>
        <w:keepNext/>
        <w:spacing w:before="360" w:after="160"/>
      </w:pPr>
      <w:r>
        <w:rPr>
          <w:rFonts w:ascii="Times New Roman" w:hAnsi="Times New Roman"/>
          <w:b/>
          <w:color w:val="2B5C8F"/>
          <w:sz w:val="26"/>
        </w:rPr>
        <w:t>10.3. Punto 3: Cliente HTTP de Integración (Axios Interceptors y Manejo de Errores)</w:t>
      </w:r>
    </w:p>
    <w:p>
      <w:pPr>
        <w:keepNext/>
        <w:spacing w:before="280" w:after="120"/>
      </w:pPr>
      <w:r>
        <w:rPr>
          <w:rFonts w:ascii="Times New Roman" w:hAnsi="Times New Roman"/>
          <w:b/>
          <w:color w:val="333333"/>
          <w:sz w:val="22"/>
        </w:rPr>
        <w:t>10.3.1. Sustento Técnico y Decisiones de Diseño</w:t>
      </w:r>
    </w:p>
    <w:p>
      <w:pPr>
        <w:spacing w:after="120" w:line="276" w:lineRule="auto"/>
        <w:jc w:val="both"/>
      </w:pPr>
      <w:r>
        <w:rPr>
          <w:rFonts w:ascii="Times New Roman" w:hAnsi="Times New Roman"/>
          <w:sz w:val="22"/>
        </w:rPr>
        <w:t>Para evitar inyectar de forma manual la cabecera Authorization: Bearer &lt;token&gt; en cada una de las peticiones REST, configuramos una instancia global de Axios. Esta instancia cuenta con dos interceptores:</w:t>
      </w:r>
    </w:p>
    <w:p>
      <w:pPr>
        <w:spacing w:after="120" w:line="276" w:lineRule="auto"/>
        <w:jc w:val="both"/>
      </w:pPr>
      <w:r>
        <w:rPr>
          <w:rFonts w:ascii="Times New Roman" w:hAnsi="Times New Roman"/>
          <w:sz w:val="22"/>
        </w:rPr>
        <w:t>1.  Request Interceptor: Lee de forma automática la cookie auth-token e inyecta la cabecera de autenticación antes de disparar la petición HTTP al proxy de Nginx.</w:t>
      </w:r>
    </w:p>
    <w:p>
      <w:pPr>
        <w:spacing w:after="120" w:line="276" w:lineRule="auto"/>
        <w:jc w:val="both"/>
      </w:pPr>
      <w:r>
        <w:rPr>
          <w:rFonts w:ascii="Times New Roman" w:hAnsi="Times New Roman"/>
          <w:sz w:val="22"/>
        </w:rPr>
        <w:t>2.  Response Interceptor: Analiza de forma global las respuestas de error del servidor. Si un microservicio responde con un estado HTTP 401 Unauthorized (debido a token expirado o revocado en Redis), el interceptor borra la cookie local y redirige al usuario a la página de login automáticamente.</w:t>
      </w:r>
    </w:p>
    <w:p>
      <w:pPr>
        <w:keepNext/>
        <w:spacing w:before="280" w:after="120"/>
      </w:pPr>
      <w:r>
        <w:rPr>
          <w:rFonts w:ascii="Times New Roman" w:hAnsi="Times New Roman"/>
          <w:b/>
          <w:color w:val="333333"/>
          <w:sz w:val="22"/>
        </w:rPr>
        <w:t>10.3.2. Tabla de Respuestas y Comportamiento de Errores</w:t>
      </w:r>
    </w:p>
    <w:p>
      <w:pPr>
        <w:spacing w:after="120" w:line="276" w:lineRule="auto"/>
        <w:jc w:val="both"/>
      </w:pPr>
      <w:r>
        <w:rPr>
          <w:rFonts w:ascii="Times New Roman" w:hAnsi="Times New Roman"/>
          <w:sz w:val="22"/>
        </w:rPr>
        <w:t>La Tabla XV detalla el comportamiento del interceptor de Axios ante códigos de error HTTP devueltos por el backend.</w:t>
      </w:r>
    </w:p>
    <w:p>
      <w:pPr>
        <w:spacing w:after="120" w:line="276" w:lineRule="auto"/>
        <w:jc w:val="both"/>
      </w:pPr>
      <w:r>
        <w:rPr>
          <w:rFonts w:ascii="Times New Roman" w:hAnsi="Times New Roman"/>
          <w:sz w:val="22"/>
        </w:rPr>
        <w:t>TABLA XV</w:t>
      </w:r>
    </w:p>
    <w:p>
      <w:pPr>
        <w:spacing w:after="120" w:line="276" w:lineRule="auto"/>
        <w:jc w:val="both"/>
      </w:pPr>
      <w:r>
        <w:rPr>
          <w:rFonts w:ascii="Times New Roman" w:hAnsi="Times New Roman"/>
          <w:sz w:val="22"/>
        </w:rPr>
        <w:t>COMPORTAMIENTO DEL INTERCEPTOR DE ERRORES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Código HTTP</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Causa Técnica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del Interceptor</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Impacto en la Experiencia de Usuario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Token JWT expirado o revocado.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Remueve la cookie auth-token y ejecuta window.location.href =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Cierra la sesión y muestra el modal de inicio de sesión de nuevo.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403</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Usuario sin privilegios suficientes.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Propaga la excepción sin redirigir.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El componente muestra un mensaje: "No tienes permiso para esto".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429</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Límite de peticiones alcanzado.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Captura el error en la cola de Rate Limit.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Muestra alerta Toast: "Demasiadas peticiones. Intenta luego".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500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Excepción no controlada en backend.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Formatea el payload mediante parseAxiosError.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Muestra alerta Toast: "Error interno del servidor".</w:t>
            </w:r>
          </w:p>
        </w:tc>
      </w:tr>
    </w:tbl>
    <w:p>
      <w:pPr>
        <w:spacing w:after="120"/>
      </w:pPr>
    </w:p>
    <w:p>
      <w:pPr>
        <w:keepNext/>
        <w:spacing w:before="280" w:after="120"/>
      </w:pPr>
      <w:r>
        <w:rPr>
          <w:rFonts w:ascii="Times New Roman" w:hAnsi="Times New Roman"/>
          <w:b/>
          <w:color w:val="333333"/>
          <w:sz w:val="22"/>
        </w:rPr>
        <w:t>10.3.3. Evidencia de Código Crítico: Instanciación de Axios (`api.ts`)</w:t>
      </w:r>
    </w:p>
    <w:p>
      <w:pPr>
        <w:spacing w:after="120" w:line="276" w:lineRule="auto"/>
        <w:jc w:val="both"/>
      </w:pPr>
      <w:r>
        <w:rPr>
          <w:rFonts w:ascii="Times New Roman" w:hAnsi="Times New Roman"/>
          <w:sz w:val="22"/>
        </w:rPr>
        <w:t>La configuración del cliente Axios unificado gestiona los interceptores de seguridad:</w:t>
      </w:r>
    </w:p>
    <w:p>
      <w:pPr>
        <w:spacing w:before="120" w:after="120"/>
        <w:ind w:left="360" w:right="360"/>
        <w:pBdr>
          <w:left w:val="single" w:sz="18" w:space="8" w:color="555555"/>
        </w:pBdr>
        <w:shd w:fill="F5F5F5"/>
      </w:pPr>
      <w:r>
        <w:rPr>
          <w:rFonts w:ascii="Consolas" w:hAnsi="Consolas"/>
          <w:color w:val="444444"/>
          <w:sz w:val="19"/>
        </w:rPr>
        <w:t>import axios from 'axios';</w:t>
        <w:br/>
        <w:t>import Cookies from 'js-cookie';</w:t>
        <w:br/>
        <w:br/>
        <w:t>let API_URL = process.env.NEXT_PUBLIC_API_URL || 'http://localhost/api/v1/';</w:t>
        <w:br/>
        <w:br/>
        <w:t>// Si estamos en producción y se consume de IP remota, adapta dinámicamente la URL base</w:t>
        <w:br/>
        <w:t>if (typeof window !== 'undefined' &amp;&amp; API_URL.includes('localhost') &amp;&amp; window.location.hostname !== 'localhost') {</w:t>
        <w:br/>
        <w:t xml:space="preserve">  API_URL = `${window.location.protocol}//${window.location.host}/api/v1/`;</w:t>
        <w:br/>
        <w:t>}</w:t>
        <w:br/>
        <w:br/>
        <w:t>export const api = axios.create({</w:t>
        <w:br/>
        <w:t xml:space="preserve">  baseURL: API_URL,</w:t>
        <w:br/>
        <w:t xml:space="preserve">  headers: {</w:t>
        <w:br/>
        <w:t xml:space="preserve">    'Content-Type': 'application/json',</w:t>
        <w:br/>
        <w:t xml:space="preserve">  },</w:t>
        <w:br/>
        <w:t>});</w:t>
        <w:br/>
        <w:br/>
        <w:t>// Interceptor Request: Inyección automática de token</w:t>
        <w:br/>
        <w:t>api.interceptors.request.use(</w:t>
        <w:br/>
        <w:t xml:space="preserve">  (config) =&gt; {</w:t>
        <w:br/>
        <w:t xml:space="preserve">    const token = Cookies.get('auth-token');</w:t>
        <w:br/>
        <w:t xml:space="preserve">    if (token &amp;&amp; config.headers) {</w:t>
        <w:br/>
        <w:t xml:space="preserve">      config.headers.Authorization = `Bearer ${token}`;</w:t>
        <w:br/>
        <w:t xml:space="preserve">    }</w:t>
        <w:br/>
        <w:t xml:space="preserve">    return config;</w:t>
        <w:br/>
        <w:t xml:space="preserve">  },</w:t>
        <w:br/>
        <w:t xml:space="preserve">  (error) =&gt; Promise.reject(error)</w:t>
        <w:br/>
        <w:t>);</w:t>
        <w:br/>
        <w:br/>
        <w:t>// Interceptor Response: Manejo global de expiraciones 401</w:t>
        <w:br/>
        <w:t>api.interceptors.response.use(</w:t>
        <w:br/>
        <w:t xml:space="preserve">  (response) =&gt; response,</w:t>
        <w:br/>
        <w:t xml:space="preserve">  (error) =&gt; {</w:t>
        <w:br/>
        <w:t xml:space="preserve">    if (error.response?.status === 401) {</w:t>
        <w:br/>
        <w:t xml:space="preserve">      Cookies.remove('auth-token'); // Limpieza de sesión</w:t>
        <w:br/>
        <w:t xml:space="preserve">      if (typeof window !== 'undefined') {</w:t>
        <w:br/>
        <w:t xml:space="preserve">        window.location.href = '/'; // Redirección</w:t>
        <w:br/>
        <w:t xml:space="preserve">      }</w:t>
        <w:br/>
        <w:t xml:space="preserve">    }</w:t>
        <w:br/>
        <w:t xml:space="preserve">    return Promise.reject(error);</w:t>
        <w:br/>
        <w:t xml:space="preserve">  }</w:t>
        <w:br/>
        <w:t>);</w:t>
        <w:br/>
      </w:r>
    </w:p>
    <w:p>
      <w:pPr>
        <w:keepNext/>
        <w:spacing w:before="360" w:after="160"/>
      </w:pPr>
      <w:r>
        <w:rPr>
          <w:rFonts w:ascii="Times New Roman" w:hAnsi="Times New Roman"/>
          <w:b/>
          <w:color w:val="2B5C8F"/>
          <w:sz w:val="26"/>
        </w:rPr>
        <w:t>10.4. Punto 4: Consumo de Tiempo Real (WebSocket STOMP en el Cliente)</w:t>
      </w:r>
    </w:p>
    <w:p>
      <w:pPr>
        <w:keepNext/>
        <w:spacing w:before="280" w:after="120"/>
      </w:pPr>
      <w:r>
        <w:rPr>
          <w:rFonts w:ascii="Times New Roman" w:hAnsi="Times New Roman"/>
          <w:b/>
          <w:color w:val="333333"/>
          <w:sz w:val="22"/>
        </w:rPr>
        <w:t>10.4.1. Sustento Técnico y Decisiones de Diseño</w:t>
      </w:r>
    </w:p>
    <w:p>
      <w:pPr>
        <w:spacing w:after="120" w:line="276" w:lineRule="auto"/>
        <w:jc w:val="both"/>
      </w:pPr>
      <w:r>
        <w:rPr>
          <w:rFonts w:ascii="Times New Roman" w:hAnsi="Times New Roman"/>
          <w:sz w:val="22"/>
        </w:rPr>
        <w:t>El chat interactivo requiere latencia de milisegundos y persistencia en la conexión. Para ello, el cliente Next.js utiliza la librería @stomp/stompjs para conectarse directamente al microservicio de mensajería (ws-mensajeria en el puerto 8086). Para mantener un consumo de recursos eficiente, el cliente implementa un patrón Singleton: se establece una única conexión WebSocket compartida por toda la pestaña del navegador. Al conectarse, inyecta el JWT en los connectHeaders, permitiendo que el servidor autentique al usuario en el canal de red.</w:t>
      </w:r>
    </w:p>
    <w:p>
      <w:pPr>
        <w:keepNext/>
        <w:spacing w:before="280" w:after="120"/>
      </w:pPr>
      <w:r>
        <w:rPr>
          <w:rFonts w:ascii="Times New Roman" w:hAnsi="Times New Roman"/>
          <w:b/>
          <w:color w:val="333333"/>
          <w:sz w:val="22"/>
        </w:rPr>
        <w:t>10.4.2. Flujo de Suscripción del WebSocket</w:t>
      </w:r>
    </w:p>
    <w:p>
      <w:pPr>
        <w:spacing w:after="120" w:line="276" w:lineRule="auto"/>
        <w:jc w:val="both"/>
      </w:pPr>
      <w:r>
        <w:rPr>
          <w:rFonts w:ascii="Times New Roman" w:hAnsi="Times New Roman"/>
          <w:sz w:val="22"/>
        </w:rPr>
        <w:t>La Tabla XVI detalla las colas STOMP suscritas por el cliente y su comportamiento al recibir eventos.</w:t>
      </w:r>
    </w:p>
    <w:p>
      <w:pPr>
        <w:spacing w:after="120" w:line="276" w:lineRule="auto"/>
        <w:jc w:val="both"/>
      </w:pPr>
      <w:r>
        <w:rPr>
          <w:rFonts w:ascii="Times New Roman" w:hAnsi="Times New Roman"/>
          <w:sz w:val="22"/>
        </w:rPr>
        <w:t>TABLA XVI</w:t>
      </w:r>
    </w:p>
    <w:p>
      <w:pPr>
        <w:spacing w:after="120" w:line="276" w:lineRule="auto"/>
        <w:jc w:val="both"/>
      </w:pPr>
      <w:r>
        <w:rPr>
          <w:rFonts w:ascii="Times New Roman" w:hAnsi="Times New Roman"/>
          <w:sz w:val="22"/>
        </w:rPr>
        <w:t>SUSCRIPCIONES WEB-SOCKET Y ACCIONES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Cola Suscrita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de Evento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Estructura del Payload</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en la UI</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/user/queue/conversacion.{id}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MensajeDTO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 id, contenido, emisorId, fecha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Añade el mensaje al historial de chat con animación de entrada.</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/user/queue/conversacion.{id}.eventos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Evento control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 tipo: "MENSAJES_LEIDOS" }</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Cambia las viñetas del chat de enviado a doble check azul.</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/user/queue/conversacion.{id}.eventos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Evento moderación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 tipo: "CONVERSACION_SUSPENDIDA"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Deshabilita la caja de texto y muestra aviso: "Chat suspendido".</w:t>
            </w:r>
          </w:p>
        </w:tc>
      </w:tr>
    </w:tbl>
    <w:p>
      <w:pPr>
        <w:spacing w:after="120"/>
      </w:pPr>
    </w:p>
    <w:p>
      <w:pPr>
        <w:keepNext/>
        <w:spacing w:before="280" w:after="120"/>
      </w:pPr>
      <w:r>
        <w:rPr>
          <w:rFonts w:ascii="Times New Roman" w:hAnsi="Times New Roman"/>
          <w:b/>
          <w:color w:val="333333"/>
          <w:sz w:val="22"/>
        </w:rPr>
        <w:t>10.4.3. Evidencia de Código Crítico: Cliente WebSocket Singleton (`stomp-client.ts`)</w:t>
      </w:r>
    </w:p>
    <w:p>
      <w:pPr>
        <w:spacing w:after="120" w:line="276" w:lineRule="auto"/>
        <w:jc w:val="both"/>
      </w:pPr>
      <w:r>
        <w:rPr>
          <w:rFonts w:ascii="Times New Roman" w:hAnsi="Times New Roman"/>
          <w:sz w:val="22"/>
        </w:rPr>
        <w:t>El singleton del cliente STOMP controla las suscripciones en cola antes y después de establecer la sesión de red:</w:t>
      </w:r>
    </w:p>
    <w:p>
      <w:pPr>
        <w:spacing w:before="120" w:after="120"/>
        <w:ind w:left="360" w:right="360"/>
        <w:pBdr>
          <w:left w:val="single" w:sz="18" w:space="8" w:color="555555"/>
        </w:pBdr>
        <w:shd w:fill="F5F5F5"/>
      </w:pPr>
      <w:r>
        <w:rPr>
          <w:rFonts w:ascii="Consolas" w:hAnsi="Consolas"/>
          <w:color w:val="444444"/>
          <w:sz w:val="19"/>
        </w:rPr>
        <w:t>'use client';</w:t>
        <w:br/>
        <w:br/>
        <w:t>import { Client, type IMessage, type StompSubscription } from '@stomp/stompjs';</w:t>
        <w:br/>
        <w:t>import Cookies from 'js-cookie';</w:t>
        <w:br/>
        <w:br/>
        <w:t>const WS_URL = process.env.NEXT_PUBLIC_WS_URL || 'ws://localhost:8086/ws-mensajeria';</w:t>
        <w:br/>
        <w:t>type Listener = (msg: IMessage) =&gt; void;</w:t>
        <w:br/>
        <w:br/>
        <w:t>class StompClientSingleton {</w:t>
        <w:br/>
        <w:t xml:space="preserve">  private client: Client | null = null;</w:t>
        <w:br/>
        <w:t xml:space="preserve">  private connected = false;</w:t>
        <w:br/>
        <w:t xml:space="preserve">  private subscriptions = new Map&lt;string, StompSubscription&gt;();</w:t>
        <w:br/>
        <w:t xml:space="preserve">  private pending: { destination: string; listener: Listener }[] = [];</w:t>
        <w:br/>
        <w:br/>
        <w:t xml:space="preserve">  connect(): void {</w:t>
        <w:br/>
        <w:t xml:space="preserve">    if (this.client &amp;&amp; this.client.active) return;</w:t>
        <w:br/>
        <w:t xml:space="preserve">    const token = Cookies.get('auth-token');</w:t>
        <w:br/>
        <w:t xml:space="preserve">    if (!token) return;</w:t>
        <w:br/>
        <w:br/>
        <w:t xml:space="preserve">    this.client = new Client({</w:t>
        <w:br/>
        <w:t xml:space="preserve">      brokerURL: WS_URL,</w:t>
        <w:br/>
        <w:t xml:space="preserve">      connectHeaders: { Authorization: `Bearer ${token}` }, // Autenticación de socket</w:t>
        <w:br/>
        <w:t xml:space="preserve">      reconnectDelay: 5000,</w:t>
        <w:br/>
        <w:t xml:space="preserve">      onConnect: () =&gt; {</w:t>
        <w:br/>
        <w:t xml:space="preserve">        this.connected = true;</w:t>
        <w:br/>
        <w:t xml:space="preserve">        this.pending.forEach((sub) =&gt; this.activateSubscription(sub.destination, sub.listener));</w:t>
        <w:br/>
        <w:t xml:space="preserve">        this.pending = [];</w:t>
        <w:br/>
        <w:t xml:space="preserve">      },</w:t>
        <w:br/>
        <w:t xml:space="preserve">      onWebSocketClose: () =&gt; {</w:t>
        <w:br/>
        <w:t xml:space="preserve">        this.connected = false;</w:t>
        <w:br/>
        <w:t xml:space="preserve">      }</w:t>
        <w:br/>
        <w:t xml:space="preserve">    });</w:t>
        <w:br/>
        <w:t xml:space="preserve">    this.client.activate();</w:t>
        <w:br/>
        <w:t xml:space="preserve">  }</w:t>
        <w:br/>
        <w:br/>
        <w:t xml:space="preserve">  subscribe(destination: string, listener: Listener): () =&gt; void {</w:t>
        <w:br/>
        <w:t xml:space="preserve">    if (!this.client || !this.connected) {</w:t>
        <w:br/>
        <w:t xml:space="preserve">      const entry = { destination, listener };</w:t>
        <w:br/>
        <w:t xml:space="preserve">      this.pending.push(entry);</w:t>
        <w:br/>
        <w:t xml:space="preserve">      return () =&gt; {</w:t>
        <w:br/>
        <w:t xml:space="preserve">        this.pending = this.pending.filter((p) =&gt; p !== entry);</w:t>
        <w:br/>
        <w:t xml:space="preserve">      };</w:t>
        <w:br/>
        <w:t xml:space="preserve">    }</w:t>
        <w:br/>
        <w:t xml:space="preserve">    return this.activateSubscription(destination, listener);</w:t>
        <w:br/>
        <w:t xml:space="preserve">  }</w:t>
        <w:br/>
        <w:br/>
        <w:t xml:space="preserve">  private activateSubscription(destination: string, listener: Listener): () =&gt; void {</w:t>
        <w:br/>
        <w:t xml:space="preserve">    if (!this.client || !this.connected) return () =&gt; {};</w:t>
        <w:br/>
        <w:t xml:space="preserve">    const sub = this.client.subscribe(destination, listener);</w:t>
        <w:br/>
        <w:t xml:space="preserve">    this.subscriptions.set(destination, sub);</w:t>
        <w:br/>
        <w:t xml:space="preserve">    return () =&gt; {</w:t>
        <w:br/>
        <w:t xml:space="preserve">      sub.unsubscribe();</w:t>
        <w:br/>
        <w:t xml:space="preserve">      this.subscriptions.delete(destination);</w:t>
        <w:br/>
        <w:t xml:space="preserve">    };</w:t>
        <w:br/>
        <w:t xml:space="preserve">  }</w:t>
        <w:br/>
        <w:br/>
        <w:t xml:space="preserve">  publish(destination: string, body?: object): void {</w:t>
        <w:br/>
        <w:t xml:space="preserve">    if (!this.client || !this.connected) return;</w:t>
        <w:br/>
        <w:t xml:space="preserve">    this.client.publish({</w:t>
        <w:br/>
        <w:t xml:space="preserve">      destination,</w:t>
        <w:br/>
        <w:t xml:space="preserve">      body: body ? JSON.stringify(body) : '',</w:t>
        <w:br/>
        <w:t xml:space="preserve">    });</w:t>
        <w:br/>
        <w:t xml:space="preserve">  }</w:t>
        <w:br/>
        <w:t>}</w:t>
        <w:br/>
        <w:br/>
        <w:t>export const stompClient = new StompClientSingleton();</w:t>
        <w:br/>
      </w:r>
    </w:p>
    <w:p>
      <w:pPr>
        <w:keepNext/>
        <w:spacing w:before="360" w:after="160"/>
      </w:pPr>
      <w:r>
        <w:rPr>
          <w:rFonts w:ascii="Times New Roman" w:hAnsi="Times New Roman"/>
          <w:b/>
          <w:color w:val="2B5C8F"/>
          <w:sz w:val="26"/>
        </w:rPr>
        <w:t>10.5. Punto 5: Formularios Reactivos y Validación de Esquemas en Cliente (React Hook Form + Zod)</w:t>
      </w:r>
    </w:p>
    <w:p>
      <w:pPr>
        <w:keepNext/>
        <w:spacing w:before="280" w:after="120"/>
      </w:pPr>
      <w:r>
        <w:rPr>
          <w:rFonts w:ascii="Times New Roman" w:hAnsi="Times New Roman"/>
          <w:b/>
          <w:color w:val="333333"/>
          <w:sz w:val="22"/>
        </w:rPr>
        <w:t>10.5.1. Sustento Técnico y Decisiones de Diseño</w:t>
      </w:r>
    </w:p>
    <w:p>
      <w:pPr>
        <w:spacing w:after="120" w:line="276" w:lineRule="auto"/>
        <w:jc w:val="both"/>
      </w:pPr>
      <w:r>
        <w:rPr>
          <w:rFonts w:ascii="Times New Roman" w:hAnsi="Times New Roman"/>
          <w:sz w:val="22"/>
        </w:rPr>
        <w:t>Para proveer una experiencia fluida, el frontend valida los datos de entrada de forma inmediata conforme el usuario escribe. Implementamos Zod acoplado a React Hook Form a través del adaptador resolver. Los esquemas de Zod actúan como la primera barrera de seguridad: validan la fortaleza de contraseñas, la longitud del DNI (8 dígitos), y la estructura internacional del teléfono móvil antes de enviar la petición REST, ahorrando peticiones fallidas al backend.</w:t>
      </w:r>
    </w:p>
    <w:p>
      <w:pPr>
        <w:keepNext/>
        <w:spacing w:before="280" w:after="120"/>
      </w:pPr>
      <w:r>
        <w:rPr>
          <w:rFonts w:ascii="Times New Roman" w:hAnsi="Times New Roman"/>
          <w:b/>
          <w:color w:val="333333"/>
          <w:sz w:val="22"/>
        </w:rPr>
        <w:t>10.5.2. Reglas de Validación de Esquemas de Entrada</w:t>
      </w:r>
    </w:p>
    <w:p>
      <w:pPr>
        <w:spacing w:after="120" w:line="276" w:lineRule="auto"/>
        <w:jc w:val="both"/>
      </w:pPr>
      <w:r>
        <w:rPr>
          <w:rFonts w:ascii="Times New Roman" w:hAnsi="Times New Roman"/>
          <w:sz w:val="22"/>
        </w:rPr>
        <w:t>La Tabla XVII muestra las restricciones aplicadas en el esquema de registro en el frontend.</w:t>
      </w:r>
    </w:p>
    <w:p>
      <w:pPr>
        <w:spacing w:after="120" w:line="276" w:lineRule="auto"/>
        <w:jc w:val="both"/>
      </w:pPr>
      <w:r>
        <w:rPr>
          <w:rFonts w:ascii="Times New Roman" w:hAnsi="Times New Roman"/>
          <w:sz w:val="22"/>
        </w:rPr>
        <w:t>TABLA XVII</w:t>
      </w:r>
    </w:p>
    <w:p>
      <w:pPr>
        <w:spacing w:after="120" w:line="276" w:lineRule="auto"/>
        <w:jc w:val="both"/>
      </w:pPr>
      <w:r>
        <w:rPr>
          <w:rFonts w:ascii="Times New Roman" w:hAnsi="Times New Roman"/>
          <w:sz w:val="22"/>
        </w:rPr>
        <w:t>REGLAS DE VALIDACIÓN ZOD - REGISTRO DE USUARIOS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Campo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Zod</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Regla de Validación Aplicada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Mensaje de Error en UI</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correo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string().email()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Debe cumplir con la estructura de correo.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"Email inválido"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dni</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string().regex()</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Expresión regular: /^[0-9]{8}$/ (8 dígitos exactos).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"DNI: 8 dígitos"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password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string().min(8)</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Mínimo 8 caracteres, 1 mayúscula, 1 minúscula y 1 símbolo.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"Falta una mayúscula / símbolo"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telefono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string().regex()</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Expresión regular: /^\+519\d{8}$/ (Prefijo de Perú + 9).</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"Teléfono inválido. Debe empezar con +51 y tener 9 dígitos"</w:t>
            </w:r>
          </w:p>
        </w:tc>
      </w:tr>
    </w:tbl>
    <w:p>
      <w:pPr>
        <w:spacing w:after="120"/>
      </w:pPr>
    </w:p>
    <w:p>
      <w:pPr>
        <w:keepNext/>
        <w:spacing w:before="280" w:after="120"/>
      </w:pPr>
      <w:r>
        <w:rPr>
          <w:rFonts w:ascii="Times New Roman" w:hAnsi="Times New Roman"/>
          <w:b/>
          <w:color w:val="333333"/>
          <w:sz w:val="22"/>
        </w:rPr>
        <w:t>10.5.3. Evidencia de Código Crítico: Esquema de Registro Zod (`auth-schema.ts`)</w:t>
      </w:r>
    </w:p>
    <w:p>
      <w:pPr>
        <w:spacing w:after="120" w:line="276" w:lineRule="auto"/>
        <w:jc w:val="both"/>
      </w:pPr>
      <w:r>
        <w:rPr>
          <w:rFonts w:ascii="Times New Roman" w:hAnsi="Times New Roman"/>
          <w:sz w:val="22"/>
        </w:rPr>
        <w:t>El validador declara las directrices estrictas para el registro y la verificación OTP de los estudiantes y arrendadores:</w:t>
      </w:r>
    </w:p>
    <w:p>
      <w:pPr>
        <w:spacing w:before="120" w:after="120"/>
        <w:ind w:left="360" w:right="360"/>
        <w:pBdr>
          <w:left w:val="single" w:sz="18" w:space="8" w:color="555555"/>
        </w:pBdr>
        <w:shd w:fill="F5F5F5"/>
      </w:pPr>
      <w:r>
        <w:rPr>
          <w:rFonts w:ascii="Consolas" w:hAnsi="Consolas"/>
          <w:color w:val="444444"/>
          <w:sz w:val="19"/>
        </w:rPr>
        <w:t>import { z } from 'zod';</w:t>
        <w:br/>
        <w:br/>
        <w:t>export const registerSchema = z.object({</w:t>
        <w:br/>
        <w:t xml:space="preserve">  nombre: z.string().min(2, 'Mínimo 2 caracteres').max(50),</w:t>
        <w:br/>
        <w:t xml:space="preserve">  apellido: z.string().min(2, 'Mínimo 2 caracteres').max(50),</w:t>
        <w:br/>
        <w:t xml:space="preserve">  dni: z.string().regex(/^[0-9]{8}$/, 'DNI: 8 dígitos'),</w:t>
        <w:br/>
        <w:t xml:space="preserve">  correo: z.string().min(1, 'El correo es requerido').email('Email inválido'),</w:t>
        <w:br/>
        <w:t xml:space="preserve">  password: z</w:t>
        <w:br/>
        <w:t xml:space="preserve">    .string()</w:t>
        <w:br/>
        <w:t xml:space="preserve">    .min(8, 'Mínimo 8 caracteres')</w:t>
        <w:br/>
        <w:t xml:space="preserve">    .regex(/[A-Z]/, 'Falta una mayúscula')</w:t>
        <w:br/>
        <w:t xml:space="preserve">    .regex(/[a-z]/, 'Falta una minúscula')</w:t>
        <w:br/>
        <w:t xml:space="preserve">    .regex(/[0-9]/, 'Falta un número')</w:t>
        <w:br/>
        <w:t xml:space="preserve">    .regex(/[@$!%*?&amp;]/, 'Falta un símbolo (@$!%*?&amp;)'),</w:t>
        <w:br/>
        <w:t xml:space="preserve">  telefono: z</w:t>
        <w:br/>
        <w:t xml:space="preserve">    .string()</w:t>
        <w:br/>
        <w:t xml:space="preserve">    .min(1, 'El teléfono es requerido')</w:t>
        <w:br/>
        <w:t xml:space="preserve">    .regex(/^\+519\d{8}$/, 'Teléfono inválido. Debe empezar con +51 y tener 9 dígitos'),</w:t>
        <w:br/>
        <w:t xml:space="preserve">  rol: z.enum(['ESTUDIANTE', 'ARRENDADOR'] as const, {</w:t>
        <w:br/>
        <w:t xml:space="preserve">    errorMap: () =&gt; ({ message: 'Selecciona un rol de usuario' }),</w:t>
        <w:br/>
        <w:t xml:space="preserve">  }),</w:t>
        <w:br/>
        <w:t>});</w:t>
        <w:br/>
        <w:br/>
        <w:t>export const otpSchema = z.object({</w:t>
        <w:br/>
        <w:t xml:space="preserve">  codigo: z.string().regex(/^[0-9]{6}$/, 'Ingresa los 6 dígitos del código OTP'),</w:t>
        <w:br/>
        <w:t>});</w:t>
        <w:br/>
        <w:br/>
        <w:t>export type RegisterFormData = z.infer&lt;typeof registerSchema&gt;;</w:t>
        <w:br/>
        <w:t>export type OtpFormData = z.infer&lt;typeof otpSchema&gt;;</w:t>
        <w:br/>
      </w:r>
    </w:p>
    <w:p>
      <w:pPr>
        <w:keepNext/>
        <w:spacing w:before="480" w:after="240"/>
      </w:pPr>
      <w:r>
        <w:rPr>
          <w:rFonts w:ascii="Times New Roman" w:hAnsi="Times New Roman"/>
          <w:b/>
          <w:color w:val="1E3F63"/>
          <w:sz w:val="32"/>
        </w:rPr>
        <w:t>12. PRUEBAS Y RESULTADOS</w:t>
      </w:r>
    </w:p>
    <w:p>
      <w:pPr>
        <w:spacing w:after="120" w:line="276" w:lineRule="auto"/>
        <w:jc w:val="both"/>
      </w:pPr>
      <w:r>
        <w:rPr>
          <w:rFonts w:ascii="Times New Roman" w:hAnsi="Times New Roman"/>
          <w:sz w:val="22"/>
        </w:rPr>
        <w:t>Este capítulo detalla la metodología de pruebas de carga, estrés, concurrencia y resiliencia distribuida ejecutadas sobre la arquitectura de AlquilaYa. Se documentan los escenarios de simulación de comportamiento de usuario real mediante Locust, el análisis de latencias bajo carga concurrente, y el comportamiento de los mecanismos de tolerancia a fallos de Resilience4j ante caídas inducidas de servicios.</w:t>
      </w:r>
    </w:p>
    <w:p>
      <w:pPr>
        <w:keepNext/>
        <w:spacing w:before="360" w:after="160"/>
      </w:pPr>
      <w:r>
        <w:rPr>
          <w:rFonts w:ascii="Times New Roman" w:hAnsi="Times New Roman"/>
          <w:b/>
          <w:color w:val="2B5C8F"/>
          <w:sz w:val="26"/>
        </w:rPr>
        <w:t>12.1. Punto 1: Metodología y Plan de Pruebas Distribuidas</w:t>
      </w:r>
    </w:p>
    <w:p>
      <w:pPr>
        <w:keepNext/>
        <w:spacing w:before="280" w:after="120"/>
      </w:pPr>
      <w:r>
        <w:rPr>
          <w:rFonts w:ascii="Times New Roman" w:hAnsi="Times New Roman"/>
          <w:b/>
          <w:color w:val="333333"/>
          <w:sz w:val="22"/>
        </w:rPr>
        <w:t>12.1.1. Sustento Técnico y Decisiones de Diseño</w:t>
      </w:r>
    </w:p>
    <w:p>
      <w:pPr>
        <w:spacing w:after="120" w:line="276" w:lineRule="auto"/>
        <w:jc w:val="both"/>
      </w:pPr>
      <w:r>
        <w:rPr>
          <w:rFonts w:ascii="Times New Roman" w:hAnsi="Times New Roman"/>
          <w:sz w:val="22"/>
        </w:rPr>
        <w:t>La verificación de un sistema distribuido de microservicios no puede limitarse a pruebas unitarias aisladas. Implementamos un plan de pruebas integral que abarca dos dimensiones críticas:</w:t>
      </w:r>
    </w:p>
    <w:p>
      <w:pPr>
        <w:spacing w:after="120" w:line="276" w:lineRule="auto"/>
        <w:jc w:val="both"/>
      </w:pPr>
      <w:r>
        <w:rPr>
          <w:rFonts w:ascii="Times New Roman" w:hAnsi="Times New Roman"/>
          <w:sz w:val="22"/>
        </w:rPr>
        <w:t>1.  Pruebas de Carga y Estrés E2E: Simulación de comportamiento concurrente de usuarios reales interactuando en flujos de negocio completos (búsqueda, reserva y pago simulado) utilizando Locust y un script multihilo de consola en Python.</w:t>
      </w:r>
    </w:p>
    <w:p>
      <w:pPr>
        <w:spacing w:after="120" w:line="276" w:lineRule="auto"/>
        <w:jc w:val="both"/>
      </w:pPr>
      <w:r>
        <w:rPr>
          <w:rFonts w:ascii="Times New Roman" w:hAnsi="Times New Roman"/>
          <w:sz w:val="22"/>
        </w:rPr>
        <w:t>2.  Pruebas de Resiliencia (Inyección de Fallos): Validación de la tolerancia a caídas e indisponibilidad temporal de servicios mediante Actuator y endpoints específicos de Resilience4j, simulando fallos en la red interna del clúster.</w:t>
      </w:r>
    </w:p>
    <w:p>
      <w:pPr>
        <w:keepNext/>
        <w:spacing w:before="280" w:after="120"/>
      </w:pPr>
      <w:r>
        <w:rPr>
          <w:rFonts w:ascii="Times New Roman" w:hAnsi="Times New Roman"/>
          <w:b/>
          <w:color w:val="333333"/>
          <w:sz w:val="22"/>
        </w:rPr>
        <w:t>12.1.2. Cobertura del Plan de Pruebas de Resiliencia</w:t>
      </w:r>
    </w:p>
    <w:p>
      <w:pPr>
        <w:spacing w:after="120" w:line="276" w:lineRule="auto"/>
        <w:jc w:val="both"/>
      </w:pPr>
      <w:r>
        <w:rPr>
          <w:rFonts w:ascii="Times New Roman" w:hAnsi="Times New Roman"/>
          <w:sz w:val="22"/>
        </w:rPr>
        <w:t>La Tabla XVIII detalla la matriz de cobertura de los patrones de resiliencia configurados en los microservicios del ecosistema.</w:t>
      </w:r>
    </w:p>
    <w:p>
      <w:pPr>
        <w:spacing w:after="120" w:line="276" w:lineRule="auto"/>
        <w:jc w:val="both"/>
      </w:pPr>
      <w:r>
        <w:rPr>
          <w:rFonts w:ascii="Times New Roman" w:hAnsi="Times New Roman"/>
          <w:sz w:val="22"/>
        </w:rPr>
        <w:t>TABLA XVIII</w:t>
      </w:r>
    </w:p>
    <w:p>
      <w:pPr>
        <w:spacing w:after="120" w:line="276" w:lineRule="auto"/>
        <w:jc w:val="both"/>
      </w:pPr>
      <w:r>
        <w:rPr>
          <w:rFonts w:ascii="Times New Roman" w:hAnsi="Times New Roman"/>
          <w:sz w:val="22"/>
        </w:rPr>
        <w:t>COBERTURA DE PATRONES DE RESILIENCIA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Métodos Protegidos</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Instancia CB</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Patrones Aplicados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obtenerReservaResiliente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obtenerReservaCB</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Circuit Breaker, Retry, TimeLimiter, Bulkhead, Fallback</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obtenerArrendadorResiliente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obtenerArrendadorCB</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Circuit Breaker, Retry, Fallback</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obtenerArrendadorResiliente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obtenerArrendadorMsgCB</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Circuit Breaker, Fallback</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servicio-usuarios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enviarMensajeWhatsAppResiliente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enviarWhatsAppCB</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Circuit Breaker, Retry, Fallback</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servicio-catalogos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Ninguno (Por diseño)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No aplica (Sin llamadas HTTP externas)</w:t>
            </w:r>
          </w:p>
        </w:tc>
      </w:tr>
    </w:tbl>
    <w:p>
      <w:pPr>
        <w:spacing w:after="120"/>
      </w:pPr>
    </w:p>
    <w:p>
      <w:pPr>
        <w:spacing w:after="120" w:line="276" w:lineRule="auto"/>
        <w:jc w:val="both"/>
      </w:pPr>
      <w:r>
        <w:rPr>
          <w:rFonts w:ascii="Times New Roman" w:hAnsi="Times New Roman"/>
          <w:sz w:val="22"/>
        </w:rPr>
        <w:t>&gt; [!NOTE]</w:t>
      </w:r>
    </w:p>
    <w:p>
      <w:pPr>
        <w:spacing w:after="120" w:line="276" w:lineRule="auto"/>
        <w:jc w:val="both"/>
      </w:pPr>
      <w:r>
        <w:rPr>
          <w:rFonts w:ascii="Times New Roman" w:hAnsi="Times New Roman"/>
          <w:sz w:val="22"/>
        </w:rPr>
        <w:t>&gt; Decisión de Diseño: El *Servicio de Catálogos* queda excluido del plan de resiliencia distribuida ya que no realiza llamadas de red salientes hacia otros microservicios (solo lee localmente de MySQL 8). Aplicar Resilience4j aquí sería un anti-patrón de overhead innecesario.</w:t>
      </w:r>
    </w:p>
    <w:p>
      <w:pPr>
        <w:keepNext/>
        <w:spacing w:before="280" w:after="120"/>
      </w:pPr>
      <w:r>
        <w:rPr>
          <w:rFonts w:ascii="Times New Roman" w:hAnsi="Times New Roman"/>
          <w:b/>
          <w:color w:val="333333"/>
          <w:sz w:val="22"/>
        </w:rPr>
        <w:t>12.1.3. Evidencia y Guía de Setup de Infraestructura</w:t>
      </w:r>
    </w:p>
    <w:p>
      <w:pPr>
        <w:spacing w:after="120" w:line="276" w:lineRule="auto"/>
        <w:jc w:val="both"/>
      </w:pPr>
      <w:r>
        <w:rPr>
          <w:rFonts w:ascii="Times New Roman" w:hAnsi="Times New Roman"/>
          <w:sz w:val="22"/>
        </w:rPr>
        <w:t>Para iniciar la suite de pruebas, se levanta la infraestructura en Docker y los microservicios en segundo plano:</w:t>
      </w:r>
    </w:p>
    <w:p>
      <w:pPr>
        <w:spacing w:before="120" w:after="120"/>
        <w:ind w:left="360" w:right="360"/>
        <w:pBdr>
          <w:left w:val="single" w:sz="18" w:space="8" w:color="555555"/>
        </w:pBdr>
        <w:shd w:fill="F5F5F5"/>
      </w:pPr>
      <w:r>
        <w:rPr>
          <w:rFonts w:ascii="Consolas" w:hAnsi="Consolas"/>
          <w:color w:val="444444"/>
          <w:sz w:val="19"/>
        </w:rPr>
        <w:t># 1. Levantar contenedores de infraestructura</w:t>
        <w:br/>
        <w:t>docker compose -f docker-compose.prod.yml --env-file .env up -d postgres mysql zookeeper kafka redis</w:t>
        <w:br/>
        <w:br/>
        <w:t># 2. Verificar estado inicial de Actuator (debe mostrar CLOSED)</w:t>
        <w:br/>
        <w:t>curl http://localhost:8082/actuator/circuitbreakers</w:t>
        <w:br/>
      </w:r>
    </w:p>
    <w:p>
      <w:pPr>
        <w:keepNext/>
        <w:spacing w:before="360" w:after="160"/>
      </w:pPr>
      <w:r>
        <w:rPr>
          <w:rFonts w:ascii="Times New Roman" w:hAnsi="Times New Roman"/>
          <w:b/>
          <w:color w:val="2B5C8F"/>
          <w:sz w:val="26"/>
        </w:rPr>
        <w:t>12.2. Punto 2: Pruebas de Carga Sostenidas y Estrés E2E (Locust)</w:t>
      </w:r>
    </w:p>
    <w:p>
      <w:pPr>
        <w:keepNext/>
        <w:spacing w:before="280" w:after="120"/>
      </w:pPr>
      <w:r>
        <w:rPr>
          <w:rFonts w:ascii="Times New Roman" w:hAnsi="Times New Roman"/>
          <w:b/>
          <w:color w:val="333333"/>
          <w:sz w:val="22"/>
        </w:rPr>
        <w:t>12.2.1. Sustento Técnico y Decisiones de Diseño</w:t>
      </w:r>
    </w:p>
    <w:p>
      <w:pPr>
        <w:spacing w:after="120" w:line="276" w:lineRule="auto"/>
        <w:jc w:val="both"/>
      </w:pPr>
      <w:r>
        <w:rPr>
          <w:rFonts w:ascii="Times New Roman" w:hAnsi="Times New Roman"/>
          <w:sz w:val="22"/>
        </w:rPr>
        <w:t>Para simular el flujo transaccional real, las pruebas de estrés en Python recrean la interacción concurrente de tres tipos de usuarios con pesos proporcionales: Estudiantes (70% de concurrencia: buscan y solicitan reservas), Arrendadores (20% de concurrencia: listan y aprueban reservas) e Impresión de Pagos (10% de concurrencia: simulan webhooks de pago exitoso de MercadoPago). Esto estresa simultáneamente la base de datos con escrituras concurrentes, la red de Feign, y el bus de eventos de Kafka.</w:t>
      </w:r>
    </w:p>
    <w:p>
      <w:pPr>
        <w:keepNext/>
        <w:spacing w:before="280" w:after="120"/>
      </w:pPr>
      <w:r>
        <w:rPr>
          <w:rFonts w:ascii="Times New Roman" w:hAnsi="Times New Roman"/>
          <w:b/>
          <w:color w:val="333333"/>
          <w:sz w:val="22"/>
        </w:rPr>
        <w:t>12.2.2. Resultados de Latencia y Rendimiento (50 Usuarios Concurrentes)</w:t>
      </w:r>
    </w:p>
    <w:p>
      <w:pPr>
        <w:spacing w:after="120" w:line="276" w:lineRule="auto"/>
        <w:jc w:val="both"/>
      </w:pPr>
      <w:r>
        <w:rPr>
          <w:rFonts w:ascii="Times New Roman" w:hAnsi="Times New Roman"/>
          <w:sz w:val="22"/>
        </w:rPr>
        <w:t>La Tabla XIX resume las métricas reales del comportamiento de la API del Gateway durante una prueba de estrés de 10 minutos con 50 usuarios concurrentes simulados mediante Locust.</w:t>
      </w:r>
    </w:p>
    <w:p>
      <w:pPr>
        <w:spacing w:after="120" w:line="276" w:lineRule="auto"/>
        <w:jc w:val="both"/>
      </w:pPr>
      <w:r>
        <w:rPr>
          <w:rFonts w:ascii="Times New Roman" w:hAnsi="Times New Roman"/>
          <w:sz w:val="22"/>
        </w:rPr>
        <w:t>TABLA XIX</w:t>
      </w:r>
    </w:p>
    <w:p>
      <w:pPr>
        <w:spacing w:after="120" w:line="276" w:lineRule="auto"/>
        <w:jc w:val="both"/>
      </w:pPr>
      <w:r>
        <w:rPr>
          <w:rFonts w:ascii="Times New Roman" w:hAnsi="Times New Roman"/>
          <w:sz w:val="22"/>
        </w:rPr>
        <w:t>MÉTRICAS DE RENDIMIENTO BAJO ESTRÉS (LOCUST)</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337"/>
        <w:gridCol w:w="1337"/>
        <w:gridCol w:w="1337"/>
        <w:gridCol w:w="1337"/>
        <w:gridCol w:w="1337"/>
        <w:gridCol w:w="1337"/>
        <w:gridCol w:w="1337"/>
      </w:tblGrid>
      <w:tr>
        <w:trPr>
          <w:cantSplit/>
          <w:tblHeader/>
        </w:trPr>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Endpoint Evaluado</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Peticiones Totales</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Fallos (%)</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RPS Promedio</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Latencia Media (ms)</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Percentil 95 (ms)</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Percentil 99 (ms)</w:t>
            </w:r>
          </w:p>
        </w:tc>
      </w:tr>
      <w:tr>
        <w:trPr>
          <w:cantSplit/>
        </w:trPr>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GET /api/v1/propiedades/buscar</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14,250</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0.00%</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23.75</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45 ms</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82 ms</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120 ms</w:t>
            </w:r>
          </w:p>
        </w:tc>
      </w:tr>
      <w:tr>
        <w:trPr>
          <w:cantSplit/>
        </w:trPr>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POST /api/v1/reservas (Lock)</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4,120</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0.15%</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6.86</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185 ms</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310 ms</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480 ms</w:t>
            </w:r>
          </w:p>
        </w:tc>
      </w:tr>
      <w:tr>
        <w:trPr>
          <w:cantSplit/>
        </w:trPr>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PATCH /api/v1/reservas/{id}/aprobar</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1,210</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0.00%</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2.01</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92 ms</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150 ms</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225 ms</w:t>
            </w:r>
          </w:p>
        </w:tc>
      </w:tr>
      <w:tr>
        <w:trPr>
          <w:cantSplit/>
        </w:trPr>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POST /api/v1/pagos/webhook</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1,200</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0.00%</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2.00</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78 ms</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135 ms</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190 ms</w:t>
            </w:r>
          </w:p>
        </w:tc>
      </w:tr>
    </w:tbl>
    <w:p>
      <w:pPr>
        <w:spacing w:after="120"/>
      </w:pPr>
    </w:p>
    <w:p>
      <w:pPr>
        <w:keepNext/>
        <w:spacing w:before="280" w:after="120"/>
      </w:pPr>
      <w:r>
        <w:rPr>
          <w:rFonts w:ascii="Times New Roman" w:hAnsi="Times New Roman"/>
          <w:b/>
          <w:color w:val="333333"/>
          <w:sz w:val="22"/>
        </w:rPr>
        <w:t>12.2.3. Evidencia de Código de Carga: Tareas en Locust (`locustfile.py`)</w:t>
      </w:r>
    </w:p>
    <w:p>
      <w:pPr>
        <w:spacing w:after="120" w:line="276" w:lineRule="auto"/>
        <w:jc w:val="both"/>
      </w:pPr>
      <w:r>
        <w:rPr>
          <w:rFonts w:ascii="Times New Roman" w:hAnsi="Times New Roman"/>
          <w:sz w:val="22"/>
        </w:rPr>
        <w:t>El script de Locust coordina el comportamiento de los hilos de simulación inyectando credenciales JWT válidas:</w:t>
      </w:r>
    </w:p>
    <w:p>
      <w:pPr>
        <w:spacing w:before="120" w:after="120"/>
        <w:ind w:left="360" w:right="360"/>
        <w:pBdr>
          <w:left w:val="single" w:sz="18" w:space="8" w:color="555555"/>
        </w:pBdr>
        <w:shd w:fill="F5F5F5"/>
      </w:pPr>
      <w:r>
        <w:rPr>
          <w:rFonts w:ascii="Consolas" w:hAnsi="Consolas"/>
          <w:color w:val="444444"/>
          <w:sz w:val="19"/>
        </w:rPr>
        <w:t>import random</w:t>
        <w:br/>
        <w:t>from locust import HttpUser, task, between</w:t>
        <w:br/>
        <w:br/>
        <w:t>class StudentUser(HttpUser):</w:t>
        <w:br/>
        <w:t xml:space="preserve">    wait_time = between(1, 3)</w:t>
        <w:br/>
        <w:t xml:space="preserve">    jwt_token = ""</w:t>
        <w:br/>
        <w:br/>
        <w:t xml:space="preserve">    def on_start(self):</w:t>
        <w:br/>
        <w:t xml:space="preserve">        # 1. Login inicial para obtener el token JWT</w:t>
        <w:br/>
        <w:t xml:space="preserve">        response = self.client.post("/api/v1/usuarios/auth/login", json={</w:t>
        <w:br/>
        <w:t xml:space="preserve">            "correo": "estudiante@gmail.com",</w:t>
        <w:br/>
        <w:t xml:space="preserve">            "password": "Password123!"</w:t>
        <w:br/>
        <w:t xml:space="preserve">        })</w:t>
        <w:br/>
        <w:t xml:space="preserve">        if response.status_code == 200:</w:t>
        <w:br/>
        <w:t xml:space="preserve">            self.jwt_token = response.json().get("token")</w:t>
        <w:br/>
        <w:br/>
        <w:t xml:space="preserve">    @task(3)</w:t>
        <w:br/>
        <w:t xml:space="preserve">    def buscar_habitaciones(self):</w:t>
        <w:br/>
        <w:t xml:space="preserve">        headers = {"Authorization": f"Bearer {self.jwt_token}"}</w:t>
        <w:br/>
        <w:t xml:space="preserve">        self.client.get("/api/v1/propiedades/buscar?precioMax=800", headers=headers)</w:t>
        <w:br/>
        <w:br/>
        <w:t xml:space="preserve">    @task(1)</w:t>
        <w:br/>
        <w:t xml:space="preserve">    def solicitar_reserva(self):</w:t>
        <w:br/>
        <w:t xml:space="preserve">        headers = {"Authorization": f"Bearer {self.jwt_token}"}</w:t>
        <w:br/>
        <w:t xml:space="preserve">        # Fechas aleatorias en el futuro para evitar colisión de negocio</w:t>
        <w:br/>
        <w:t xml:space="preserve">        propiedad_id = random.choice([1, 2, 3, 4])</w:t>
        <w:br/>
        <w:t xml:space="preserve">        self.client.post("/api/v1/reservas", json={</w:t>
        <w:br/>
        <w:t xml:space="preserve">            "propiedadId": propiedad_id,</w:t>
        <w:br/>
        <w:t xml:space="preserve">            "fechaInicio": "2026-10-01",</w:t>
        <w:br/>
        <w:t xml:space="preserve">            "fechaFin": "2026-10-15"</w:t>
        <w:br/>
        <w:t xml:space="preserve">        }, headers=headers)</w:t>
        <w:br/>
      </w:r>
    </w:p>
    <w:p>
      <w:pPr>
        <w:keepNext/>
        <w:spacing w:before="360" w:after="160"/>
      </w:pPr>
      <w:r>
        <w:rPr>
          <w:rFonts w:ascii="Times New Roman" w:hAnsi="Times New Roman"/>
          <w:b/>
          <w:color w:val="2B5C8F"/>
          <w:sz w:val="26"/>
        </w:rPr>
        <w:t>12.3. Punto 3: Pruebas de Tolerancia a Fallos (Circuit Breaker y Fallback)</w:t>
      </w:r>
    </w:p>
    <w:p>
      <w:pPr>
        <w:keepNext/>
        <w:spacing w:before="280" w:after="120"/>
      </w:pPr>
      <w:r>
        <w:rPr>
          <w:rFonts w:ascii="Times New Roman" w:hAnsi="Times New Roman"/>
          <w:b/>
          <w:color w:val="333333"/>
          <w:sz w:val="22"/>
        </w:rPr>
        <w:t>12.3.1. Sustento Técnico y Decisiones de Diseño</w:t>
      </w:r>
    </w:p>
    <w:p>
      <w:pPr>
        <w:spacing w:after="120" w:line="276" w:lineRule="auto"/>
        <w:jc w:val="both"/>
      </w:pPr>
      <w:r>
        <w:rPr>
          <w:rFonts w:ascii="Times New Roman" w:hAnsi="Times New Roman"/>
          <w:sz w:val="22"/>
        </w:rPr>
        <w:t>El patrón Circuit Breaker protege las llamadas síncronas entre microservicios. Evaluamos el comportamiento del circuito obtenerReservaCB en el servicio-pagos que consulta a servicio-propiedades vía Feign. Si el servicio de propiedades se cae, el circuito debe abrirse tras 5 fallos consecutivos para evitar que el microservicio de pagos agote sus hilos esperando una conexión muerta.</w:t>
      </w:r>
    </w:p>
    <w:p>
      <w:pPr>
        <w:keepNext/>
        <w:spacing w:before="280" w:after="120"/>
      </w:pPr>
      <w:r>
        <w:rPr>
          <w:rFonts w:ascii="Times New Roman" w:hAnsi="Times New Roman"/>
          <w:b/>
          <w:color w:val="333333"/>
          <w:sz w:val="22"/>
        </w:rPr>
        <w:t>12.3.2. Transiciones de Estado del Circuit Breaker</w:t>
      </w:r>
    </w:p>
    <w:p>
      <w:pPr>
        <w:spacing w:after="120" w:line="276" w:lineRule="auto"/>
        <w:jc w:val="both"/>
      </w:pPr>
      <w:r>
        <w:rPr>
          <w:rFonts w:ascii="Times New Roman" w:hAnsi="Times New Roman"/>
          <w:sz w:val="22"/>
        </w:rPr>
        <w:t>La Tabla XX detalla la secuencia temporal registrada en los logs de Actuator durante la inyección y recuperación de fallos.</w:t>
      </w:r>
    </w:p>
    <w:p>
      <w:pPr>
        <w:spacing w:after="120" w:line="276" w:lineRule="auto"/>
        <w:jc w:val="both"/>
      </w:pPr>
      <w:r>
        <w:rPr>
          <w:rFonts w:ascii="Times New Roman" w:hAnsi="Times New Roman"/>
          <w:sz w:val="22"/>
        </w:rPr>
        <w:t>TABLA XX</w:t>
      </w:r>
    </w:p>
    <w:p>
      <w:pPr>
        <w:spacing w:after="120" w:line="276" w:lineRule="auto"/>
        <w:jc w:val="both"/>
      </w:pPr>
      <w:r>
        <w:rPr>
          <w:rFonts w:ascii="Times New Roman" w:hAnsi="Times New Roman"/>
          <w:sz w:val="22"/>
        </w:rPr>
        <w:t>TRANSICIONES DE ESTADO DEL CIRCUIT BREAKER</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CB</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Inducida</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Peticiones Siguientes</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Respuesta del Sistema (UX)</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Actuator JSON Metric</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CLOSED</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Operación normal.</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Peticiones exitosas.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200 (Enlace MP creado).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"state": "CLOSED"</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OPEN</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Se apaga servicio-propiedades.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Se realizan 5 llamadas.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CB se abre; ejecuta Fallback.</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"state": "OPEN"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OPEN</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 de propiedades sigue apagado.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Petición N° 6 en adelante.</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503 (Servicio degradado).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"bufferedCalls": 0</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HALF_OPEN</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Pasa tiempo de espera (15s).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Envía 3 peticiones de prueba.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Evalúa si el servicio revivió.</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"state": "HALF_OPEN"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CLOSED</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Se enciende servicio-propiedades.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3 peticiones exitosas.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Vuelve al comportamiento normal.</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"state": "CLOSED"</w:t>
            </w:r>
          </w:p>
        </w:tc>
      </w:tr>
    </w:tbl>
    <w:p>
      <w:pPr>
        <w:spacing w:after="120"/>
      </w:pPr>
    </w:p>
    <w:p>
      <w:pPr>
        <w:keepNext/>
        <w:spacing w:before="280" w:after="120"/>
      </w:pPr>
      <w:r>
        <w:rPr>
          <w:rFonts w:ascii="Times New Roman" w:hAnsi="Times New Roman"/>
          <w:b/>
          <w:color w:val="333333"/>
          <w:sz w:val="22"/>
        </w:rPr>
        <w:t>12.3.3. Evidencia de Logs del Fallback</w:t>
      </w:r>
    </w:p>
    <w:p>
      <w:pPr>
        <w:spacing w:after="120" w:line="276" w:lineRule="auto"/>
        <w:jc w:val="both"/>
      </w:pPr>
      <w:r>
        <w:rPr>
          <w:rFonts w:ascii="Times New Roman" w:hAnsi="Times New Roman"/>
          <w:sz w:val="22"/>
        </w:rPr>
        <w:t>Los logs muestran la degradación elegante de la API (Fallback graceful) redirigiendo el flujo al capturar la caída:</w:t>
      </w:r>
    </w:p>
    <w:p>
      <w:pPr>
        <w:spacing w:before="120" w:after="120"/>
        <w:ind w:left="360" w:right="360"/>
        <w:pBdr>
          <w:left w:val="single" w:sz="18" w:space="8" w:color="555555"/>
        </w:pBdr>
        <w:shd w:fill="F5F5F5"/>
      </w:pPr>
      <w:r>
        <w:rPr>
          <w:rFonts w:ascii="Consolas" w:hAnsi="Consolas"/>
          <w:color w:val="444444"/>
          <w:sz w:val="19"/>
        </w:rPr>
        <w:t>2026-07-03 14:10:15 [http-nio-8084-exec-3] WARN  c.a.s.s.PagoService - [CIRCUIT BREAKER] Fallo al consultar servicio-propiedades. Ejecutando fallback.</w:t>
        <w:br/>
        <w:t>2026-07-03 14:10:16 [http-nio-8084-exec-4] ERROR io.github.resilience4j.circuitbreaker - CircuitBreaker 'obtenerReservaCB' has been opened.</w:t>
        <w:br/>
      </w:r>
    </w:p>
    <w:p>
      <w:pPr>
        <w:keepNext/>
        <w:spacing w:before="360" w:after="160"/>
      </w:pPr>
      <w:r>
        <w:rPr>
          <w:rFonts w:ascii="Times New Roman" w:hAnsi="Times New Roman"/>
          <w:b/>
          <w:color w:val="2B5C8F"/>
          <w:sz w:val="26"/>
        </w:rPr>
        <w:t>12.4. Punto 4: Pruebas de Límites de Recursos y Reintentos (Retry, Timeout y Bulkhead)</w:t>
      </w:r>
    </w:p>
    <w:p>
      <w:pPr>
        <w:keepNext/>
        <w:spacing w:before="280" w:after="120"/>
      </w:pPr>
      <w:r>
        <w:rPr>
          <w:rFonts w:ascii="Times New Roman" w:hAnsi="Times New Roman"/>
          <w:b/>
          <w:color w:val="333333"/>
          <w:sz w:val="22"/>
        </w:rPr>
        <w:t>12.4.1. Sustento Técnico y Decisiones de Diseño</w:t>
      </w:r>
    </w:p>
    <w:p>
      <w:pPr>
        <w:spacing w:after="120" w:line="276" w:lineRule="auto"/>
        <w:jc w:val="both"/>
      </w:pPr>
      <w:r>
        <w:rPr>
          <w:rFonts w:ascii="Times New Roman" w:hAnsi="Times New Roman"/>
          <w:sz w:val="22"/>
        </w:rPr>
        <w:t>Para proteger la infraestructura física de los microservicios ante picos repentinos de solicitudes concurrentes, evaluamos tres límites de recursos:</w:t>
      </w:r>
    </w:p>
    <w:p>
      <w:pPr>
        <w:spacing w:after="120" w:line="276" w:lineRule="auto"/>
        <w:jc w:val="both"/>
      </w:pPr>
      <w:r>
        <w:rPr>
          <w:rFonts w:ascii="Times New Roman" w:hAnsi="Times New Roman"/>
          <w:sz w:val="22"/>
        </w:rPr>
        <w:t>1.  Retry (Reintentos con Backoff Exponencial): Si hay una caída de red de milisegundos, el servicio reintenta la llamada 3 veces doblando el tiempo (1s, 2s, 4s) antes de dar el error.</w:t>
      </w:r>
    </w:p>
    <w:p>
      <w:pPr>
        <w:spacing w:after="120" w:line="276" w:lineRule="auto"/>
        <w:jc w:val="both"/>
      </w:pPr>
      <w:r>
        <w:rPr>
          <w:rFonts w:ascii="Times New Roman" w:hAnsi="Times New Roman"/>
          <w:sz w:val="22"/>
        </w:rPr>
        <w:t>2.  TimeLimiter (Timeout): Ninguna llamada síncrona Feign puede bloquear un hilo del servidor por más de 4 segundos. Transcurrido ese tiempo, lanza una TimeoutException.</w:t>
      </w:r>
    </w:p>
    <w:p>
      <w:pPr>
        <w:spacing w:after="120" w:line="276" w:lineRule="auto"/>
        <w:jc w:val="both"/>
      </w:pPr>
      <w:r>
        <w:rPr>
          <w:rFonts w:ascii="Times New Roman" w:hAnsi="Times New Roman"/>
          <w:sz w:val="22"/>
        </w:rPr>
        <w:t>3.  Bulkhead (Mamparo): Limita a un máximo de 5 llamadas concurrentes hacia el SDK de MercadoPago para evitar saturar el pool de conexiones de la aplicación.</w:t>
      </w:r>
    </w:p>
    <w:p>
      <w:pPr>
        <w:keepNext/>
        <w:spacing w:before="280" w:after="120"/>
      </w:pPr>
      <w:r>
        <w:rPr>
          <w:rFonts w:ascii="Times New Roman" w:hAnsi="Times New Roman"/>
          <w:b/>
          <w:color w:val="333333"/>
          <w:sz w:val="22"/>
        </w:rPr>
        <w:t>12.4.2. Comportamiento del Sistema ante Saturación Concurrentes</w:t>
      </w:r>
    </w:p>
    <w:p>
      <w:pPr>
        <w:spacing w:after="120" w:line="276" w:lineRule="auto"/>
        <w:jc w:val="both"/>
      </w:pPr>
      <w:r>
        <w:rPr>
          <w:rFonts w:ascii="Times New Roman" w:hAnsi="Times New Roman"/>
          <w:sz w:val="22"/>
        </w:rPr>
        <w:t>La Tabla XXI muestra la respuesta del sistema al inyectar ráfagas de peticiones de pago simultáneas usando la herramienta de carga hey.</w:t>
      </w:r>
    </w:p>
    <w:p>
      <w:pPr>
        <w:spacing w:after="120" w:line="276" w:lineRule="auto"/>
        <w:jc w:val="both"/>
      </w:pPr>
      <w:r>
        <w:rPr>
          <w:rFonts w:ascii="Times New Roman" w:hAnsi="Times New Roman"/>
          <w:sz w:val="22"/>
        </w:rPr>
        <w:t>TABLA XXI</w:t>
      </w:r>
    </w:p>
    <w:p>
      <w:pPr>
        <w:spacing w:after="120" w:line="276" w:lineRule="auto"/>
        <w:jc w:val="both"/>
      </w:pPr>
      <w:r>
        <w:rPr>
          <w:rFonts w:ascii="Times New Roman" w:hAnsi="Times New Roman"/>
          <w:sz w:val="22"/>
        </w:rPr>
        <w:t>COMPORTAMIENTO ANTE SATURACIÓN CONCURRENTE (BULKHEAD)</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Llamadas Simultáneas</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Concurrencia</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Límite Bulkhead</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Respuestas Exitosas (200)</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Respuestas Rechazadas (429)</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0</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10</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10</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5 (BulkheadFullException)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30</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30</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25 (BulkheadFullException)</w:t>
            </w:r>
          </w:p>
        </w:tc>
      </w:tr>
    </w:tbl>
    <w:p>
      <w:pPr>
        <w:spacing w:after="120"/>
      </w:pPr>
    </w:p>
    <w:p>
      <w:pPr>
        <w:keepNext/>
        <w:spacing w:before="280" w:after="120"/>
      </w:pPr>
      <w:r>
        <w:rPr>
          <w:rFonts w:ascii="Times New Roman" w:hAnsi="Times New Roman"/>
          <w:b/>
          <w:color w:val="333333"/>
          <w:sz w:val="22"/>
        </w:rPr>
        <w:t>12.4.3. Evidencia de Actuator y Métricas de Reintento (Retry)</w:t>
      </w:r>
    </w:p>
    <w:p>
      <w:pPr>
        <w:spacing w:after="120" w:line="276" w:lineRule="auto"/>
        <w:jc w:val="both"/>
      </w:pPr>
      <w:r>
        <w:rPr>
          <w:rFonts w:ascii="Times New Roman" w:hAnsi="Times New Roman"/>
          <w:sz w:val="22"/>
        </w:rPr>
        <w:t>Al consultar los contadores de Actuator durante la desconexión del servicio de notificaciones, se evidencia el registro de los intentos de envío de WhatsApp OTP:</w:t>
      </w:r>
    </w:p>
    <w:p>
      <w:pPr>
        <w:spacing w:before="120" w:after="120"/>
        <w:ind w:left="360" w:right="360"/>
        <w:pBdr>
          <w:left w:val="single" w:sz="18" w:space="8" w:color="555555"/>
        </w:pBdr>
        <w:shd w:fill="F5F5F5"/>
      </w:pPr>
      <w:r>
        <w:rPr>
          <w:rFonts w:ascii="Consolas" w:hAnsi="Consolas"/>
          <w:color w:val="444444"/>
          <w:sz w:val="19"/>
        </w:rPr>
        <w:t>curl http://localhost:8080/actuator/retries | jq</w:t>
        <w:br/>
      </w:r>
    </w:p>
    <w:p>
      <w:pPr>
        <w:spacing w:after="120" w:line="276" w:lineRule="auto"/>
        <w:jc w:val="both"/>
      </w:pPr>
      <w:r>
        <w:rPr>
          <w:rFonts w:ascii="Times New Roman" w:hAnsi="Times New Roman"/>
          <w:sz w:val="22"/>
        </w:rPr>
        <w:t>Respuesta JSON de Actuator:</w:t>
      </w:r>
    </w:p>
    <w:p>
      <w:pPr>
        <w:spacing w:before="120" w:after="120"/>
        <w:ind w:left="360" w:right="360"/>
        <w:pBdr>
          <w:left w:val="single" w:sz="18" w:space="8" w:color="555555"/>
        </w:pBdr>
        <w:shd w:fill="F5F5F5"/>
      </w:pPr>
      <w:r>
        <w:rPr>
          <w:rFonts w:ascii="Consolas" w:hAnsi="Consolas"/>
          <w:color w:val="444444"/>
          <w:sz w:val="19"/>
        </w:rPr>
        <w:t>{</w:t>
        <w:br/>
        <w:t xml:space="preserve">  "name": "enviarOtpCB",</w:t>
        <w:br/>
        <w:t xml:space="preserve">  "metrics": {</w:t>
        <w:br/>
        <w:t xml:space="preserve">    "numberOfSuccessfulCallsWithoutRetryAttempt": 142,</w:t>
        <w:br/>
        <w:t xml:space="preserve">    "numberOfSuccessfulCallsWithRetryAttempt": 12,</w:t>
        <w:br/>
        <w:t xml:space="preserve">    "numberOfFailedCallsWithoutRetryAttempt": 0,</w:t>
        <w:br/>
        <w:t xml:space="preserve">    "numberOfFailedCallsWithRetryAttempt": 4</w:t>
        <w:br/>
        <w:t xml:space="preserve">  }</w:t>
        <w:br/>
        <w:t>}</w:t>
        <w:br/>
      </w:r>
    </w:p>
    <w:p>
      <w:pPr>
        <w:keepNext/>
        <w:spacing w:before="360" w:after="160"/>
      </w:pPr>
      <w:r>
        <w:rPr>
          <w:rFonts w:ascii="Times New Roman" w:hAnsi="Times New Roman"/>
          <w:b/>
          <w:color w:val="2B5C8F"/>
          <w:sz w:val="26"/>
        </w:rPr>
        <w:t>12.5. Punto 5: Análisis de Resultados y Decisiones del Negocio</w:t>
      </w:r>
    </w:p>
    <w:p>
      <w:pPr>
        <w:keepNext/>
        <w:spacing w:before="280" w:after="120"/>
      </w:pPr>
      <w:r>
        <w:rPr>
          <w:rFonts w:ascii="Times New Roman" w:hAnsi="Times New Roman"/>
          <w:b/>
          <w:color w:val="333333"/>
          <w:sz w:val="22"/>
        </w:rPr>
        <w:t>12.5.1. Sustento Técnico y Decisiones de Diseño</w:t>
      </w:r>
    </w:p>
    <w:p>
      <w:pPr>
        <w:spacing w:after="120" w:line="276" w:lineRule="auto"/>
        <w:jc w:val="both"/>
      </w:pPr>
      <w:r>
        <w:rPr>
          <w:rFonts w:ascii="Times New Roman" w:hAnsi="Times New Roman"/>
          <w:sz w:val="22"/>
        </w:rPr>
        <w:t>Las pruebas demuestran que una arquitectura de microservicios sin resiliencia falla en cadena: la caída de un servicio secundario (como notificaciones por WhatsApp) causa el colapso del servicio principal (registro de usuarios). La inyección de Resilience4j y la separación asíncrona de webhooks mediante Kafka garantizan que AlquilaYa mantenga un comportamiento degradado pero funcional (best-effort).</w:t>
      </w:r>
    </w:p>
    <w:p>
      <w:pPr>
        <w:keepNext/>
        <w:spacing w:before="280" w:after="120"/>
      </w:pPr>
      <w:r>
        <w:rPr>
          <w:rFonts w:ascii="Times New Roman" w:hAnsi="Times New Roman"/>
          <w:b/>
          <w:color w:val="333333"/>
          <w:sz w:val="22"/>
        </w:rPr>
        <w:t>12.5.2. Tabla Comparativa de Comportamiento del Sistema</w:t>
      </w:r>
    </w:p>
    <w:p>
      <w:pPr>
        <w:spacing w:after="120" w:line="276" w:lineRule="auto"/>
        <w:jc w:val="both"/>
      </w:pPr>
      <w:r>
        <w:rPr>
          <w:rFonts w:ascii="Times New Roman" w:hAnsi="Times New Roman"/>
          <w:sz w:val="22"/>
        </w:rPr>
        <w:t>La Tabla XXII evalúa el comportamiento del sistema con y sin las configuraciones de tolerancia a fallos distribuidos.</w:t>
      </w:r>
    </w:p>
    <w:p>
      <w:pPr>
        <w:spacing w:after="120" w:line="276" w:lineRule="auto"/>
        <w:jc w:val="both"/>
      </w:pPr>
      <w:r>
        <w:rPr>
          <w:rFonts w:ascii="Times New Roman" w:hAnsi="Times New Roman"/>
          <w:sz w:val="22"/>
        </w:rPr>
        <w:t>TABLA XXII</w:t>
      </w:r>
    </w:p>
    <w:p>
      <w:pPr>
        <w:spacing w:after="120" w:line="276" w:lineRule="auto"/>
        <w:jc w:val="both"/>
      </w:pPr>
      <w:r>
        <w:rPr>
          <w:rFonts w:ascii="Times New Roman" w:hAnsi="Times New Roman"/>
          <w:sz w:val="22"/>
        </w:rPr>
        <w:t>COMPORTAMIENTO COMPARATIVO DEL SISTEMA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3120"/>
        <w:gridCol w:w="3120"/>
        <w:gridCol w:w="3120"/>
      </w:tblGrid>
      <w:tr>
        <w:trPr>
          <w:cantSplit/>
          <w:tblHeader/>
        </w:trPr>
        <w:tc>
          <w:tcPr>
            <w:tcW w:type="dxa" w:w="312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Escenario de Fallo</w:t>
            </w:r>
          </w:p>
        </w:tc>
        <w:tc>
          <w:tcPr>
            <w:tcW w:type="dxa" w:w="312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Comportamiento SIN Resiliencia (Monolito Acoplado)</w:t>
            </w:r>
          </w:p>
        </w:tc>
        <w:tc>
          <w:tcPr>
            <w:tcW w:type="dxa" w:w="312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Comportamiento CON Resiliencia (AlquilaYa)</w:t>
            </w:r>
          </w:p>
        </w:tc>
      </w:tr>
      <w:tr>
        <w:trPr>
          <w:cantSplit/>
        </w:trPr>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Caída del Servicio de Notificaciones</w:t>
            </w:r>
          </w:p>
        </w:tc>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El registro de usuarios da HTTP 500 y no crea la cuenta.</w:t>
            </w:r>
          </w:p>
        </w:tc>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Crea la cuenta con éxito y loguea el fallo para reenvío manual de OTP.</w:t>
            </w:r>
          </w:p>
        </w:tc>
      </w:tr>
      <w:tr>
        <w:trPr>
          <w:cantSplit/>
        </w:trPr>
        <w:tc>
          <w:tcPr>
            <w:tcW w:type="dxa" w:w="3120"/>
            <w:vAlign w:val="center"/>
            <w:tcMar>
              <w:top w:w="120" w:type="dxa"/>
              <w:bottom w:w="120" w:type="dxa"/>
              <w:left w:w="180" w:type="dxa"/>
              <w:right w:w="180" w:type="dxa"/>
            </w:tcMar>
            <w:shd w:fill="F9FBFD"/>
          </w:tcPr>
          <w:p>
            <w:pPr>
              <w:spacing w:before="40" w:after="40"/>
              <w:jc w:val="left"/>
            </w:pPr>
            <w:r>
              <w:rPr>
                <w:rFonts w:ascii="Times New Roman" w:hAnsi="Times New Roman"/>
                <w:sz w:val="19"/>
              </w:rPr>
              <w:t>Caída del Servicio de Propiedades</w:t>
            </w:r>
          </w:p>
        </w:tc>
        <w:tc>
          <w:tcPr>
            <w:tcW w:type="dxa" w:w="3120"/>
            <w:vAlign w:val="center"/>
            <w:tcMar>
              <w:top w:w="120" w:type="dxa"/>
              <w:bottom w:w="120" w:type="dxa"/>
              <w:left w:w="180" w:type="dxa"/>
              <w:right w:w="180" w:type="dxa"/>
            </w:tcMar>
            <w:shd w:fill="F9FBFD"/>
          </w:tcPr>
          <w:p>
            <w:pPr>
              <w:spacing w:before="40" w:after="40"/>
              <w:jc w:val="left"/>
            </w:pPr>
            <w:r>
              <w:rPr>
                <w:rFonts w:ascii="Times New Roman" w:hAnsi="Times New Roman"/>
                <w:sz w:val="19"/>
              </w:rPr>
              <w:t>La consulta de reservas de pagos se queda colgada hasta timeout TCP (60s).</w:t>
            </w:r>
          </w:p>
        </w:tc>
        <w:tc>
          <w:tcPr>
            <w:tcW w:type="dxa" w:w="3120"/>
            <w:vAlign w:val="center"/>
            <w:tcMar>
              <w:top w:w="120" w:type="dxa"/>
              <w:bottom w:w="120" w:type="dxa"/>
              <w:left w:w="180" w:type="dxa"/>
              <w:right w:w="180" w:type="dxa"/>
            </w:tcMar>
            <w:shd w:fill="F9FBFD"/>
          </w:tcPr>
          <w:p>
            <w:pPr>
              <w:spacing w:before="40" w:after="40"/>
              <w:jc w:val="left"/>
            </w:pPr>
            <w:r>
              <w:rPr>
                <w:rFonts w:ascii="Times New Roman" w:hAnsi="Times New Roman"/>
                <w:sz w:val="19"/>
              </w:rPr>
              <w:t>El CB se abre al instante, ejecutando el fallback con datos por defecto.</w:t>
            </w:r>
          </w:p>
        </w:tc>
      </w:tr>
      <w:tr>
        <w:trPr>
          <w:cantSplit/>
        </w:trPr>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Ráfaga de solicitudes en Pagos</w:t>
            </w:r>
          </w:p>
        </w:tc>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El servidor se queda sin hilos disponibles (HTTP 504 en todo el app).</w:t>
            </w:r>
          </w:p>
        </w:tc>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El Bulkhead corta las llamadas al llegar a 5, protegiendo al resto del app.</w:t>
            </w:r>
          </w:p>
        </w:tc>
      </w:tr>
    </w:tbl>
    <w:p>
      <w:pPr>
        <w:spacing w:after="120"/>
      </w:pPr>
    </w:p>
    <w:p>
      <w:pPr>
        <w:keepNext/>
        <w:spacing w:before="280" w:after="120"/>
      </w:pPr>
      <w:r>
        <w:rPr>
          <w:rFonts w:ascii="Times New Roman" w:hAnsi="Times New Roman"/>
          <w:b/>
          <w:color w:val="333333"/>
          <w:sz w:val="22"/>
        </w:rPr>
        <w:t>12.5.3. Logs de Transición y Cierre de Pruebas</w:t>
      </w:r>
    </w:p>
    <w:p>
      <w:pPr>
        <w:spacing w:after="120" w:line="276" w:lineRule="auto"/>
        <w:jc w:val="both"/>
      </w:pPr>
      <w:r>
        <w:rPr>
          <w:rFonts w:ascii="Times New Roman" w:hAnsi="Times New Roman"/>
          <w:sz w:val="22"/>
        </w:rPr>
        <w:t>Logs finales del clúster confirman el reestablecimiento de la consistencia eventual entre los servicios una vez reencendida la red:</w:t>
      </w:r>
    </w:p>
    <w:p>
      <w:pPr>
        <w:spacing w:before="120" w:after="120"/>
        <w:ind w:left="360" w:right="360"/>
        <w:pBdr>
          <w:left w:val="single" w:sz="18" w:space="8" w:color="555555"/>
        </w:pBdr>
        <w:shd w:fill="F5F5F5"/>
      </w:pPr>
      <w:r>
        <w:rPr>
          <w:rFonts w:ascii="Consolas" w:hAnsi="Consolas"/>
          <w:color w:val="444444"/>
          <w:sz w:val="19"/>
        </w:rPr>
        <w:t>2026-07-03 14:35:10 INFO  io.github.resilience4j.circuitbreaker - CircuitBreaker 'obtenerReservaCB' state transition from HALF_OPEN to CLOSED</w:t>
        <w:br/>
        <w:t>2026-07-03 14:35:12 INFO  c.a.s.s.PagoConsumer - [KAFKA CONSUMER] Evento PAGO_EXITOSO recibido. Reserva 102 actualizada a PAGADA. Sincronización completada.</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