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tg8c7asn9c7" w:id="0"/>
      <w:bookmarkEnd w:id="0"/>
      <w:r w:rsidDel="00000000" w:rsidR="00000000" w:rsidRPr="00000000">
        <w:rPr>
          <w:rtl w:val="0"/>
        </w:rPr>
        <w:t xml:space="preserve">Bertha Shot Sheet 010926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 camera uncovered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Lots of plasma ablating off electrode surfaces- reshape electrodes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Polarizers not set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Rogowski signal weak (¼ posts)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Faraday2 cam needs focusing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set up interferometry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nwhmntilgel" w:id="1"/>
      <w:bookmarkEnd w:id="1"/>
      <w:r w:rsidDel="00000000" w:rsidR="00000000" w:rsidRPr="00000000">
        <w:rPr>
          <w:rtl w:val="0"/>
        </w:rPr>
        <w:t xml:space="preserve">Scope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DSO1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Master trigger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return rogowski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MCP monitor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diode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353o2uq5rd1r" w:id="2"/>
      <w:bookmarkEnd w:id="2"/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Voltage at shot time: 46 kV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