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4"/>
          <w:szCs w:val="24"/>
          <w:u w:val="single"/>
        </w:rPr>
      </w:pPr>
      <w:bookmarkStart w:colFirst="0" w:colLast="0" w:name="_u1zipl60whwf" w:id="0"/>
      <w:bookmarkEnd w:id="0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 Basic concepts of Disjoint Set Union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the 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91k4gl6dddl2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1. What is Disjoint Set Union (DSU)?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k2m11by1zrqn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2. What are the applications of DSU?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p8hvcmtvbqwn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3. How does the Find operation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xq8rr97zxn19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4. How does the Union operation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2a9vpqpfcbq7" w:id="5"/>
      <w:bookmarkEnd w:id="5"/>
      <w:r w:rsidDel="00000000" w:rsidR="00000000" w:rsidRPr="00000000">
        <w:rPr>
          <w:color w:val="000000"/>
          <w:sz w:val="24"/>
          <w:szCs w:val="24"/>
          <w:rtl w:val="0"/>
        </w:rPr>
        <w:t xml:space="preserve">5. What is Path Compression in DSU?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cvo8vj5l2iri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6. What is Union by Rank in DSU?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