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83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PlatON MPC集成实现方案</w:t>
      </w:r>
    </w:p>
    <w:p>
      <w:pPr>
        <w:pStyle w:val="3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3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textAlignment w:val="auto"/>
        <w:outlineLvl w:val="9"/>
        <w:rPr>
          <w:rFonts w:hint="eastAsia" w:eastAsiaTheme="minorEastAsia"/>
          <w:lang w:val="en-US" w:eastAsia="zh-CN"/>
        </w:rPr>
      </w:pPr>
      <w:r>
        <w:t>PlatON平台作为下一代</w:t>
      </w:r>
      <w:r>
        <w:rPr>
          <w:rFonts w:hint="eastAsia"/>
          <w:lang w:val="en-US" w:eastAsia="zh-CN"/>
        </w:rPr>
        <w:t>T</w:t>
      </w:r>
      <w:r>
        <w:t>rustless安全数据计算架构，为实现私密计算提供了基础设施。PlatON公链网络和外部计算网络组合成一个数据为中心的复合网络，为用户提供安全计算服务，实现数据的价值的流动。这个PlatON这个平台上，MPC计算虚拟机（MPC VM）作为PlatON计算架构中作为关键组件，提供了MPC计算任务的动态执行环境</w:t>
      </w:r>
      <w:r>
        <w:rPr>
          <w:rFonts w:hint="eastAsia"/>
          <w:lang w:eastAsia="zh-CN"/>
        </w:rPr>
        <w:t>。</w:t>
      </w:r>
    </w:p>
    <w:p>
      <w:pPr>
        <w:pStyle w:val="3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3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总体设计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PlatON MPC的总体架构图如下：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785" cy="3975100"/>
            <wp:effectExtent l="0" t="0" r="12065" b="6350"/>
            <wp:docPr id="9" name="Picture 9" descr="platon-mpc-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platon-mpc-architec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textAlignment w:val="auto"/>
        <w:rPr>
          <w:rFonts w:hint="eastAsia"/>
          <w:lang w:val="en-US" w:eastAsia="zh-CN"/>
        </w:rPr>
      </w:pPr>
    </w:p>
    <w:p>
      <w:pPr>
        <w:pStyle w:val="4"/>
        <w:pageBreakBefore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3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组件说明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PlatON节点，PlatON公链节点程序，提供区块链的交易同步、打包交易、区块同步、区块共识等服务。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MPC VM，MPC计算运行虚拟机，提供MPC计算服务，作为PlatON节点组件；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第三方计算客户端， 使用PlatON SDK参与MPC计算，提供计算数据；</w:t>
      </w:r>
    </w:p>
    <w:p>
      <w:pPr>
        <w:pStyle w:val="4"/>
        <w:pageBreakBefore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643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PlatON底层如何支持MPC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PlatON公链节点使用内部任务发布机制，将新的MPC计算任务通知给MPC VM，包括MPC计算任务的ID、参与者信息等交易信息，MPC VM准备好多方安全的计算环境后，对计算任务依次进行调度、MPC计算执行。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PlatON MPC网络各组件交互图：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3972560"/>
            <wp:effectExtent l="0" t="0" r="8890" b="8890"/>
            <wp:docPr id="1" name="Picture 1" descr="PlatON MPC模块交互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latON MPC模块交互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MPC计算序列图如下：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3437890"/>
            <wp:effectExtent l="0" t="0" r="6985" b="10160"/>
            <wp:docPr id="24" name="Picture 24" descr="mpc-module-sequence-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mpc-module-sequence-ma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编译好MPC合约;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编译出MPC合约IR和MPC计算智能合约（WASM）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MPC计算交互步骤：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用户注册任务回到MPC VM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数据提供方作为用户，注册绑定一个PlatON的MPC VM执行环境，然后等待参与的MPC计算；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MPC计算智能合约上链， 通过发布智能合约上链交易实现；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0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MPC隐私计算任务上链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外部用户通过MPC公链节点，发布一个指定MPC计算智能合约的计算请求交易，该交易最终将会被打包、上链；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0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隐私计算任务通知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PlatON节点发现有新的计算任务交易，将任务信息通知给MPC VM，以触发MPC VM进行任务准备和任务执行；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0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计算输入数据回调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0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MPC VM在开始MPC计算前，需要数据提供方将数据输入到安全计算通道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0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MPC计算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这个过程通过调用MPC VM底层的Jit编译执行器，并最终调用MPC的安全传输协议和加密计算协议进行运算，得到MPC的运算结果。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0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MPC计算结果回调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0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计算结果需要由MPC计算结果获取者传递到计算参与的数据提供方，是的数据提供方能够进行记录或其他操作。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0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MPC结果交易结果签名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0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MPC结果使用MPC计算任务提交者的公钥加密后，构建一个交易，将这个交易回调给数据提供方进行签名处理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0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MCP签名结果上链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firstLine="40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MPC结果通过JSONRPC接口，发送RawTransaction上链。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说明： </w:t>
      </w:r>
      <w:r>
        <w:rPr>
          <w:rFonts w:hint="eastAsia"/>
          <w:highlight w:val="yellow"/>
          <w:lang w:val="en-US" w:eastAsia="zh-CN"/>
        </w:rPr>
        <w:t>步骤可以顺序没有先后要求</w:t>
      </w:r>
    </w:p>
    <w:p>
      <w:pPr>
        <w:pStyle w:val="3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3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MPC VM设计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MPC VM主要分为三大模块： MPC运行时服务， MPC任务处理调度服务， PlatON客户端。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模块的组成及关系图如下：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3495675"/>
            <wp:effectExtent l="0" t="0" r="8890" b="9525"/>
            <wp:docPr id="26" name="Picture 26" descr="MPC VM结构及外部关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MPC VM结构及外部关系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textAlignment w:val="auto"/>
        <w:rPr>
          <w:rFonts w:hint="eastAsia"/>
          <w:lang w:val="en-US" w:eastAsia="zh-CN"/>
        </w:rPr>
      </w:pPr>
    </w:p>
    <w:p>
      <w:pPr>
        <w:pStyle w:val="4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643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MPC运行时服务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本模块主要提供MPC计算任务的虚拟机运行环境，包括计算接口IR代码解释执行、MPC计算指令执行OT传输、GC计算等。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textAlignment w:val="auto"/>
        <w:rPr>
          <w:sz w:val="20"/>
        </w:rPr>
      </w:pPr>
      <w:r>
        <w:rPr>
          <w:rFonts w:hint="eastAsia"/>
          <w:lang w:val="en-US" w:eastAsia="zh-CN"/>
        </w:rPr>
        <w:t>运行时服务执行流程：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textAlignment w:val="auto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drawing>
          <wp:inline distT="0" distB="0" distL="114300" distR="114300">
            <wp:extent cx="5271770" cy="2255520"/>
            <wp:effectExtent l="0" t="0" r="5080" b="11430"/>
            <wp:docPr id="27" name="Picture 27" descr="mpc-vm-instruction-execu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mpc-vm-instruction-execut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textAlignment w:val="auto"/>
        <w:rPr>
          <w:rFonts w:hint="eastAsia"/>
          <w:sz w:val="20"/>
          <w:lang w:val="en-US" w:eastAsia="zh-CN"/>
        </w:rPr>
      </w:pPr>
    </w:p>
    <w:p>
      <w:pPr>
        <w:pStyle w:val="4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3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MPC任务处理调度服务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MPC 任务处理调度服务主要服务外部SDK和内部PlatON节点，对外提供对用户MPC算法任务订阅、任务回调、交易再处理；对PlatON节点作为MPC接收通知消息，然后在通过JSONRPC方式查询交易计算任务详细信息。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textAlignment w:val="auto"/>
        <w:rPr>
          <w:rFonts w:hint="eastAsia"/>
          <w:lang w:val="en-US" w:eastAsia="zh-CN"/>
        </w:rPr>
      </w:pPr>
    </w:p>
    <w:p>
      <w:pPr>
        <w:pStyle w:val="4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3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PlatON客户端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PlatON客户端和PlatON节点进行通信，  主要通过类似合约call的接口，获取MPC任务信息、MPC结果交易上链等功能，实际上即JSONRPC客户端SDK（类似web3j）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textAlignment w:val="auto"/>
        <w:rPr>
          <w:rFonts w:hint="eastAsia"/>
          <w:lang w:val="en-US" w:eastAsia="zh-CN"/>
        </w:rPr>
      </w:pPr>
    </w:p>
    <w:p>
      <w:pPr>
        <w:pStyle w:val="3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3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智能合约规范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MPC算法提供者，通过编写的MPC合约，使用编译器生成MPC计算智能合约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提供的关键的字段</w:t>
      </w:r>
    </w:p>
    <w:tbl>
      <w:tblPr>
        <w:tblStyle w:val="10"/>
        <w:tblW w:w="744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2"/>
        <w:gridCol w:w="1313"/>
        <w:gridCol w:w="2012"/>
        <w:gridCol w:w="2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2" w:type="dxa"/>
            <w:vAlign w:val="top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0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313" w:type="dxa"/>
            <w:vAlign w:val="top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0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012" w:type="dxa"/>
            <w:vAlign w:val="top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0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528" w:type="dxa"/>
            <w:vAlign w:val="top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0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2" w:type="dxa"/>
            <w:vAlign w:val="top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0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owner</w:t>
            </w:r>
          </w:p>
        </w:tc>
        <w:tc>
          <w:tcPr>
            <w:tcW w:w="1313" w:type="dxa"/>
            <w:vAlign w:val="top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0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012" w:type="dxa"/>
            <w:vAlign w:val="top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0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MPC算法发布者</w:t>
            </w:r>
          </w:p>
        </w:tc>
        <w:tc>
          <w:tcPr>
            <w:tcW w:w="2528" w:type="dxa"/>
            <w:vAlign w:val="top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0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发布任务者的钱包地址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0" w:hRule="atLeast"/>
          <w:jc w:val="center"/>
        </w:trPr>
        <w:tc>
          <w:tcPr>
            <w:tcW w:w="1592" w:type="dxa"/>
            <w:vAlign w:val="top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0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ir</w:t>
            </w:r>
          </w:p>
        </w:tc>
        <w:tc>
          <w:tcPr>
            <w:tcW w:w="1313" w:type="dxa"/>
            <w:vAlign w:val="top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0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012" w:type="dxa"/>
            <w:vAlign w:val="top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0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MPC算法IR字节码</w:t>
            </w:r>
          </w:p>
        </w:tc>
        <w:tc>
          <w:tcPr>
            <w:tcW w:w="2528" w:type="dxa"/>
            <w:vAlign w:val="top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0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某种编码格式IR（默认为十六制造表示字节码）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2" w:type="dxa"/>
            <w:vAlign w:val="top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0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invitor</w:t>
            </w:r>
          </w:p>
        </w:tc>
        <w:tc>
          <w:tcPr>
            <w:tcW w:w="1313" w:type="dxa"/>
            <w:vAlign w:val="top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0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012" w:type="dxa"/>
            <w:vAlign w:val="top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0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邀请者</w:t>
            </w:r>
          </w:p>
        </w:tc>
        <w:tc>
          <w:tcPr>
            <w:tcW w:w="2528" w:type="dxa"/>
            <w:vAlign w:val="top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0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参与方中的邀请者钱包地址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2" w:type="dxa"/>
            <w:vAlign w:val="top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0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parties</w:t>
            </w:r>
          </w:p>
        </w:tc>
        <w:tc>
          <w:tcPr>
            <w:tcW w:w="1313" w:type="dxa"/>
            <w:vAlign w:val="top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0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string[]</w:t>
            </w:r>
          </w:p>
        </w:tc>
        <w:tc>
          <w:tcPr>
            <w:tcW w:w="2012" w:type="dxa"/>
            <w:vAlign w:val="top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0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参与计算用户列表</w:t>
            </w:r>
          </w:p>
        </w:tc>
        <w:tc>
          <w:tcPr>
            <w:tcW w:w="2528" w:type="dxa"/>
            <w:vAlign w:val="top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0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参与方的用户钱包地址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2" w:type="dxa"/>
            <w:vAlign w:val="top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0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urls</w:t>
            </w:r>
          </w:p>
        </w:tc>
        <w:tc>
          <w:tcPr>
            <w:tcW w:w="1313" w:type="dxa"/>
            <w:vAlign w:val="top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0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string[]</w:t>
            </w:r>
          </w:p>
        </w:tc>
        <w:tc>
          <w:tcPr>
            <w:tcW w:w="2012" w:type="dxa"/>
            <w:vAlign w:val="top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0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节点host:port列表</w:t>
            </w:r>
          </w:p>
        </w:tc>
        <w:tc>
          <w:tcPr>
            <w:tcW w:w="2528" w:type="dxa"/>
            <w:vAlign w:val="top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0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MPC计算使用的host:port地址对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2" w:type="dxa"/>
            <w:vAlign w:val="top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0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fees</w:t>
            </w:r>
          </w:p>
        </w:tc>
        <w:tc>
          <w:tcPr>
            <w:tcW w:w="1313" w:type="dxa"/>
            <w:vAlign w:val="top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0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map&lt;strin, int32&gt;</w:t>
            </w:r>
          </w:p>
        </w:tc>
        <w:tc>
          <w:tcPr>
            <w:tcW w:w="2012" w:type="dxa"/>
            <w:vAlign w:val="top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0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方法费用表</w:t>
            </w:r>
          </w:p>
        </w:tc>
        <w:tc>
          <w:tcPr>
            <w:tcW w:w="2528" w:type="dxa"/>
            <w:vAlign w:val="top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0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一个方法对应一个费用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2" w:type="dxa"/>
            <w:vAlign w:val="top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0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calculations</w:t>
            </w:r>
          </w:p>
        </w:tc>
        <w:tc>
          <w:tcPr>
            <w:tcW w:w="1313" w:type="dxa"/>
            <w:vAlign w:val="top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2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map&lt;string, security_calculation&gt;</w:t>
            </w:r>
          </w:p>
        </w:tc>
        <w:tc>
          <w:tcPr>
            <w:tcW w:w="2012" w:type="dxa"/>
            <w:vAlign w:val="top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0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MPC隐私计算表</w:t>
            </w:r>
          </w:p>
        </w:tc>
        <w:tc>
          <w:tcPr>
            <w:tcW w:w="2528" w:type="dxa"/>
            <w:vAlign w:val="top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0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使用taskid关联的隐私计算映射表</w:t>
            </w:r>
          </w:p>
        </w:tc>
      </w:tr>
    </w:tbl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textAlignment w:val="auto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隐私计算结构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00" w:firstLineChars="200"/>
              <w:jc w:val="both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struct security_calculation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00" w:firstLineChars="200"/>
              <w:jc w:val="both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 taskid;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00" w:firstLineChars="200"/>
              <w:jc w:val="both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 pubkey;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00" w:firstLineChars="200"/>
              <w:jc w:val="both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 method;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00" w:firstLineChars="200"/>
              <w:jc w:val="both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 fee;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00" w:firstLineChars="200"/>
              <w:jc w:val="both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 extra;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00" w:firstLineChars="200"/>
              <w:jc w:val="both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};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0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公共接口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0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void init(string IR, string invitor, string[] parties, string[] urls, map&lt;string, int32&gt; fees)  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0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初始化，构造合约对象, 这些填充参数需要在编译或部署的时候，由外部提供配置参数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0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0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void set_ready() 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0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参与者设置计算准备好, 计算邀请者设置即可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0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0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int32 method_fee(string method) 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0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指定隐私算法接口费用，参照设置的定费用表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0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0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 set_fees(map&lt;string, int32&gt; fees)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0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调整费用表，对存在的方法费用更新，不存在的费用添加进来，不删除已有费用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0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0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void request_security_calculate(string method, string extra)  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0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发起MPC计算请求，内部会对应生成一个taskid，交易中value字段指定 质押token数目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0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0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void set_result(string taskid,string result, int state) 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0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设置计算结果，对质押的token按照费用扣除，扣除的费用在按照收益比例分配token，结果将由参与者（Bob角色）计算完成设置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0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0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int32 calculation_share(string method) 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00" w:firstLineChars="2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获取收益比例(%百分比为单位)， 此接口使用配置参数生成，在分配收益会调用，同样外部也可以查询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00" w:firstLineChars="20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例如：  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00" w:firstLineChars="20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如果part1: 40%，如果part1: 60%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00" w:firstLineChars="20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msg.sender == part1 ? 40 : 60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00" w:firstLineChars="20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00" w:firstLineChars="20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ir，participants, urls, result，ready, invitor等get方法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00" w:firstLineChars="20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提供MPC计算合约信息查询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00" w:firstLineChars="20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textAlignment w:val="auto"/>
        <w:rPr>
          <w:rFonts w:hint="eastAsia"/>
          <w:lang w:val="en-US" w:eastAsia="zh-CN"/>
        </w:rPr>
      </w:pPr>
    </w:p>
    <w:p>
      <w:pPr>
        <w:pStyle w:val="3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3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接口设计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3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MPC SDK与MPC VM接口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使用ICE通信，接口定义如下（slice定义）：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textAlignment w:val="auto"/>
        <w:rPr>
          <w:rFonts w:hint="eastAsia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6E6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20" w:firstLineChars="200"/>
              <w:jc w:val="both"/>
              <w:textAlignment w:val="auto"/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module platon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20" w:firstLineChars="200"/>
              <w:jc w:val="both"/>
              <w:textAlignment w:val="auto"/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module callback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20" w:firstLineChars="200"/>
              <w:jc w:val="both"/>
              <w:textAlignment w:val="auto"/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 xml:space="preserve">    interface TaskCallback{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20" w:firstLineChars="200"/>
              <w:jc w:val="both"/>
              <w:textAlignment w:val="auto"/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/* 错误通知 */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20" w:firstLineChars="200"/>
              <w:jc w:val="both"/>
              <w:textAlignment w:val="auto"/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void error(string ir_hash, string method, string taskId, ::common::ErrorEnum error);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20" w:firstLineChars="200"/>
              <w:jc w:val="both"/>
              <w:textAlignment w:val="auto"/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/* 通知输入数据 */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20" w:firstLineChars="200"/>
              <w:jc w:val="both"/>
              <w:textAlignment w:val="auto"/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::common::ByteList inputData(string ir_hash, string method, string taskId, ::MPCRole role, string to);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20" w:firstLineChars="200"/>
              <w:jc w:val="both"/>
              <w:textAlignment w:val="auto"/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/* 结果通知 */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20" w:firstLineChars="200"/>
              <w:jc w:val="both"/>
              <w:textAlignment w:val="auto"/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void result(string ir_hash, string method, string taskId, ::common::ByteList data);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20" w:firstLineChars="200"/>
              <w:jc w:val="both"/>
              <w:textAlignment w:val="auto"/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 xml:space="preserve">    };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20" w:firstLineChars="200"/>
              <w:jc w:val="both"/>
              <w:textAlignment w:val="auto"/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 xml:space="preserve">    interface TransactionCallback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20" w:firstLineChars="200"/>
              <w:jc w:val="both"/>
              <w:textAlignment w:val="auto"/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/* 交易签名 */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20" w:firstLineChars="200"/>
              <w:jc w:val="both"/>
              <w:textAlignment w:val="auto"/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string signTransaction(string transaction);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20" w:firstLineChars="200"/>
              <w:jc w:val="both"/>
              <w:textAlignment w:val="auto"/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 xml:space="preserve">    };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20" w:firstLineChars="200"/>
              <w:jc w:val="both"/>
              <w:textAlignment w:val="auto"/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};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20" w:firstLineChars="200"/>
              <w:jc w:val="both"/>
              <w:textAlignment w:val="auto"/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20" w:firstLineChars="200"/>
              <w:jc w:val="both"/>
              <w:textAlignment w:val="auto"/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module service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20" w:firstLineChars="200"/>
              <w:jc w:val="both"/>
              <w:textAlignment w:val="auto"/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 xml:space="preserve">    interface TaskSession{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20" w:firstLineChars="200"/>
              <w:jc w:val="both"/>
              <w:textAlignment w:val="auto"/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/* 注册如存在，则覆盖 */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20" w:firstLineChars="200"/>
              <w:jc w:val="both"/>
              <w:textAlignment w:val="auto"/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void registTransactionCallback(string userAddress, callback::TransactionCallback* callback);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20" w:firstLineChars="200"/>
              <w:jc w:val="both"/>
              <w:textAlignment w:val="auto"/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string registIR(string ir_hash, callback::TaskCallback* cb);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20" w:firstLineChars="200"/>
              <w:jc w:val="both"/>
              <w:textAlignment w:val="auto"/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 xml:space="preserve">    };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20" w:firstLineChars="200"/>
              <w:jc w:val="both"/>
              <w:textAlignment w:val="auto"/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interface NodeChannelSession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20" w:firstLineChars="200"/>
              <w:jc w:val="both"/>
              <w:textAlignment w:val="auto"/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/* 从对方读取输入数据 */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20" w:firstLineChars="200"/>
              <w:jc w:val="both"/>
              <w:textAlignment w:val="auto"/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void input(string taskId, ::MPCRole role, string from, ::common::ByteList data);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20" w:firstLineChars="200"/>
              <w:jc w:val="both"/>
              <w:textAlignment w:val="auto"/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20" w:firstLineChars="200"/>
              <w:jc w:val="both"/>
              <w:textAlignment w:val="auto"/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};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20" w:firstLineChars="200"/>
              <w:jc w:val="both"/>
              <w:textAlignment w:val="auto"/>
              <w:rPr>
                <w:rFonts w:hint="eastAsia" w:ascii="微软雅黑" w:hAnsi="微软雅黑" w:eastAsia="微软雅黑" w:cs="微软雅黑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};</w:t>
            </w:r>
          </w:p>
        </w:tc>
      </w:tr>
    </w:tbl>
    <w:p>
      <w:pPr>
        <w:pStyle w:val="4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643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MPC VM与PlatON接口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textAlignment w:val="auto"/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MPC VM请求PlatON节点采用JSONRPC方式通信。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创建新的JSONRPC接口如下：</w:t>
      </w:r>
      <w:bookmarkEnd w:id="0"/>
    </w:p>
    <w:p>
      <w:pPr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0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类似eth_call的方式查询合约信息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0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查询IR算法合约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PlatON节点主动通知MPC VM采用跨语言接口直接调用，MPC VM以动态库的形式注入PlatON Go程序，c++接口为：</w:t>
      </w: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隐私算法任务发布通知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00" w:firstLineChars="200"/>
        <w:jc w:val="left"/>
        <w:textAlignment w:val="auto"/>
        <w:rPr>
          <w:rFonts w:hint="eastAsia" w:ascii="微软雅黑" w:hAnsi="微软雅黑" w:eastAsia="微软雅黑"/>
          <w:color w:val="141414"/>
          <w:sz w:val="18"/>
          <w:lang w:val="zh-CN"/>
        </w:rPr>
      </w:pPr>
      <w:r>
        <w:rPr>
          <w:rFonts w:hint="eastAsia"/>
          <w:lang w:val="en-US" w:eastAsia="zh-CN"/>
        </w:rPr>
        <w:t>void notify_security_calculation(const char* task</w:t>
      </w:r>
      <w:r>
        <w:rPr>
          <w:rFonts w:hint="default"/>
          <w:lang w:val="en-US" w:eastAsia="zh-CN"/>
        </w:rPr>
        <w:t xml:space="preserve">id, </w:t>
      </w:r>
      <w:bookmarkStart w:id="1" w:name="_GoBack"/>
      <w:bookmarkEnd w:id="1"/>
      <w:r>
        <w:rPr>
          <w:rFonts w:hint="eastAsia"/>
          <w:lang w:val="en-US" w:eastAsia="zh-CN"/>
        </w:rPr>
        <w:t xml:space="preserve">const char* pubkey, </w:t>
      </w:r>
      <w:r>
        <w:rPr>
          <w:rFonts w:hint="default"/>
          <w:lang w:val="en-US" w:eastAsia="zh-CN"/>
        </w:rPr>
        <w:t xml:space="preserve">const char* address, </w:t>
      </w:r>
      <w:r>
        <w:rPr>
          <w:rFonts w:hint="eastAsia"/>
          <w:lang w:val="en-US" w:eastAsia="zh-CN"/>
        </w:rPr>
        <w:t>const char* ir</w:t>
      </w:r>
      <w:r>
        <w:rPr>
          <w:rFonts w:hint="default"/>
          <w:lang w:val="en-US" w:eastAsia="zh-CN"/>
        </w:rPr>
        <w:t>_address</w:t>
      </w:r>
      <w:r>
        <w:rPr>
          <w:rFonts w:hint="eastAsia"/>
          <w:lang w:val="en-US" w:eastAsia="zh-CN"/>
        </w:rPr>
        <w:t>, const char* method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const char* extra)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0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JSONRPC接口</w:t>
      </w:r>
    </w:p>
    <w:p>
      <w:pPr>
        <w:pageBreakBefore w:val="0"/>
        <w:widowControl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0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sendRawTransaction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0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发送签名交易上链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00" w:firstLineChars="20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0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0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请求合约查询接口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00" w:firstLineChars="200"/>
        <w:textAlignment w:val="auto"/>
        <w:rPr>
          <w:rFonts w:hint="eastAsia"/>
          <w:lang w:val="en-US" w:eastAsia="zh-CN"/>
        </w:rPr>
      </w:pPr>
    </w:p>
    <w:p>
      <w:pPr>
        <w:pStyle w:val="3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3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代码生成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代码生成包括三部分：</w:t>
      </w:r>
    </w:p>
    <w:p>
      <w:pPr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MPC合约IR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MPC合约即MPC算法脚本， 使用c++语法编写，类型的定义使用Google Protobuf，需要使用PlatON定制的的clang编译器，编译输出IR中间代码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MPC 计算智能合约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智能合约使用WASM规范编写合约，语法与c++一致。PlatON MPC对应的MPC计算智能合约由编译器生成，提供标准化可以配置文件进行用户自定义定制。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textAlignment w:val="auto"/>
        <w:rPr>
          <w:rFonts w:hint="eastAsia"/>
          <w:lang w:val="en-US" w:eastAsia="zh-CN"/>
        </w:rPr>
      </w:pPr>
    </w:p>
    <w:p>
      <w:pPr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MPC合约数据客户端代理类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MPC合约代表着实际的MPC运算语义， 为了方便数据提供方调用，PlatON定制的编译器同样能够提供代理类。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textAlignment w:val="auto"/>
        <w:rPr>
          <w:rFonts w:hint="eastAsia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textAlignment w:val="auto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modern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21B32C"/>
    <w:multiLevelType w:val="singleLevel"/>
    <w:tmpl w:val="9921B32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985D5BE"/>
    <w:multiLevelType w:val="multilevel"/>
    <w:tmpl w:val="9985D5B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9E87F8B7"/>
    <w:multiLevelType w:val="multilevel"/>
    <w:tmpl w:val="9E87F8B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B7F2F2D9"/>
    <w:multiLevelType w:val="multilevel"/>
    <w:tmpl w:val="B7F2F2D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473F2F6E"/>
    <w:multiLevelType w:val="singleLevel"/>
    <w:tmpl w:val="473F2F6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72E745D4"/>
    <w:multiLevelType w:val="multilevel"/>
    <w:tmpl w:val="72E745D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662D1"/>
    <w:rsid w:val="00B56553"/>
    <w:rsid w:val="00CD401E"/>
    <w:rsid w:val="010C2B87"/>
    <w:rsid w:val="013E6AF7"/>
    <w:rsid w:val="014C2D57"/>
    <w:rsid w:val="01B63B45"/>
    <w:rsid w:val="02207850"/>
    <w:rsid w:val="02E67A7D"/>
    <w:rsid w:val="03522B30"/>
    <w:rsid w:val="037F7453"/>
    <w:rsid w:val="03B54BEF"/>
    <w:rsid w:val="03DD528E"/>
    <w:rsid w:val="04443FFC"/>
    <w:rsid w:val="047B396C"/>
    <w:rsid w:val="04AB2903"/>
    <w:rsid w:val="054B325F"/>
    <w:rsid w:val="07A308B4"/>
    <w:rsid w:val="07A71AF0"/>
    <w:rsid w:val="08541B8C"/>
    <w:rsid w:val="08AD4ED7"/>
    <w:rsid w:val="09432EAE"/>
    <w:rsid w:val="094822C9"/>
    <w:rsid w:val="0966110A"/>
    <w:rsid w:val="0A892E4C"/>
    <w:rsid w:val="0BBA7AFA"/>
    <w:rsid w:val="0C111621"/>
    <w:rsid w:val="0D093314"/>
    <w:rsid w:val="0D3E35E3"/>
    <w:rsid w:val="0D7D5A7B"/>
    <w:rsid w:val="0ED13E71"/>
    <w:rsid w:val="0ED47446"/>
    <w:rsid w:val="0F582638"/>
    <w:rsid w:val="0F95798D"/>
    <w:rsid w:val="0FDE50C0"/>
    <w:rsid w:val="11893E68"/>
    <w:rsid w:val="11B113FD"/>
    <w:rsid w:val="11CC00BC"/>
    <w:rsid w:val="11D33505"/>
    <w:rsid w:val="12963132"/>
    <w:rsid w:val="13986561"/>
    <w:rsid w:val="13EC5323"/>
    <w:rsid w:val="14091F83"/>
    <w:rsid w:val="14555EE2"/>
    <w:rsid w:val="14EF63D4"/>
    <w:rsid w:val="161C4159"/>
    <w:rsid w:val="162D0509"/>
    <w:rsid w:val="16355BEC"/>
    <w:rsid w:val="16660421"/>
    <w:rsid w:val="16E440FD"/>
    <w:rsid w:val="170441AB"/>
    <w:rsid w:val="1762467C"/>
    <w:rsid w:val="17F20C4A"/>
    <w:rsid w:val="19064213"/>
    <w:rsid w:val="1957056D"/>
    <w:rsid w:val="1A84628A"/>
    <w:rsid w:val="1B1845D3"/>
    <w:rsid w:val="1C293DD9"/>
    <w:rsid w:val="1C337F4A"/>
    <w:rsid w:val="1C343DB3"/>
    <w:rsid w:val="1C5A70F7"/>
    <w:rsid w:val="1C824545"/>
    <w:rsid w:val="1D4E20C3"/>
    <w:rsid w:val="1DEE7C23"/>
    <w:rsid w:val="1E0C4B77"/>
    <w:rsid w:val="1E435D7A"/>
    <w:rsid w:val="1E45731B"/>
    <w:rsid w:val="1E7D1017"/>
    <w:rsid w:val="20E76B0E"/>
    <w:rsid w:val="214F4918"/>
    <w:rsid w:val="21CD18DD"/>
    <w:rsid w:val="227230AF"/>
    <w:rsid w:val="235F36E2"/>
    <w:rsid w:val="23A179CA"/>
    <w:rsid w:val="23B86C5D"/>
    <w:rsid w:val="23E874A4"/>
    <w:rsid w:val="241B1390"/>
    <w:rsid w:val="25224B4B"/>
    <w:rsid w:val="254433FD"/>
    <w:rsid w:val="263D406D"/>
    <w:rsid w:val="26AB3E36"/>
    <w:rsid w:val="2732047D"/>
    <w:rsid w:val="27B63F46"/>
    <w:rsid w:val="29035234"/>
    <w:rsid w:val="294925BB"/>
    <w:rsid w:val="29786E97"/>
    <w:rsid w:val="29901AEA"/>
    <w:rsid w:val="2A1B24C3"/>
    <w:rsid w:val="2B2919A1"/>
    <w:rsid w:val="2BB918B3"/>
    <w:rsid w:val="2C730A14"/>
    <w:rsid w:val="2D9E7924"/>
    <w:rsid w:val="2F19501C"/>
    <w:rsid w:val="2FC80554"/>
    <w:rsid w:val="30D52D5D"/>
    <w:rsid w:val="3126512F"/>
    <w:rsid w:val="31273E5B"/>
    <w:rsid w:val="32136708"/>
    <w:rsid w:val="32267DB7"/>
    <w:rsid w:val="322C1246"/>
    <w:rsid w:val="32EC083B"/>
    <w:rsid w:val="3354769A"/>
    <w:rsid w:val="33586989"/>
    <w:rsid w:val="33792342"/>
    <w:rsid w:val="33976F97"/>
    <w:rsid w:val="34195797"/>
    <w:rsid w:val="34D032D7"/>
    <w:rsid w:val="34EA6DB6"/>
    <w:rsid w:val="366378A5"/>
    <w:rsid w:val="3768443F"/>
    <w:rsid w:val="380D22D1"/>
    <w:rsid w:val="38C74EB8"/>
    <w:rsid w:val="396A2A4D"/>
    <w:rsid w:val="396B4693"/>
    <w:rsid w:val="3A0C3521"/>
    <w:rsid w:val="3A35567B"/>
    <w:rsid w:val="3C947603"/>
    <w:rsid w:val="3F0B7CCB"/>
    <w:rsid w:val="3F16325E"/>
    <w:rsid w:val="3F2A7F3F"/>
    <w:rsid w:val="3F5314D5"/>
    <w:rsid w:val="3F925575"/>
    <w:rsid w:val="3FA17349"/>
    <w:rsid w:val="3FEE46E4"/>
    <w:rsid w:val="405D368E"/>
    <w:rsid w:val="4062313B"/>
    <w:rsid w:val="41A400AE"/>
    <w:rsid w:val="43C36153"/>
    <w:rsid w:val="43FD392E"/>
    <w:rsid w:val="44264D41"/>
    <w:rsid w:val="45AD1CE8"/>
    <w:rsid w:val="467E54EB"/>
    <w:rsid w:val="46DF4A0E"/>
    <w:rsid w:val="46E51C55"/>
    <w:rsid w:val="47093FC0"/>
    <w:rsid w:val="47B32FDC"/>
    <w:rsid w:val="48604213"/>
    <w:rsid w:val="48FF241A"/>
    <w:rsid w:val="49D31728"/>
    <w:rsid w:val="49FE13E9"/>
    <w:rsid w:val="4AAE1874"/>
    <w:rsid w:val="4B8A387D"/>
    <w:rsid w:val="4BF84C4B"/>
    <w:rsid w:val="4C054EB6"/>
    <w:rsid w:val="4C135D47"/>
    <w:rsid w:val="4CD40B9F"/>
    <w:rsid w:val="4CF878F9"/>
    <w:rsid w:val="4CFC503D"/>
    <w:rsid w:val="4EF66CF3"/>
    <w:rsid w:val="4EFE5174"/>
    <w:rsid w:val="4FB82C39"/>
    <w:rsid w:val="4FFB50B0"/>
    <w:rsid w:val="505A1C33"/>
    <w:rsid w:val="50ED1B48"/>
    <w:rsid w:val="51777435"/>
    <w:rsid w:val="523D046B"/>
    <w:rsid w:val="526268E9"/>
    <w:rsid w:val="5265784B"/>
    <w:rsid w:val="52813942"/>
    <w:rsid w:val="52AE51E1"/>
    <w:rsid w:val="53C9008D"/>
    <w:rsid w:val="5458696A"/>
    <w:rsid w:val="54665FBD"/>
    <w:rsid w:val="547A202C"/>
    <w:rsid w:val="55A4525A"/>
    <w:rsid w:val="56182972"/>
    <w:rsid w:val="563259FB"/>
    <w:rsid w:val="563C7BCD"/>
    <w:rsid w:val="57313AD5"/>
    <w:rsid w:val="57AD5E14"/>
    <w:rsid w:val="57D26BB8"/>
    <w:rsid w:val="588C7148"/>
    <w:rsid w:val="58BA561D"/>
    <w:rsid w:val="58D5657E"/>
    <w:rsid w:val="5A6075AC"/>
    <w:rsid w:val="5A6A6E31"/>
    <w:rsid w:val="5AA21D2C"/>
    <w:rsid w:val="5B282482"/>
    <w:rsid w:val="5B372791"/>
    <w:rsid w:val="5B3B30C2"/>
    <w:rsid w:val="5B6734FE"/>
    <w:rsid w:val="5BC27A4E"/>
    <w:rsid w:val="5C657E05"/>
    <w:rsid w:val="5CC14BFC"/>
    <w:rsid w:val="5CE74074"/>
    <w:rsid w:val="5E3D488A"/>
    <w:rsid w:val="5E6F64A3"/>
    <w:rsid w:val="5F6004AC"/>
    <w:rsid w:val="5FD30308"/>
    <w:rsid w:val="60AE65C6"/>
    <w:rsid w:val="61482D85"/>
    <w:rsid w:val="6202733A"/>
    <w:rsid w:val="62A71D15"/>
    <w:rsid w:val="62A7496C"/>
    <w:rsid w:val="63751FD9"/>
    <w:rsid w:val="63972A24"/>
    <w:rsid w:val="642B528A"/>
    <w:rsid w:val="64D1497D"/>
    <w:rsid w:val="65564534"/>
    <w:rsid w:val="65B4701B"/>
    <w:rsid w:val="66434AB8"/>
    <w:rsid w:val="664B28DF"/>
    <w:rsid w:val="669145EE"/>
    <w:rsid w:val="66F47104"/>
    <w:rsid w:val="674E71F2"/>
    <w:rsid w:val="675A3FE6"/>
    <w:rsid w:val="67CC7826"/>
    <w:rsid w:val="67F43AB3"/>
    <w:rsid w:val="684B455B"/>
    <w:rsid w:val="685A73AB"/>
    <w:rsid w:val="68835E61"/>
    <w:rsid w:val="68D90D3E"/>
    <w:rsid w:val="6AA60262"/>
    <w:rsid w:val="6B405ADC"/>
    <w:rsid w:val="6B465C2C"/>
    <w:rsid w:val="6B6372DE"/>
    <w:rsid w:val="6B701033"/>
    <w:rsid w:val="6B7D5A73"/>
    <w:rsid w:val="6CC608C1"/>
    <w:rsid w:val="6E2D2BAA"/>
    <w:rsid w:val="6E75553A"/>
    <w:rsid w:val="6E8D1094"/>
    <w:rsid w:val="6EF92F9A"/>
    <w:rsid w:val="6FBC4A8B"/>
    <w:rsid w:val="70CE21EB"/>
    <w:rsid w:val="70DD0C3B"/>
    <w:rsid w:val="7154508D"/>
    <w:rsid w:val="7246743B"/>
    <w:rsid w:val="72B06BF6"/>
    <w:rsid w:val="72E97301"/>
    <w:rsid w:val="736A085B"/>
    <w:rsid w:val="73D5262B"/>
    <w:rsid w:val="73EA18A5"/>
    <w:rsid w:val="747220DA"/>
    <w:rsid w:val="75183AA6"/>
    <w:rsid w:val="764A5216"/>
    <w:rsid w:val="77AC4AAE"/>
    <w:rsid w:val="784C475D"/>
    <w:rsid w:val="79337B24"/>
    <w:rsid w:val="79EB5C57"/>
    <w:rsid w:val="7AAD51BE"/>
    <w:rsid w:val="7AFD7D13"/>
    <w:rsid w:val="7C174D0A"/>
    <w:rsid w:val="7DBD2CE4"/>
    <w:rsid w:val="7F695040"/>
    <w:rsid w:val="7FDD6A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1876</TotalTime>
  <ScaleCrop>false</ScaleCrop>
  <LinksUpToDate>false</LinksUpToDate>
  <CharactersWithSpaces>0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2018-10-18T09:34:00Z</dcterms:created>
  <dc:creator>huanggaofeng</dc:creator>
  <cp:lastModifiedBy>huanggaofeng</cp:lastModifiedBy>
  <dcterms:modified xsi:type="dcterms:W3CDTF">2018-11-14T10:10:06Z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