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3B8" w:rsidRDefault="007A43B8" w:rsidP="007A43B8">
      <w:pPr>
        <w:jc w:val="center"/>
        <w:rPr>
          <w:color w:val="4472C4" w:themeColor="accent5"/>
          <w:sz w:val="28"/>
        </w:rPr>
      </w:pPr>
      <w:r w:rsidRPr="008733F8">
        <w:rPr>
          <w:b/>
          <w:color w:val="4472C4" w:themeColor="accent5"/>
          <w:sz w:val="28"/>
          <w:u w:val="single"/>
        </w:rPr>
        <w:t>LIVRABLE</w:t>
      </w:r>
      <w:r>
        <w:rPr>
          <w:b/>
          <w:color w:val="4472C4" w:themeColor="accent5"/>
          <w:sz w:val="28"/>
          <w:u w:val="single"/>
        </w:rPr>
        <w:t>S</w:t>
      </w:r>
      <w:r w:rsidRPr="008733F8">
        <w:rPr>
          <w:b/>
          <w:color w:val="4472C4" w:themeColor="accent5"/>
          <w:sz w:val="28"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2"/>
        <w:gridCol w:w="2949"/>
        <w:gridCol w:w="3783"/>
        <w:gridCol w:w="788"/>
      </w:tblGrid>
      <w:tr w:rsidR="007A43B8" w:rsidTr="00793DFF">
        <w:tc>
          <w:tcPr>
            <w:tcW w:w="1542" w:type="dxa"/>
          </w:tcPr>
          <w:p w:rsidR="007A43B8" w:rsidRPr="008733F8" w:rsidRDefault="007A43B8" w:rsidP="00726D47">
            <w:pPr>
              <w:rPr>
                <w:b/>
              </w:rPr>
            </w:pPr>
            <w:r w:rsidRPr="008733F8">
              <w:rPr>
                <w:b/>
              </w:rPr>
              <w:t>N° de Livrable</w:t>
            </w:r>
          </w:p>
        </w:tc>
        <w:tc>
          <w:tcPr>
            <w:tcW w:w="2949" w:type="dxa"/>
          </w:tcPr>
          <w:p w:rsidR="007A43B8" w:rsidRPr="008733F8" w:rsidRDefault="007A43B8" w:rsidP="00726D47">
            <w:pPr>
              <w:rPr>
                <w:b/>
              </w:rPr>
            </w:pPr>
            <w:r>
              <w:rPr>
                <w:b/>
              </w:rPr>
              <w:t>Objectif de Livrable</w:t>
            </w:r>
          </w:p>
        </w:tc>
        <w:tc>
          <w:tcPr>
            <w:tcW w:w="3783" w:type="dxa"/>
          </w:tcPr>
          <w:p w:rsidR="007A43B8" w:rsidRPr="008733F8" w:rsidRDefault="007A43B8" w:rsidP="00726D47">
            <w:pPr>
              <w:rPr>
                <w:b/>
              </w:rPr>
            </w:pPr>
            <w:r w:rsidRPr="008733F8">
              <w:rPr>
                <w:b/>
              </w:rPr>
              <w:t>Spécifications</w:t>
            </w:r>
          </w:p>
        </w:tc>
        <w:tc>
          <w:tcPr>
            <w:tcW w:w="788" w:type="dxa"/>
          </w:tcPr>
          <w:p w:rsidR="007A43B8" w:rsidRPr="008733F8" w:rsidRDefault="007A43B8" w:rsidP="00726D47">
            <w:pPr>
              <w:rPr>
                <w:b/>
              </w:rPr>
            </w:pPr>
            <w:r w:rsidRPr="008733F8">
              <w:rPr>
                <w:b/>
              </w:rPr>
              <w:t>Points</w:t>
            </w:r>
          </w:p>
        </w:tc>
      </w:tr>
      <w:tr w:rsidR="007A43B8" w:rsidTr="00793DFF">
        <w:tc>
          <w:tcPr>
            <w:tcW w:w="1542" w:type="dxa"/>
          </w:tcPr>
          <w:p w:rsidR="007A43B8" w:rsidRPr="008733F8" w:rsidRDefault="007A43B8" w:rsidP="00726D47">
            <w:r>
              <w:t>1.</w:t>
            </w:r>
          </w:p>
        </w:tc>
        <w:tc>
          <w:tcPr>
            <w:tcW w:w="2949" w:type="dxa"/>
          </w:tcPr>
          <w:p w:rsidR="007A43B8" w:rsidRPr="008733F8" w:rsidRDefault="007A43B8" w:rsidP="00726D47">
            <w:r>
              <w:t>Respect des normes agroalimentaires</w:t>
            </w:r>
          </w:p>
        </w:tc>
        <w:tc>
          <w:tcPr>
            <w:tcW w:w="3783" w:type="dxa"/>
          </w:tcPr>
          <w:p w:rsidR="007A43B8" w:rsidRDefault="007A43B8" w:rsidP="00726D47">
            <w:r>
              <w:t>-Utilisation d’acier inoxydable</w:t>
            </w:r>
          </w:p>
          <w:p w:rsidR="007A43B8" w:rsidRDefault="007A43B8" w:rsidP="00726D47">
            <w:r>
              <w:t>-Choix gobelets</w:t>
            </w:r>
          </w:p>
          <w:p w:rsidR="007A43B8" w:rsidRPr="008733F8" w:rsidRDefault="007A43B8" w:rsidP="00726D47">
            <w:r>
              <w:t>-Chronomètre avec effet visuel qui prévient l’utilisateur de nettoyer le système (avec un bouton redémarrant)</w:t>
            </w:r>
          </w:p>
        </w:tc>
        <w:tc>
          <w:tcPr>
            <w:tcW w:w="788" w:type="dxa"/>
          </w:tcPr>
          <w:p w:rsidR="007A43B8" w:rsidRPr="008733F8" w:rsidRDefault="007A43B8" w:rsidP="00726D47"/>
        </w:tc>
      </w:tr>
      <w:tr w:rsidR="007A43B8" w:rsidTr="00793DFF">
        <w:tc>
          <w:tcPr>
            <w:tcW w:w="1542" w:type="dxa"/>
          </w:tcPr>
          <w:p w:rsidR="007A43B8" w:rsidRDefault="007A43B8" w:rsidP="00726D47">
            <w:r>
              <w:t>2.</w:t>
            </w:r>
          </w:p>
        </w:tc>
        <w:tc>
          <w:tcPr>
            <w:tcW w:w="2949" w:type="dxa"/>
          </w:tcPr>
          <w:p w:rsidR="007A43B8" w:rsidRDefault="007A43B8" w:rsidP="00726D47">
            <w:r>
              <w:t>Précision de mesure de 5ml</w:t>
            </w:r>
          </w:p>
        </w:tc>
        <w:tc>
          <w:tcPr>
            <w:tcW w:w="3783" w:type="dxa"/>
          </w:tcPr>
          <w:p w:rsidR="007A43B8" w:rsidRDefault="007A43B8" w:rsidP="00726D47">
            <w:r>
              <w:t>-Utilisation d’une balance</w:t>
            </w:r>
          </w:p>
        </w:tc>
        <w:tc>
          <w:tcPr>
            <w:tcW w:w="788" w:type="dxa"/>
          </w:tcPr>
          <w:p w:rsidR="007A43B8" w:rsidRPr="008733F8" w:rsidRDefault="007A43B8" w:rsidP="00726D47"/>
        </w:tc>
      </w:tr>
      <w:tr w:rsidR="007A43B8" w:rsidTr="00793DFF">
        <w:tc>
          <w:tcPr>
            <w:tcW w:w="1542" w:type="dxa"/>
          </w:tcPr>
          <w:p w:rsidR="007A43B8" w:rsidRPr="008733F8" w:rsidRDefault="007A43B8" w:rsidP="00726D47">
            <w:r>
              <w:t>3.</w:t>
            </w:r>
          </w:p>
        </w:tc>
        <w:tc>
          <w:tcPr>
            <w:tcW w:w="2949" w:type="dxa"/>
          </w:tcPr>
          <w:p w:rsidR="007A43B8" w:rsidRPr="008733F8" w:rsidRDefault="007A43B8" w:rsidP="00726D47">
            <w:r>
              <w:t>Déplacement du plateau sur lequel se situe le gobelet</w:t>
            </w:r>
          </w:p>
        </w:tc>
        <w:tc>
          <w:tcPr>
            <w:tcW w:w="3783" w:type="dxa"/>
          </w:tcPr>
          <w:p w:rsidR="007A43B8" w:rsidRPr="008733F8" w:rsidRDefault="007A43B8" w:rsidP="00726D47">
            <w:r>
              <w:t>-Déplacement direct (ligne/colonne)</w:t>
            </w:r>
          </w:p>
        </w:tc>
        <w:tc>
          <w:tcPr>
            <w:tcW w:w="788" w:type="dxa"/>
          </w:tcPr>
          <w:p w:rsidR="007A43B8" w:rsidRPr="008733F8" w:rsidRDefault="007A43B8" w:rsidP="00726D47"/>
        </w:tc>
      </w:tr>
      <w:tr w:rsidR="007A43B8" w:rsidTr="00793DFF">
        <w:tc>
          <w:tcPr>
            <w:tcW w:w="1542" w:type="dxa"/>
          </w:tcPr>
          <w:p w:rsidR="007A43B8" w:rsidRPr="008733F8" w:rsidRDefault="007A43B8" w:rsidP="00726D47">
            <w:r>
              <w:t>4.</w:t>
            </w:r>
          </w:p>
        </w:tc>
        <w:tc>
          <w:tcPr>
            <w:tcW w:w="2949" w:type="dxa"/>
          </w:tcPr>
          <w:p w:rsidR="007A43B8" w:rsidRPr="008733F8" w:rsidRDefault="007A43B8" w:rsidP="00726D47">
            <w:r>
              <w:t>Architecture pensée pour un déplacement en 2 Dimensions</w:t>
            </w:r>
          </w:p>
        </w:tc>
        <w:tc>
          <w:tcPr>
            <w:tcW w:w="3783" w:type="dxa"/>
          </w:tcPr>
          <w:p w:rsidR="007A43B8" w:rsidRPr="008733F8" w:rsidRDefault="007A43B8" w:rsidP="00726D47">
            <w:r>
              <w:t>-Inspirée de l’imprimante 3D</w:t>
            </w:r>
          </w:p>
        </w:tc>
        <w:tc>
          <w:tcPr>
            <w:tcW w:w="788" w:type="dxa"/>
          </w:tcPr>
          <w:p w:rsidR="007A43B8" w:rsidRPr="008733F8" w:rsidRDefault="007A43B8" w:rsidP="00726D47"/>
        </w:tc>
      </w:tr>
      <w:tr w:rsidR="007A43B8" w:rsidTr="00793DFF">
        <w:tc>
          <w:tcPr>
            <w:tcW w:w="1542" w:type="dxa"/>
          </w:tcPr>
          <w:p w:rsidR="007A43B8" w:rsidRPr="008733F8" w:rsidRDefault="007A43B8" w:rsidP="00726D47">
            <w:r>
              <w:t>5.</w:t>
            </w:r>
          </w:p>
        </w:tc>
        <w:tc>
          <w:tcPr>
            <w:tcW w:w="2949" w:type="dxa"/>
          </w:tcPr>
          <w:p w:rsidR="007A43B8" w:rsidRPr="008733F8" w:rsidRDefault="007A43B8" w:rsidP="00726D47">
            <w:r>
              <w:t>Plan global du projet (CAO)</w:t>
            </w:r>
          </w:p>
        </w:tc>
        <w:tc>
          <w:tcPr>
            <w:tcW w:w="3783" w:type="dxa"/>
          </w:tcPr>
          <w:p w:rsidR="007A43B8" w:rsidRPr="008733F8" w:rsidRDefault="007A43B8" w:rsidP="00726D47">
            <w:r>
              <w:t>-Utilisation de SolidWorks</w:t>
            </w:r>
          </w:p>
        </w:tc>
        <w:tc>
          <w:tcPr>
            <w:tcW w:w="788" w:type="dxa"/>
          </w:tcPr>
          <w:p w:rsidR="007A43B8" w:rsidRPr="008733F8" w:rsidRDefault="007A43B8" w:rsidP="00726D47"/>
        </w:tc>
      </w:tr>
      <w:tr w:rsidR="007A43B8" w:rsidTr="00793DFF">
        <w:tc>
          <w:tcPr>
            <w:tcW w:w="1542" w:type="dxa"/>
          </w:tcPr>
          <w:p w:rsidR="007A43B8" w:rsidRPr="008733F8" w:rsidRDefault="007A43B8" w:rsidP="00726D47">
            <w:r>
              <w:t>6.</w:t>
            </w:r>
          </w:p>
        </w:tc>
        <w:tc>
          <w:tcPr>
            <w:tcW w:w="2949" w:type="dxa"/>
          </w:tcPr>
          <w:p w:rsidR="007A43B8" w:rsidRPr="008733F8" w:rsidRDefault="007A43B8" w:rsidP="00726D47">
            <w:r>
              <w:t xml:space="preserve">Avoir une interface utilisateur </w:t>
            </w:r>
          </w:p>
        </w:tc>
        <w:tc>
          <w:tcPr>
            <w:tcW w:w="3783" w:type="dxa"/>
          </w:tcPr>
          <w:p w:rsidR="007A43B8" w:rsidRDefault="007A43B8" w:rsidP="00726D47">
            <w:r>
              <w:t>-Utilisation d’un écran</w:t>
            </w:r>
          </w:p>
          <w:p w:rsidR="007A43B8" w:rsidRDefault="007A43B8" w:rsidP="00726D47">
            <w:r>
              <w:t>-Utilisation d’un clavier matriciel</w:t>
            </w:r>
          </w:p>
          <w:p w:rsidR="007A43B8" w:rsidRPr="008733F8" w:rsidRDefault="007A43B8" w:rsidP="00726D47">
            <w:r>
              <w:t>-Bouton arrêt d’urgence</w:t>
            </w:r>
          </w:p>
        </w:tc>
        <w:tc>
          <w:tcPr>
            <w:tcW w:w="788" w:type="dxa"/>
          </w:tcPr>
          <w:p w:rsidR="007A43B8" w:rsidRPr="008733F8" w:rsidRDefault="007A43B8" w:rsidP="00726D47"/>
        </w:tc>
      </w:tr>
      <w:tr w:rsidR="007A43B8" w:rsidTr="00793DFF">
        <w:tc>
          <w:tcPr>
            <w:tcW w:w="1542" w:type="dxa"/>
          </w:tcPr>
          <w:p w:rsidR="007A43B8" w:rsidRPr="008733F8" w:rsidRDefault="007A43B8" w:rsidP="00726D47">
            <w:r>
              <w:t>7.</w:t>
            </w:r>
          </w:p>
        </w:tc>
        <w:tc>
          <w:tcPr>
            <w:tcW w:w="2949" w:type="dxa"/>
          </w:tcPr>
          <w:p w:rsidR="007A43B8" w:rsidRPr="008733F8" w:rsidRDefault="007A43B8" w:rsidP="00726D47">
            <w:r>
              <w:t>Manuel d’utilisation</w:t>
            </w:r>
          </w:p>
        </w:tc>
        <w:tc>
          <w:tcPr>
            <w:tcW w:w="3783" w:type="dxa"/>
          </w:tcPr>
          <w:p w:rsidR="007A43B8" w:rsidRPr="008733F8" w:rsidRDefault="007A43B8" w:rsidP="00726D47">
            <w:r>
              <w:t>-PDF expliquant simplement comment utiliser le dispositif</w:t>
            </w:r>
          </w:p>
        </w:tc>
        <w:tc>
          <w:tcPr>
            <w:tcW w:w="788" w:type="dxa"/>
          </w:tcPr>
          <w:p w:rsidR="007A43B8" w:rsidRPr="008733F8" w:rsidRDefault="007A43B8" w:rsidP="00726D47"/>
        </w:tc>
      </w:tr>
      <w:tr w:rsidR="007A43B8" w:rsidTr="00793DFF">
        <w:tc>
          <w:tcPr>
            <w:tcW w:w="1542" w:type="dxa"/>
          </w:tcPr>
          <w:p w:rsidR="007A43B8" w:rsidRPr="008733F8" w:rsidRDefault="007A43B8" w:rsidP="00726D47">
            <w:r>
              <w:t>8.</w:t>
            </w:r>
          </w:p>
        </w:tc>
        <w:tc>
          <w:tcPr>
            <w:tcW w:w="2949" w:type="dxa"/>
          </w:tcPr>
          <w:p w:rsidR="007A43B8" w:rsidRPr="008733F8" w:rsidRDefault="007A43B8" w:rsidP="00726D47">
            <w:r>
              <w:t>Réutilisation du projet après réalisation</w:t>
            </w:r>
          </w:p>
        </w:tc>
        <w:tc>
          <w:tcPr>
            <w:tcW w:w="3783" w:type="dxa"/>
          </w:tcPr>
          <w:p w:rsidR="007A43B8" w:rsidRPr="008733F8" w:rsidRDefault="007A43B8" w:rsidP="00726D47"/>
        </w:tc>
        <w:tc>
          <w:tcPr>
            <w:tcW w:w="788" w:type="dxa"/>
          </w:tcPr>
          <w:p w:rsidR="007A43B8" w:rsidRPr="008733F8" w:rsidRDefault="007A43B8" w:rsidP="00726D47"/>
        </w:tc>
      </w:tr>
      <w:tr w:rsidR="007A43B8" w:rsidTr="00793DFF">
        <w:tc>
          <w:tcPr>
            <w:tcW w:w="1542" w:type="dxa"/>
          </w:tcPr>
          <w:p w:rsidR="007A43B8" w:rsidRDefault="007A43B8" w:rsidP="00726D47">
            <w:r>
              <w:t>9.</w:t>
            </w:r>
          </w:p>
        </w:tc>
        <w:tc>
          <w:tcPr>
            <w:tcW w:w="2949" w:type="dxa"/>
          </w:tcPr>
          <w:p w:rsidR="007A43B8" w:rsidRDefault="007A43B8" w:rsidP="00726D47">
            <w:r>
              <w:t xml:space="preserve">Possibilité d’un nombre de bouteilles modulable </w:t>
            </w:r>
          </w:p>
        </w:tc>
        <w:tc>
          <w:tcPr>
            <w:tcW w:w="3783" w:type="dxa"/>
          </w:tcPr>
          <w:p w:rsidR="007A43B8" w:rsidRDefault="007A43B8" w:rsidP="00726D47">
            <w:r>
              <w:t>-Probablement une modélisation prévue pour un nombre de bouteilles entre 4 et 8</w:t>
            </w:r>
          </w:p>
          <w:p w:rsidR="007A43B8" w:rsidRPr="008733F8" w:rsidRDefault="007A43B8" w:rsidP="00726D47"/>
        </w:tc>
        <w:tc>
          <w:tcPr>
            <w:tcW w:w="788" w:type="dxa"/>
          </w:tcPr>
          <w:p w:rsidR="007A43B8" w:rsidRPr="008733F8" w:rsidRDefault="007A43B8" w:rsidP="00726D47"/>
        </w:tc>
      </w:tr>
    </w:tbl>
    <w:p w:rsidR="00866F5E" w:rsidRDefault="00793DFF">
      <w:bookmarkStart w:id="0" w:name="_GoBack"/>
      <w:bookmarkEnd w:id="0"/>
    </w:p>
    <w:sectPr w:rsidR="00866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6E"/>
    <w:rsid w:val="000651EB"/>
    <w:rsid w:val="000D03AF"/>
    <w:rsid w:val="00793DFF"/>
    <w:rsid w:val="007A43B8"/>
    <w:rsid w:val="00CA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16A7E-9DB9-4EAC-928F-A7AE4AC0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3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4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816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3</cp:revision>
  <dcterms:created xsi:type="dcterms:W3CDTF">2022-02-23T16:25:00Z</dcterms:created>
  <dcterms:modified xsi:type="dcterms:W3CDTF">2022-02-23T16:26:00Z</dcterms:modified>
</cp:coreProperties>
</file>