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03366"/>
          <w:sz w:val="36"/>
        </w:rPr>
        <w:t>CẨM NANG TRI THỨC TOÁN HỌC: GPA, CPA, HỌC LỰC &amp; CHẾ TÀI HỌC VỤ HCMUS</w:t>
      </w:r>
    </w:p>
    <w:p>
      <w:pPr>
        <w:jc w:val="center"/>
      </w:pPr>
      <w:r>
        <w:rPr>
          <w:rFonts w:ascii="Arial" w:hAnsi="Arial"/>
          <w:color w:val="646464"/>
          <w:sz w:val="20"/>
        </w:rPr>
        <w:t>TRƯỜNG ĐẠI HỌC KHOA HỌC TỰ NHIÊN - ĐHQG-HCM</w:t>
        <w:br/>
        <w:t>HỆ THỐNG TRỢ LÝ THÔNG MINH HCMUS SMART CAMPUS</w:t>
      </w:r>
    </w:p>
    <w:tbl>
      <w:tblPr>
        <w:tblW w:type="auto" w:w="0"/>
        <w:jc w:val="center"/>
        <w:tblLook w:firstColumn="1" w:firstRow="1" w:lastColumn="0" w:lastRow="0" w:noHBand="0" w:noVBand="1" w:val="04A0"/>
      </w:tblPr>
      <w:tblGrid>
        <w:gridCol w:w="9936"/>
      </w:tblGrid>
      <w:tr>
        <w:tc>
          <w:tcPr>
            <w:tcW w:type="dxa" w:w="9936"/>
            <w:shd w:val="clear" w:color="auto" w:fill="F0F4F8"/>
            <w:tcMar>
              <w:top w:w="120" w:type="dxa"/>
              <w:bottom w:w="120" w:type="dxa"/>
              <w:left w:w="180" w:type="dxa"/>
              <w:right w:w="180" w:type="dxa"/>
            </w:tcMar>
          </w:tcPr>
          <w:p>
            <w:pPr>
              <w:spacing w:before="40" w:after="40"/>
            </w:pPr>
            <w:r>
              <w:rPr>
                <w:rFonts w:ascii="Arial" w:hAnsi="Arial"/>
                <w:b/>
                <w:color w:val="003366"/>
                <w:sz w:val="19"/>
              </w:rPr>
              <w:t xml:space="preserve">📌 MỤC TIÊU &amp; PHẠM VI NGHIỆP VỤ AGENT: </w:t>
            </w:r>
            <w:r>
              <w:rPr>
                <w:rFonts w:ascii="Arial" w:hAnsi="Arial"/>
                <w:color w:val="323232"/>
                <w:sz w:val="19"/>
              </w:rPr>
              <w:t>Tài liệu cơ sở tri thức chính thức dành riêng cho GPA &amp; Academic Standing Agent - Trợ lý Tính toán Điểm trung bình, Đánh giá Học lực, Điểm Rèn Luyện và Xử lý Chế tài Học vụ tại Trường Đại học Khoa học Tự nhiên, ĐHQG-HCM. Tập trung toàn diện vào mô hình toán học tính GPA/CPA, bảng quy đổi điểm chuẩn mực, các cấp độ cảnh báo học vụ, chuẩn đầu ra ngoại ngữ từng ngành, khung đánh giá ĐRL, quy trình phúc khảo, biểu mẫu hành chính và giải đáp 10 tình huống học vụ then chốt.</w:t>
            </w:r>
          </w:p>
        </w:tc>
      </w:tr>
    </w:tbl>
    <w:p>
      <w:pPr>
        <w:spacing w:before="0" w:after="40"/>
      </w:pPr>
    </w:p>
    <w:p>
      <w:pPr>
        <w:keepNext/>
        <w:spacing w:before="280" w:after="80"/>
      </w:pPr>
      <w:r>
        <w:rPr>
          <w:rFonts w:ascii="Arial" w:hAnsi="Arial"/>
          <w:b/>
          <w:color w:val="003366"/>
          <w:sz w:val="26"/>
        </w:rPr>
        <w:t>PHẦN 1: MÔ HÌNH TOÁN HỌC &amp; CÔNG THỨC TÍNH ĐIỂM TRUNG BÌNH (GPA &amp; CPA)</w:t>
      </w:r>
    </w:p>
    <w:p>
      <w:pPr>
        <w:spacing w:before="40" w:after="60" w:line="276" w:lineRule="auto"/>
      </w:pPr>
      <w:r>
        <w:rPr>
          <w:rFonts w:ascii="Arial" w:hAnsi="Arial"/>
          <w:b/>
          <w:color w:val="1E1E1E"/>
          <w:sz w:val="20"/>
        </w:rPr>
        <w:t xml:space="preserve">1. Nguyên lý tính toán cốt lõi: </w:t>
      </w:r>
      <w:r>
        <w:rPr>
          <w:rFonts w:ascii="Arial" w:hAnsi="Arial"/>
          <w:color w:val="282828"/>
          <w:sz w:val="20"/>
        </w:rPr>
        <w:t>Tại Trường Đại học Khoa học Tự nhiên - ĐHQG-HCM, việc đánh giá kết quả học tập của sinh viên dựa trên hệ thống học chế tín chỉ theo hai chỉ số định lượng cốt lõi: Điểm trung bình học kỳ (GPA - Grade Point Average) và Điểm trung bình tích lũy (CPA - Cumulative Point Average). Cả hai chỉ số đều được quy đổi sang thang điểm 4.00 chuẩn quốc tế.</w:t>
      </w:r>
    </w:p>
    <w:p>
      <w:pPr>
        <w:keepNext/>
        <w:spacing w:before="200" w:after="60"/>
      </w:pPr>
      <w:r>
        <w:rPr>
          <w:rFonts w:ascii="Arial" w:hAnsi="Arial"/>
          <w:b/>
          <w:color w:val="006699"/>
          <w:sz w:val="23"/>
        </w:rPr>
        <w:t>Công thức toán học chính thức tính GPA và CPA</w:t>
      </w:r>
    </w:p>
    <w:p>
      <w:pPr>
        <w:spacing w:before="40" w:after="60" w:line="276" w:lineRule="auto"/>
      </w:pPr>
      <w:r>
        <w:rPr>
          <w:rFonts w:ascii="Arial" w:hAnsi="Arial"/>
          <w:b/>
          <w:color w:val="1E1E1E"/>
          <w:sz w:val="20"/>
        </w:rPr>
        <w:t xml:space="preserve">Công thức GPA: </w:t>
      </w:r>
      <w:r>
        <w:rPr>
          <w:rFonts w:ascii="Arial" w:hAnsi="Arial"/>
          <w:color w:val="282828"/>
          <w:sz w:val="20"/>
        </w:rPr>
        <w:t>Điểm trung bình chung học kỳ (GPA) được tính theo công thức bình quân gia quyền số học giữa điểm của từng học phần với số tín chỉ tương ứng của học phần đó trong học kỳ:</w:t>
      </w:r>
    </w:p>
    <w:p>
      <w:pPr>
        <w:pStyle w:val="ListBullet"/>
        <w:spacing w:before="20" w:after="40" w:line="276" w:lineRule="auto"/>
      </w:pPr>
      <w:r>
        <w:rPr>
          <w:rFonts w:ascii="Arial" w:hAnsi="Arial"/>
          <w:b/>
          <w:color w:val="1E1E1E"/>
          <w:sz w:val="20"/>
        </w:rPr>
        <w:t xml:space="preserve">• </w:t>
      </w:r>
      <w:r>
        <w:rPr>
          <w:rFonts w:ascii="Arial" w:hAnsi="Arial"/>
          <w:color w:val="282828"/>
          <w:sz w:val="20"/>
        </w:rPr>
        <w:t>GPA = (Tổng sigma của [Tín chỉ môn i * Điểm quy đổi môn i]) chia cho (Tổng số tín chỉ đăng ký trong học kỳ).</w:t>
      </w:r>
    </w:p>
    <w:p>
      <w:pPr>
        <w:pStyle w:val="ListBullet"/>
        <w:spacing w:before="20" w:after="40" w:line="276" w:lineRule="auto"/>
      </w:pPr>
      <w:r>
        <w:rPr>
          <w:rFonts w:ascii="Arial" w:hAnsi="Arial"/>
          <w:b/>
          <w:color w:val="1E1E1E"/>
          <w:sz w:val="20"/>
        </w:rPr>
        <w:t xml:space="preserve">• </w:t>
      </w:r>
      <w:r>
        <w:rPr>
          <w:rFonts w:ascii="Arial" w:hAnsi="Arial"/>
          <w:color w:val="282828"/>
          <w:sz w:val="20"/>
        </w:rPr>
        <w:t>CPA = (Tổng sigma của [Tín chỉ môn k * Điểm quy đổi môn k]) chia cho (Tổng số tín chỉ tích lũy tính từ đầu khóa học).</w:t>
      </w:r>
    </w:p>
    <w:p>
      <w:pPr>
        <w:spacing w:before="40" w:after="60" w:line="276" w:lineRule="auto"/>
      </w:pPr>
      <w:r>
        <w:rPr>
          <w:rFonts w:ascii="Arial" w:hAnsi="Arial"/>
          <w:b/>
          <w:color w:val="1E1E1E"/>
          <w:sz w:val="20"/>
        </w:rPr>
        <w:t xml:space="preserve">2. Nguyên tắc làm tròn số: </w:t>
      </w:r>
      <w:r>
        <w:rPr>
          <w:rFonts w:ascii="Arial" w:hAnsi="Arial"/>
          <w:color w:val="282828"/>
          <w:sz w:val="20"/>
        </w:rPr>
        <w:t>Điểm học phần đánh giá trên thang điểm 10 (làm tròn đến 1 chữ số thập phân). Khi tính điểm trung bình học kỳ (GPA) và điểm trung bình tích lũy (CPA), điểm thang 10 của từng môn sẽ được chuyển đổi sang thang điểm 4 theo bảng quy chuẩn chính thức trước khi nhân với trọng số tín chỉ. Kết quả GPA và CPA cuối cùng được làm tròn đến 2 chữ số thập phân.</w:t>
      </w:r>
    </w:p>
    <w:p>
      <w:pPr>
        <w:spacing w:before="40" w:after="60" w:line="276" w:lineRule="auto"/>
      </w:pPr>
      <w:r>
        <w:rPr>
          <w:rFonts w:ascii="Arial" w:hAnsi="Arial"/>
          <w:b/>
          <w:color w:val="1E1E1E"/>
          <w:sz w:val="20"/>
        </w:rPr>
        <w:t xml:space="preserve">3. Các học phần ngoại lệ không tính vào GPA/CPA: </w:t>
      </w:r>
      <w:r>
        <w:rPr>
          <w:rFonts w:ascii="Arial" w:hAnsi="Arial"/>
          <w:color w:val="282828"/>
          <w:sz w:val="20"/>
        </w:rPr>
        <w:t>Các học phần thuộc khối kiến thức Giáo dục Thể chất và Giáo dục Quốc phòng - An ninh chỉ cấp Chứng chỉ điều kiện tốt nghiệp, KHÔNG tính điểm vào GPA học kỳ và CPA tích lũy. Các môn học nhận điểm W (Rút môn hợp lệ) hoặc môn học được xét miễn công nhận điểm cũng không tính vào mẫu số tín chỉ của GPA/CPA.</w:t>
      </w:r>
    </w:p>
    <w:p>
      <w:pPr>
        <w:keepNext/>
        <w:spacing w:before="280" w:after="80"/>
      </w:pPr>
      <w:r>
        <w:rPr>
          <w:rFonts w:ascii="Arial" w:hAnsi="Arial"/>
          <w:b/>
          <w:color w:val="003366"/>
          <w:sz w:val="26"/>
        </w:rPr>
        <w:t>PHẦN 2: BẢNG QUY ĐỔI ĐIỂM HỌC PHẦN (THANG 10 SANG THANG 4 VÀ ĐIỂM CHỮ)</w:t>
      </w:r>
    </w:p>
    <w:p>
      <w:pPr>
        <w:spacing w:before="40" w:after="60" w:line="276" w:lineRule="auto"/>
      </w:pPr>
      <w:r>
        <w:rPr>
          <w:rFonts w:ascii="Arial" w:hAnsi="Arial"/>
          <w:color w:val="282828"/>
          <w:sz w:val="20"/>
        </w:rPr>
        <w:t>Bảng ma trận quy đổi điểm học phần chuẩn mực áp dụng thống nhất cho toàn bộ sinh viên hệ chính quy của Trường ĐHKHTN:</w:t>
      </w:r>
    </w:p>
    <w:tbl>
      <w:tblPr>
        <w:tblW w:type="auto" w:w="0"/>
        <w:jc w:val="center"/>
        <w:tblLayout w:type="fixed"/>
        <w:tblLook w:firstColumn="1" w:firstRow="1" w:lastColumn="0" w:lastRow="0" w:noHBand="0" w:noVBand="1" w:val="04A0"/>
      </w:tblPr>
      <w:tblGrid>
        <w:gridCol w:w="1987"/>
        <w:gridCol w:w="1987"/>
        <w:gridCol w:w="1987"/>
        <w:gridCol w:w="1987"/>
        <w:gridCol w:w="1987"/>
      </w:tblGrid>
      <w:tr>
        <w:tc>
          <w:tcPr>
            <w:tcW w:type="dxa" w:w="2592"/>
            <w:shd w:val="clear" w:color="auto" w:fill="003366"/>
            <w:tcMar>
              <w:top w:w="100" w:type="dxa"/>
              <w:bottom w:w="100" w:type="dxa"/>
              <w:left w:w="120" w:type="dxa"/>
              <w:right w:w="120" w:type="dxa"/>
            </w:tcMar>
          </w:tcPr>
          <w:p>
            <w:pPr>
              <w:jc w:val="center"/>
            </w:pPr>
            <w:r>
              <w:rPr>
                <w:rFonts w:ascii="Arial" w:hAnsi="Arial"/>
                <w:b/>
                <w:color w:val="FFFFFF"/>
                <w:sz w:val="19"/>
              </w:rPr>
              <w:t>Điểm Học Phần (Thang 10)</w:t>
            </w:r>
          </w:p>
        </w:tc>
        <w:tc>
          <w:tcPr>
            <w:tcW w:type="dxa" w:w="1872"/>
            <w:shd w:val="clear" w:color="auto" w:fill="003366"/>
            <w:tcMar>
              <w:top w:w="100" w:type="dxa"/>
              <w:bottom w:w="100" w:type="dxa"/>
              <w:left w:w="120" w:type="dxa"/>
              <w:right w:w="120" w:type="dxa"/>
            </w:tcMar>
          </w:tcPr>
          <w:p>
            <w:pPr>
              <w:jc w:val="center"/>
            </w:pPr>
            <w:r>
              <w:rPr>
                <w:rFonts w:ascii="Arial" w:hAnsi="Arial"/>
                <w:b/>
                <w:color w:val="FFFFFF"/>
                <w:sz w:val="19"/>
              </w:rPr>
              <w:t>Điểm Chữ (Letter Grade)</w:t>
            </w:r>
          </w:p>
        </w:tc>
        <w:tc>
          <w:tcPr>
            <w:tcW w:type="dxa" w:w="2016"/>
            <w:shd w:val="clear" w:color="auto" w:fill="003366"/>
            <w:tcMar>
              <w:top w:w="100" w:type="dxa"/>
              <w:bottom w:w="100" w:type="dxa"/>
              <w:left w:w="120" w:type="dxa"/>
              <w:right w:w="120" w:type="dxa"/>
            </w:tcMar>
          </w:tcPr>
          <w:p>
            <w:pPr>
              <w:jc w:val="center"/>
            </w:pPr>
            <w:r>
              <w:rPr>
                <w:rFonts w:ascii="Arial" w:hAnsi="Arial"/>
                <w:b/>
                <w:color w:val="FFFFFF"/>
                <w:sz w:val="19"/>
              </w:rPr>
              <w:t>Điểm Quy Đổi (Thang 4)</w:t>
            </w:r>
          </w:p>
        </w:tc>
        <w:tc>
          <w:tcPr>
            <w:tcW w:type="dxa" w:w="2592"/>
            <w:shd w:val="clear" w:color="auto" w:fill="003366"/>
            <w:tcMar>
              <w:top w:w="100" w:type="dxa"/>
              <w:bottom w:w="100" w:type="dxa"/>
              <w:left w:w="120" w:type="dxa"/>
              <w:right w:w="120" w:type="dxa"/>
            </w:tcMar>
          </w:tcPr>
          <w:p>
            <w:pPr>
              <w:jc w:val="center"/>
            </w:pPr>
            <w:r>
              <w:rPr>
                <w:rFonts w:ascii="Arial" w:hAnsi="Arial"/>
                <w:b/>
                <w:color w:val="FFFFFF"/>
                <w:sz w:val="19"/>
              </w:rPr>
              <w:t>Đánh Giá Học Lực Môn Học</w:t>
            </w:r>
          </w:p>
        </w:tc>
        <w:tc>
          <w:tcPr>
            <w:tcW w:type="dxa" w:w="2160"/>
            <w:shd w:val="clear" w:color="auto" w:fill="003366"/>
            <w:tcMar>
              <w:top w:w="100" w:type="dxa"/>
              <w:bottom w:w="100" w:type="dxa"/>
              <w:left w:w="120" w:type="dxa"/>
              <w:right w:w="120" w:type="dxa"/>
            </w:tcMar>
          </w:tcPr>
          <w:p>
            <w:pPr>
              <w:jc w:val="center"/>
            </w:pPr>
            <w:r>
              <w:rPr>
                <w:rFonts w:ascii="Arial" w:hAnsi="Arial"/>
                <w:b/>
                <w:color w:val="FFFFFF"/>
                <w:sz w:val="19"/>
              </w:rPr>
              <w:t>Tích Lũy Tín Chỉ?</w:t>
            </w:r>
          </w:p>
        </w:tc>
      </w:tr>
      <w:tr>
        <w:tc>
          <w:tcPr>
            <w:tcW w:type="dxa" w:w="2592"/>
            <w:shd w:val="clear" w:color="auto" w:fill="FFFFFF"/>
            <w:tcMar>
              <w:top w:w="80" w:type="dxa"/>
              <w:bottom w:w="80" w:type="dxa"/>
              <w:left w:w="100" w:type="dxa"/>
              <w:right w:w="100" w:type="dxa"/>
            </w:tcMar>
          </w:tcPr>
          <w:p>
            <w:pPr>
              <w:jc w:val="center"/>
            </w:pPr>
            <w:r>
              <w:rPr>
                <w:rFonts w:ascii="Arial" w:hAnsi="Arial"/>
                <w:color w:val="282828"/>
                <w:sz w:val="18"/>
              </w:rPr>
              <w:t>9.0 - 10.0</w:t>
            </w:r>
          </w:p>
        </w:tc>
        <w:tc>
          <w:tcPr>
            <w:tcW w:type="dxa" w:w="1872"/>
            <w:shd w:val="clear" w:color="auto" w:fill="FFFFFF"/>
            <w:tcMar>
              <w:top w:w="80" w:type="dxa"/>
              <w:bottom w:w="80" w:type="dxa"/>
              <w:left w:w="100" w:type="dxa"/>
              <w:right w:w="100" w:type="dxa"/>
            </w:tcMar>
          </w:tcPr>
          <w:p>
            <w:pPr>
              <w:jc w:val="left"/>
            </w:pPr>
            <w:r>
              <w:rPr>
                <w:rFonts w:ascii="Arial" w:hAnsi="Arial"/>
                <w:color w:val="282828"/>
                <w:sz w:val="18"/>
              </w:rPr>
              <w:t>A+</w:t>
            </w:r>
          </w:p>
        </w:tc>
        <w:tc>
          <w:tcPr>
            <w:tcW w:type="dxa" w:w="2016"/>
            <w:shd w:val="clear" w:color="auto" w:fill="FFFFFF"/>
            <w:tcMar>
              <w:top w:w="80" w:type="dxa"/>
              <w:bottom w:w="80" w:type="dxa"/>
              <w:left w:w="100" w:type="dxa"/>
              <w:right w:w="100" w:type="dxa"/>
            </w:tcMar>
          </w:tcPr>
          <w:p>
            <w:pPr>
              <w:jc w:val="left"/>
            </w:pPr>
            <w:r>
              <w:rPr>
                <w:rFonts w:ascii="Arial" w:hAnsi="Arial"/>
                <w:color w:val="282828"/>
                <w:sz w:val="18"/>
              </w:rPr>
              <w:t>4.0</w:t>
            </w:r>
          </w:p>
        </w:tc>
        <w:tc>
          <w:tcPr>
            <w:tcW w:type="dxa" w:w="2592"/>
            <w:shd w:val="clear" w:color="auto" w:fill="FFFFFF"/>
            <w:tcMar>
              <w:top w:w="80" w:type="dxa"/>
              <w:bottom w:w="80" w:type="dxa"/>
              <w:left w:w="100" w:type="dxa"/>
              <w:right w:w="100" w:type="dxa"/>
            </w:tcMar>
          </w:tcPr>
          <w:p>
            <w:pPr>
              <w:jc w:val="left"/>
            </w:pPr>
            <w:r>
              <w:rPr>
                <w:rFonts w:ascii="Arial" w:hAnsi="Arial"/>
                <w:color w:val="282828"/>
                <w:sz w:val="18"/>
              </w:rPr>
              <w:t>Xuất sắc (Excellent)</w:t>
            </w:r>
          </w:p>
        </w:tc>
        <w:tc>
          <w:tcPr>
            <w:tcW w:type="dxa" w:w="2160"/>
            <w:shd w:val="clear" w:color="auto" w:fill="FFFFFF"/>
            <w:tcMar>
              <w:top w:w="80" w:type="dxa"/>
              <w:bottom w:w="80" w:type="dxa"/>
              <w:left w:w="100" w:type="dxa"/>
              <w:right w:w="100" w:type="dxa"/>
            </w:tcMar>
          </w:tcPr>
          <w:p>
            <w:pPr>
              <w:jc w:val="left"/>
            </w:pPr>
            <w:r>
              <w:rPr>
                <w:rFonts w:ascii="Arial" w:hAnsi="Arial"/>
                <w:color w:val="282828"/>
                <w:sz w:val="18"/>
              </w:rPr>
              <w:t>Đạt - Tích lũy tín chỉ</w:t>
            </w:r>
          </w:p>
        </w:tc>
      </w:tr>
      <w:tr>
        <w:tc>
          <w:tcPr>
            <w:tcW w:type="dxa" w:w="2592"/>
            <w:shd w:val="clear" w:color="auto" w:fill="F9FBFC"/>
            <w:tcMar>
              <w:top w:w="80" w:type="dxa"/>
              <w:bottom w:w="80" w:type="dxa"/>
              <w:left w:w="100" w:type="dxa"/>
              <w:right w:w="100" w:type="dxa"/>
            </w:tcMar>
          </w:tcPr>
          <w:p>
            <w:pPr>
              <w:jc w:val="center"/>
            </w:pPr>
            <w:r>
              <w:rPr>
                <w:rFonts w:ascii="Arial" w:hAnsi="Arial"/>
                <w:color w:val="282828"/>
                <w:sz w:val="18"/>
              </w:rPr>
              <w:t>8.5 - 8.9</w:t>
            </w:r>
          </w:p>
        </w:tc>
        <w:tc>
          <w:tcPr>
            <w:tcW w:type="dxa" w:w="1872"/>
            <w:shd w:val="clear" w:color="auto" w:fill="F9FBFC"/>
            <w:tcMar>
              <w:top w:w="80" w:type="dxa"/>
              <w:bottom w:w="80" w:type="dxa"/>
              <w:left w:w="100" w:type="dxa"/>
              <w:right w:w="100" w:type="dxa"/>
            </w:tcMar>
          </w:tcPr>
          <w:p>
            <w:pPr>
              <w:jc w:val="left"/>
            </w:pPr>
            <w:r>
              <w:rPr>
                <w:rFonts w:ascii="Arial" w:hAnsi="Arial"/>
                <w:color w:val="282828"/>
                <w:sz w:val="18"/>
              </w:rPr>
              <w:t>A</w:t>
            </w:r>
          </w:p>
        </w:tc>
        <w:tc>
          <w:tcPr>
            <w:tcW w:type="dxa" w:w="2016"/>
            <w:shd w:val="clear" w:color="auto" w:fill="F9FBFC"/>
            <w:tcMar>
              <w:top w:w="80" w:type="dxa"/>
              <w:bottom w:w="80" w:type="dxa"/>
              <w:left w:w="100" w:type="dxa"/>
              <w:right w:w="100" w:type="dxa"/>
            </w:tcMar>
          </w:tcPr>
          <w:p>
            <w:pPr>
              <w:jc w:val="left"/>
            </w:pPr>
            <w:r>
              <w:rPr>
                <w:rFonts w:ascii="Arial" w:hAnsi="Arial"/>
                <w:color w:val="282828"/>
                <w:sz w:val="18"/>
              </w:rPr>
              <w:t>3.7</w:t>
            </w:r>
          </w:p>
        </w:tc>
        <w:tc>
          <w:tcPr>
            <w:tcW w:type="dxa" w:w="2592"/>
            <w:shd w:val="clear" w:color="auto" w:fill="F9FBFC"/>
            <w:tcMar>
              <w:top w:w="80" w:type="dxa"/>
              <w:bottom w:w="80" w:type="dxa"/>
              <w:left w:w="100" w:type="dxa"/>
              <w:right w:w="100" w:type="dxa"/>
            </w:tcMar>
          </w:tcPr>
          <w:p>
            <w:pPr>
              <w:jc w:val="left"/>
            </w:pPr>
            <w:r>
              <w:rPr>
                <w:rFonts w:ascii="Arial" w:hAnsi="Arial"/>
                <w:color w:val="282828"/>
                <w:sz w:val="18"/>
              </w:rPr>
              <w:t>Giỏi (Very Good)</w:t>
            </w:r>
          </w:p>
        </w:tc>
        <w:tc>
          <w:tcPr>
            <w:tcW w:type="dxa" w:w="2160"/>
            <w:shd w:val="clear" w:color="auto" w:fill="F9FBFC"/>
            <w:tcMar>
              <w:top w:w="80" w:type="dxa"/>
              <w:bottom w:w="80" w:type="dxa"/>
              <w:left w:w="100" w:type="dxa"/>
              <w:right w:w="100" w:type="dxa"/>
            </w:tcMar>
          </w:tcPr>
          <w:p>
            <w:pPr>
              <w:jc w:val="left"/>
            </w:pPr>
            <w:r>
              <w:rPr>
                <w:rFonts w:ascii="Arial" w:hAnsi="Arial"/>
                <w:color w:val="282828"/>
                <w:sz w:val="18"/>
              </w:rPr>
              <w:t>Đạt - Tích lũy tín chỉ</w:t>
            </w:r>
          </w:p>
        </w:tc>
      </w:tr>
      <w:tr>
        <w:tc>
          <w:tcPr>
            <w:tcW w:type="dxa" w:w="2592"/>
            <w:shd w:val="clear" w:color="auto" w:fill="FFFFFF"/>
            <w:tcMar>
              <w:top w:w="80" w:type="dxa"/>
              <w:bottom w:w="80" w:type="dxa"/>
              <w:left w:w="100" w:type="dxa"/>
              <w:right w:w="100" w:type="dxa"/>
            </w:tcMar>
          </w:tcPr>
          <w:p>
            <w:pPr>
              <w:jc w:val="center"/>
            </w:pPr>
            <w:r>
              <w:rPr>
                <w:rFonts w:ascii="Arial" w:hAnsi="Arial"/>
                <w:color w:val="282828"/>
                <w:sz w:val="18"/>
              </w:rPr>
              <w:t>8.0 - 8.4</w:t>
            </w:r>
          </w:p>
        </w:tc>
        <w:tc>
          <w:tcPr>
            <w:tcW w:type="dxa" w:w="1872"/>
            <w:shd w:val="clear" w:color="auto" w:fill="FFFFFF"/>
            <w:tcMar>
              <w:top w:w="80" w:type="dxa"/>
              <w:bottom w:w="80" w:type="dxa"/>
              <w:left w:w="100" w:type="dxa"/>
              <w:right w:w="100" w:type="dxa"/>
            </w:tcMar>
          </w:tcPr>
          <w:p>
            <w:pPr>
              <w:jc w:val="left"/>
            </w:pPr>
            <w:r>
              <w:rPr>
                <w:rFonts w:ascii="Arial" w:hAnsi="Arial"/>
                <w:color w:val="282828"/>
                <w:sz w:val="18"/>
              </w:rPr>
              <w:t>B+</w:t>
            </w:r>
          </w:p>
        </w:tc>
        <w:tc>
          <w:tcPr>
            <w:tcW w:type="dxa" w:w="2016"/>
            <w:shd w:val="clear" w:color="auto" w:fill="FFFFFF"/>
            <w:tcMar>
              <w:top w:w="80" w:type="dxa"/>
              <w:bottom w:w="80" w:type="dxa"/>
              <w:left w:w="100" w:type="dxa"/>
              <w:right w:w="100" w:type="dxa"/>
            </w:tcMar>
          </w:tcPr>
          <w:p>
            <w:pPr>
              <w:jc w:val="left"/>
            </w:pPr>
            <w:r>
              <w:rPr>
                <w:rFonts w:ascii="Arial" w:hAnsi="Arial"/>
                <w:color w:val="282828"/>
                <w:sz w:val="18"/>
              </w:rPr>
              <w:t>3.5</w:t>
            </w:r>
          </w:p>
        </w:tc>
        <w:tc>
          <w:tcPr>
            <w:tcW w:type="dxa" w:w="2592"/>
            <w:shd w:val="clear" w:color="auto" w:fill="FFFFFF"/>
            <w:tcMar>
              <w:top w:w="80" w:type="dxa"/>
              <w:bottom w:w="80" w:type="dxa"/>
              <w:left w:w="100" w:type="dxa"/>
              <w:right w:w="100" w:type="dxa"/>
            </w:tcMar>
          </w:tcPr>
          <w:p>
            <w:pPr>
              <w:jc w:val="left"/>
            </w:pPr>
            <w:r>
              <w:rPr>
                <w:rFonts w:ascii="Arial" w:hAnsi="Arial"/>
                <w:color w:val="282828"/>
                <w:sz w:val="18"/>
              </w:rPr>
              <w:t>Khá giỏi (Good)</w:t>
            </w:r>
          </w:p>
        </w:tc>
        <w:tc>
          <w:tcPr>
            <w:tcW w:type="dxa" w:w="2160"/>
            <w:shd w:val="clear" w:color="auto" w:fill="FFFFFF"/>
            <w:tcMar>
              <w:top w:w="80" w:type="dxa"/>
              <w:bottom w:w="80" w:type="dxa"/>
              <w:left w:w="100" w:type="dxa"/>
              <w:right w:w="100" w:type="dxa"/>
            </w:tcMar>
          </w:tcPr>
          <w:p>
            <w:pPr>
              <w:jc w:val="left"/>
            </w:pPr>
            <w:r>
              <w:rPr>
                <w:rFonts w:ascii="Arial" w:hAnsi="Arial"/>
                <w:color w:val="282828"/>
                <w:sz w:val="18"/>
              </w:rPr>
              <w:t>Đạt - Tích lũy tín chỉ</w:t>
            </w:r>
          </w:p>
        </w:tc>
      </w:tr>
      <w:tr>
        <w:tc>
          <w:tcPr>
            <w:tcW w:type="dxa" w:w="2592"/>
            <w:shd w:val="clear" w:color="auto" w:fill="F9FBFC"/>
            <w:tcMar>
              <w:top w:w="80" w:type="dxa"/>
              <w:bottom w:w="80" w:type="dxa"/>
              <w:left w:w="100" w:type="dxa"/>
              <w:right w:w="100" w:type="dxa"/>
            </w:tcMar>
          </w:tcPr>
          <w:p>
            <w:pPr>
              <w:jc w:val="center"/>
            </w:pPr>
            <w:r>
              <w:rPr>
                <w:rFonts w:ascii="Arial" w:hAnsi="Arial"/>
                <w:color w:val="282828"/>
                <w:sz w:val="18"/>
              </w:rPr>
              <w:t>7.0 - 7.9</w:t>
            </w:r>
          </w:p>
        </w:tc>
        <w:tc>
          <w:tcPr>
            <w:tcW w:type="dxa" w:w="1872"/>
            <w:shd w:val="clear" w:color="auto" w:fill="F9FBFC"/>
            <w:tcMar>
              <w:top w:w="80" w:type="dxa"/>
              <w:bottom w:w="80" w:type="dxa"/>
              <w:left w:w="100" w:type="dxa"/>
              <w:right w:w="100" w:type="dxa"/>
            </w:tcMar>
          </w:tcPr>
          <w:p>
            <w:pPr>
              <w:jc w:val="left"/>
            </w:pPr>
            <w:r>
              <w:rPr>
                <w:rFonts w:ascii="Arial" w:hAnsi="Arial"/>
                <w:color w:val="282828"/>
                <w:sz w:val="18"/>
              </w:rPr>
              <w:t>B</w:t>
            </w:r>
          </w:p>
        </w:tc>
        <w:tc>
          <w:tcPr>
            <w:tcW w:type="dxa" w:w="2016"/>
            <w:shd w:val="clear" w:color="auto" w:fill="F9FBFC"/>
            <w:tcMar>
              <w:top w:w="80" w:type="dxa"/>
              <w:bottom w:w="80" w:type="dxa"/>
              <w:left w:w="100" w:type="dxa"/>
              <w:right w:w="100" w:type="dxa"/>
            </w:tcMar>
          </w:tcPr>
          <w:p>
            <w:pPr>
              <w:jc w:val="left"/>
            </w:pPr>
            <w:r>
              <w:rPr>
                <w:rFonts w:ascii="Arial" w:hAnsi="Arial"/>
                <w:color w:val="282828"/>
                <w:sz w:val="18"/>
              </w:rPr>
              <w:t>3.0</w:t>
            </w:r>
          </w:p>
        </w:tc>
        <w:tc>
          <w:tcPr>
            <w:tcW w:type="dxa" w:w="2592"/>
            <w:shd w:val="clear" w:color="auto" w:fill="F9FBFC"/>
            <w:tcMar>
              <w:top w:w="80" w:type="dxa"/>
              <w:bottom w:w="80" w:type="dxa"/>
              <w:left w:w="100" w:type="dxa"/>
              <w:right w:w="100" w:type="dxa"/>
            </w:tcMar>
          </w:tcPr>
          <w:p>
            <w:pPr>
              <w:jc w:val="left"/>
            </w:pPr>
            <w:r>
              <w:rPr>
                <w:rFonts w:ascii="Arial" w:hAnsi="Arial"/>
                <w:color w:val="282828"/>
                <w:sz w:val="18"/>
              </w:rPr>
              <w:t>Khá (Fairly Good)</w:t>
            </w:r>
          </w:p>
        </w:tc>
        <w:tc>
          <w:tcPr>
            <w:tcW w:type="dxa" w:w="2160"/>
            <w:shd w:val="clear" w:color="auto" w:fill="F9FBFC"/>
            <w:tcMar>
              <w:top w:w="80" w:type="dxa"/>
              <w:bottom w:w="80" w:type="dxa"/>
              <w:left w:w="100" w:type="dxa"/>
              <w:right w:w="100" w:type="dxa"/>
            </w:tcMar>
          </w:tcPr>
          <w:p>
            <w:pPr>
              <w:jc w:val="left"/>
            </w:pPr>
            <w:r>
              <w:rPr>
                <w:rFonts w:ascii="Arial" w:hAnsi="Arial"/>
                <w:color w:val="282828"/>
                <w:sz w:val="18"/>
              </w:rPr>
              <w:t>Đạt - Tích lũy tín chỉ</w:t>
            </w:r>
          </w:p>
        </w:tc>
      </w:tr>
      <w:tr>
        <w:tc>
          <w:tcPr>
            <w:tcW w:type="dxa" w:w="2592"/>
            <w:shd w:val="clear" w:color="auto" w:fill="FFFFFF"/>
            <w:tcMar>
              <w:top w:w="80" w:type="dxa"/>
              <w:bottom w:w="80" w:type="dxa"/>
              <w:left w:w="100" w:type="dxa"/>
              <w:right w:w="100" w:type="dxa"/>
            </w:tcMar>
          </w:tcPr>
          <w:p>
            <w:pPr>
              <w:jc w:val="center"/>
            </w:pPr>
            <w:r>
              <w:rPr>
                <w:rFonts w:ascii="Arial" w:hAnsi="Arial"/>
                <w:color w:val="282828"/>
                <w:sz w:val="18"/>
              </w:rPr>
              <w:t>6.5 - 6.9</w:t>
            </w:r>
          </w:p>
        </w:tc>
        <w:tc>
          <w:tcPr>
            <w:tcW w:type="dxa" w:w="1872"/>
            <w:shd w:val="clear" w:color="auto" w:fill="FFFFFF"/>
            <w:tcMar>
              <w:top w:w="80" w:type="dxa"/>
              <w:bottom w:w="80" w:type="dxa"/>
              <w:left w:w="100" w:type="dxa"/>
              <w:right w:w="100" w:type="dxa"/>
            </w:tcMar>
          </w:tcPr>
          <w:p>
            <w:pPr>
              <w:jc w:val="left"/>
            </w:pPr>
            <w:r>
              <w:rPr>
                <w:rFonts w:ascii="Arial" w:hAnsi="Arial"/>
                <w:color w:val="282828"/>
                <w:sz w:val="18"/>
              </w:rPr>
              <w:t>C+</w:t>
            </w:r>
          </w:p>
        </w:tc>
        <w:tc>
          <w:tcPr>
            <w:tcW w:type="dxa" w:w="2016"/>
            <w:shd w:val="clear" w:color="auto" w:fill="FFFFFF"/>
            <w:tcMar>
              <w:top w:w="80" w:type="dxa"/>
              <w:bottom w:w="80" w:type="dxa"/>
              <w:left w:w="100" w:type="dxa"/>
              <w:right w:w="100" w:type="dxa"/>
            </w:tcMar>
          </w:tcPr>
          <w:p>
            <w:pPr>
              <w:jc w:val="left"/>
            </w:pPr>
            <w:r>
              <w:rPr>
                <w:rFonts w:ascii="Arial" w:hAnsi="Arial"/>
                <w:color w:val="282828"/>
                <w:sz w:val="18"/>
              </w:rPr>
              <w:t>2.5</w:t>
            </w:r>
          </w:p>
        </w:tc>
        <w:tc>
          <w:tcPr>
            <w:tcW w:type="dxa" w:w="2592"/>
            <w:shd w:val="clear" w:color="auto" w:fill="FFFFFF"/>
            <w:tcMar>
              <w:top w:w="80" w:type="dxa"/>
              <w:bottom w:w="80" w:type="dxa"/>
              <w:left w:w="100" w:type="dxa"/>
              <w:right w:w="100" w:type="dxa"/>
            </w:tcMar>
          </w:tcPr>
          <w:p>
            <w:pPr>
              <w:jc w:val="left"/>
            </w:pPr>
            <w:r>
              <w:rPr>
                <w:rFonts w:ascii="Arial" w:hAnsi="Arial"/>
                <w:color w:val="282828"/>
                <w:sz w:val="18"/>
              </w:rPr>
              <w:t>Trung bình khá (Fair)</w:t>
            </w:r>
          </w:p>
        </w:tc>
        <w:tc>
          <w:tcPr>
            <w:tcW w:type="dxa" w:w="2160"/>
            <w:shd w:val="clear" w:color="auto" w:fill="FFFFFF"/>
            <w:tcMar>
              <w:top w:w="80" w:type="dxa"/>
              <w:bottom w:w="80" w:type="dxa"/>
              <w:left w:w="100" w:type="dxa"/>
              <w:right w:w="100" w:type="dxa"/>
            </w:tcMar>
          </w:tcPr>
          <w:p>
            <w:pPr>
              <w:jc w:val="left"/>
            </w:pPr>
            <w:r>
              <w:rPr>
                <w:rFonts w:ascii="Arial" w:hAnsi="Arial"/>
                <w:color w:val="282828"/>
                <w:sz w:val="18"/>
              </w:rPr>
              <w:t>Đạt - Tích lũy tín chỉ</w:t>
            </w:r>
          </w:p>
        </w:tc>
      </w:tr>
      <w:tr>
        <w:tc>
          <w:tcPr>
            <w:tcW w:type="dxa" w:w="2592"/>
            <w:shd w:val="clear" w:color="auto" w:fill="F9FBFC"/>
            <w:tcMar>
              <w:top w:w="80" w:type="dxa"/>
              <w:bottom w:w="80" w:type="dxa"/>
              <w:left w:w="100" w:type="dxa"/>
              <w:right w:w="100" w:type="dxa"/>
            </w:tcMar>
          </w:tcPr>
          <w:p>
            <w:pPr>
              <w:jc w:val="center"/>
            </w:pPr>
            <w:r>
              <w:rPr>
                <w:rFonts w:ascii="Arial" w:hAnsi="Arial"/>
                <w:color w:val="282828"/>
                <w:sz w:val="18"/>
              </w:rPr>
              <w:t>5.5 - 6.4</w:t>
            </w:r>
          </w:p>
        </w:tc>
        <w:tc>
          <w:tcPr>
            <w:tcW w:type="dxa" w:w="1872"/>
            <w:shd w:val="clear" w:color="auto" w:fill="F9FBFC"/>
            <w:tcMar>
              <w:top w:w="80" w:type="dxa"/>
              <w:bottom w:w="80" w:type="dxa"/>
              <w:left w:w="100" w:type="dxa"/>
              <w:right w:w="100" w:type="dxa"/>
            </w:tcMar>
          </w:tcPr>
          <w:p>
            <w:pPr>
              <w:jc w:val="left"/>
            </w:pPr>
            <w:r>
              <w:rPr>
                <w:rFonts w:ascii="Arial" w:hAnsi="Arial"/>
                <w:color w:val="282828"/>
                <w:sz w:val="18"/>
              </w:rPr>
              <w:t>C</w:t>
            </w:r>
          </w:p>
        </w:tc>
        <w:tc>
          <w:tcPr>
            <w:tcW w:type="dxa" w:w="2016"/>
            <w:shd w:val="clear" w:color="auto" w:fill="F9FBFC"/>
            <w:tcMar>
              <w:top w:w="80" w:type="dxa"/>
              <w:bottom w:w="80" w:type="dxa"/>
              <w:left w:w="100" w:type="dxa"/>
              <w:right w:w="100" w:type="dxa"/>
            </w:tcMar>
          </w:tcPr>
          <w:p>
            <w:pPr>
              <w:jc w:val="left"/>
            </w:pPr>
            <w:r>
              <w:rPr>
                <w:rFonts w:ascii="Arial" w:hAnsi="Arial"/>
                <w:color w:val="282828"/>
                <w:sz w:val="18"/>
              </w:rPr>
              <w:t>2.0</w:t>
            </w:r>
          </w:p>
        </w:tc>
        <w:tc>
          <w:tcPr>
            <w:tcW w:type="dxa" w:w="2592"/>
            <w:shd w:val="clear" w:color="auto" w:fill="F9FBFC"/>
            <w:tcMar>
              <w:top w:w="80" w:type="dxa"/>
              <w:bottom w:w="80" w:type="dxa"/>
              <w:left w:w="100" w:type="dxa"/>
              <w:right w:w="100" w:type="dxa"/>
            </w:tcMar>
          </w:tcPr>
          <w:p>
            <w:pPr>
              <w:jc w:val="left"/>
            </w:pPr>
            <w:r>
              <w:rPr>
                <w:rFonts w:ascii="Arial" w:hAnsi="Arial"/>
                <w:color w:val="282828"/>
                <w:sz w:val="18"/>
              </w:rPr>
              <w:t>Trung bình (Average)</w:t>
            </w:r>
          </w:p>
        </w:tc>
        <w:tc>
          <w:tcPr>
            <w:tcW w:type="dxa" w:w="2160"/>
            <w:shd w:val="clear" w:color="auto" w:fill="F9FBFC"/>
            <w:tcMar>
              <w:top w:w="80" w:type="dxa"/>
              <w:bottom w:w="80" w:type="dxa"/>
              <w:left w:w="100" w:type="dxa"/>
              <w:right w:w="100" w:type="dxa"/>
            </w:tcMar>
          </w:tcPr>
          <w:p>
            <w:pPr>
              <w:jc w:val="left"/>
            </w:pPr>
            <w:r>
              <w:rPr>
                <w:rFonts w:ascii="Arial" w:hAnsi="Arial"/>
                <w:color w:val="282828"/>
                <w:sz w:val="18"/>
              </w:rPr>
              <w:t>Đạt - Tích lũy tín chỉ</w:t>
            </w:r>
          </w:p>
        </w:tc>
      </w:tr>
      <w:tr>
        <w:tc>
          <w:tcPr>
            <w:tcW w:type="dxa" w:w="2592"/>
            <w:shd w:val="clear" w:color="auto" w:fill="FFFFFF"/>
            <w:tcMar>
              <w:top w:w="80" w:type="dxa"/>
              <w:bottom w:w="80" w:type="dxa"/>
              <w:left w:w="100" w:type="dxa"/>
              <w:right w:w="100" w:type="dxa"/>
            </w:tcMar>
          </w:tcPr>
          <w:p>
            <w:pPr>
              <w:jc w:val="center"/>
            </w:pPr>
            <w:r>
              <w:rPr>
                <w:rFonts w:ascii="Arial" w:hAnsi="Arial"/>
                <w:color w:val="282828"/>
                <w:sz w:val="18"/>
              </w:rPr>
              <w:t>5.0 - 5.4</w:t>
            </w:r>
          </w:p>
        </w:tc>
        <w:tc>
          <w:tcPr>
            <w:tcW w:type="dxa" w:w="1872"/>
            <w:shd w:val="clear" w:color="auto" w:fill="FFFFFF"/>
            <w:tcMar>
              <w:top w:w="80" w:type="dxa"/>
              <w:bottom w:w="80" w:type="dxa"/>
              <w:left w:w="100" w:type="dxa"/>
              <w:right w:w="100" w:type="dxa"/>
            </w:tcMar>
          </w:tcPr>
          <w:p>
            <w:pPr>
              <w:jc w:val="left"/>
            </w:pPr>
            <w:r>
              <w:rPr>
                <w:rFonts w:ascii="Arial" w:hAnsi="Arial"/>
                <w:color w:val="282828"/>
                <w:sz w:val="18"/>
              </w:rPr>
              <w:t>D+</w:t>
            </w:r>
          </w:p>
        </w:tc>
        <w:tc>
          <w:tcPr>
            <w:tcW w:type="dxa" w:w="2016"/>
            <w:shd w:val="clear" w:color="auto" w:fill="FFFFFF"/>
            <w:tcMar>
              <w:top w:w="80" w:type="dxa"/>
              <w:bottom w:w="80" w:type="dxa"/>
              <w:left w:w="100" w:type="dxa"/>
              <w:right w:w="100" w:type="dxa"/>
            </w:tcMar>
          </w:tcPr>
          <w:p>
            <w:pPr>
              <w:jc w:val="left"/>
            </w:pPr>
            <w:r>
              <w:rPr>
                <w:rFonts w:ascii="Arial" w:hAnsi="Arial"/>
                <w:color w:val="282828"/>
                <w:sz w:val="18"/>
              </w:rPr>
              <w:t>1.5</w:t>
            </w:r>
          </w:p>
        </w:tc>
        <w:tc>
          <w:tcPr>
            <w:tcW w:type="dxa" w:w="2592"/>
            <w:shd w:val="clear" w:color="auto" w:fill="FFFFFF"/>
            <w:tcMar>
              <w:top w:w="80" w:type="dxa"/>
              <w:bottom w:w="80" w:type="dxa"/>
              <w:left w:w="100" w:type="dxa"/>
              <w:right w:w="100" w:type="dxa"/>
            </w:tcMar>
          </w:tcPr>
          <w:p>
            <w:pPr>
              <w:jc w:val="left"/>
            </w:pPr>
            <w:r>
              <w:rPr>
                <w:rFonts w:ascii="Arial" w:hAnsi="Arial"/>
                <w:color w:val="282828"/>
                <w:sz w:val="18"/>
              </w:rPr>
              <w:t>Trung bình yếu (Below Average)</w:t>
            </w:r>
          </w:p>
        </w:tc>
        <w:tc>
          <w:tcPr>
            <w:tcW w:type="dxa" w:w="2160"/>
            <w:shd w:val="clear" w:color="auto" w:fill="FFFFFF"/>
            <w:tcMar>
              <w:top w:w="80" w:type="dxa"/>
              <w:bottom w:w="80" w:type="dxa"/>
              <w:left w:w="100" w:type="dxa"/>
              <w:right w:w="100" w:type="dxa"/>
            </w:tcMar>
          </w:tcPr>
          <w:p>
            <w:pPr>
              <w:jc w:val="left"/>
            </w:pPr>
            <w:r>
              <w:rPr>
                <w:rFonts w:ascii="Arial" w:hAnsi="Arial"/>
                <w:color w:val="282828"/>
                <w:sz w:val="18"/>
              </w:rPr>
              <w:t>Đạt - Tích lũy tín chỉ</w:t>
            </w:r>
          </w:p>
        </w:tc>
      </w:tr>
      <w:tr>
        <w:tc>
          <w:tcPr>
            <w:tcW w:type="dxa" w:w="2592"/>
            <w:shd w:val="clear" w:color="auto" w:fill="F9FBFC"/>
            <w:tcMar>
              <w:top w:w="80" w:type="dxa"/>
              <w:bottom w:w="80" w:type="dxa"/>
              <w:left w:w="100" w:type="dxa"/>
              <w:right w:w="100" w:type="dxa"/>
            </w:tcMar>
          </w:tcPr>
          <w:p>
            <w:pPr>
              <w:jc w:val="center"/>
            </w:pPr>
            <w:r>
              <w:rPr>
                <w:rFonts w:ascii="Arial" w:hAnsi="Arial"/>
                <w:color w:val="282828"/>
                <w:sz w:val="18"/>
              </w:rPr>
              <w:t>4.0 - 4.9</w:t>
            </w:r>
          </w:p>
        </w:tc>
        <w:tc>
          <w:tcPr>
            <w:tcW w:type="dxa" w:w="1872"/>
            <w:shd w:val="clear" w:color="auto" w:fill="F9FBFC"/>
            <w:tcMar>
              <w:top w:w="80" w:type="dxa"/>
              <w:bottom w:w="80" w:type="dxa"/>
              <w:left w:w="100" w:type="dxa"/>
              <w:right w:w="100" w:type="dxa"/>
            </w:tcMar>
          </w:tcPr>
          <w:p>
            <w:pPr>
              <w:jc w:val="left"/>
            </w:pPr>
            <w:r>
              <w:rPr>
                <w:rFonts w:ascii="Arial" w:hAnsi="Arial"/>
                <w:color w:val="282828"/>
                <w:sz w:val="18"/>
              </w:rPr>
              <w:t>D</w:t>
            </w:r>
          </w:p>
        </w:tc>
        <w:tc>
          <w:tcPr>
            <w:tcW w:type="dxa" w:w="2016"/>
            <w:shd w:val="clear" w:color="auto" w:fill="F9FBFC"/>
            <w:tcMar>
              <w:top w:w="80" w:type="dxa"/>
              <w:bottom w:w="80" w:type="dxa"/>
              <w:left w:w="100" w:type="dxa"/>
              <w:right w:w="100" w:type="dxa"/>
            </w:tcMar>
          </w:tcPr>
          <w:p>
            <w:pPr>
              <w:jc w:val="left"/>
            </w:pPr>
            <w:r>
              <w:rPr>
                <w:rFonts w:ascii="Arial" w:hAnsi="Arial"/>
                <w:color w:val="282828"/>
                <w:sz w:val="18"/>
              </w:rPr>
              <w:t>1.0</w:t>
            </w:r>
          </w:p>
        </w:tc>
        <w:tc>
          <w:tcPr>
            <w:tcW w:type="dxa" w:w="2592"/>
            <w:shd w:val="clear" w:color="auto" w:fill="F9FBFC"/>
            <w:tcMar>
              <w:top w:w="80" w:type="dxa"/>
              <w:bottom w:w="80" w:type="dxa"/>
              <w:left w:w="100" w:type="dxa"/>
              <w:right w:w="100" w:type="dxa"/>
            </w:tcMar>
          </w:tcPr>
          <w:p>
            <w:pPr>
              <w:jc w:val="left"/>
            </w:pPr>
            <w:r>
              <w:rPr>
                <w:rFonts w:ascii="Arial" w:hAnsi="Arial"/>
                <w:color w:val="282828"/>
                <w:sz w:val="18"/>
              </w:rPr>
              <w:t>Yếu (Weak - Mức đạt tối thiểu)</w:t>
            </w:r>
          </w:p>
        </w:tc>
        <w:tc>
          <w:tcPr>
            <w:tcW w:type="dxa" w:w="2160"/>
            <w:shd w:val="clear" w:color="auto" w:fill="F9FBFC"/>
            <w:tcMar>
              <w:top w:w="80" w:type="dxa"/>
              <w:bottom w:w="80" w:type="dxa"/>
              <w:left w:w="100" w:type="dxa"/>
              <w:right w:w="100" w:type="dxa"/>
            </w:tcMar>
          </w:tcPr>
          <w:p>
            <w:pPr>
              <w:jc w:val="left"/>
            </w:pPr>
            <w:r>
              <w:rPr>
                <w:rFonts w:ascii="Arial" w:hAnsi="Arial"/>
                <w:color w:val="282828"/>
                <w:sz w:val="18"/>
              </w:rPr>
              <w:t>Đạt - Tích lũy tín chỉ</w:t>
            </w:r>
          </w:p>
        </w:tc>
      </w:tr>
      <w:tr>
        <w:tc>
          <w:tcPr>
            <w:tcW w:type="dxa" w:w="2592"/>
            <w:shd w:val="clear" w:color="auto" w:fill="FFFFFF"/>
            <w:tcMar>
              <w:top w:w="80" w:type="dxa"/>
              <w:bottom w:w="80" w:type="dxa"/>
              <w:left w:w="100" w:type="dxa"/>
              <w:right w:w="100" w:type="dxa"/>
            </w:tcMar>
          </w:tcPr>
          <w:p>
            <w:pPr>
              <w:jc w:val="center"/>
            </w:pPr>
            <w:r>
              <w:rPr>
                <w:rFonts w:ascii="Arial" w:hAnsi="Arial"/>
                <w:color w:val="282828"/>
                <w:sz w:val="18"/>
              </w:rPr>
              <w:t>Dưới 4.0</w:t>
            </w:r>
          </w:p>
        </w:tc>
        <w:tc>
          <w:tcPr>
            <w:tcW w:type="dxa" w:w="1872"/>
            <w:shd w:val="clear" w:color="auto" w:fill="FFFFFF"/>
            <w:tcMar>
              <w:top w:w="80" w:type="dxa"/>
              <w:bottom w:w="80" w:type="dxa"/>
              <w:left w:w="100" w:type="dxa"/>
              <w:right w:w="100" w:type="dxa"/>
            </w:tcMar>
          </w:tcPr>
          <w:p>
            <w:pPr>
              <w:jc w:val="left"/>
            </w:pPr>
            <w:r>
              <w:rPr>
                <w:rFonts w:ascii="Arial" w:hAnsi="Arial"/>
                <w:color w:val="282828"/>
                <w:sz w:val="18"/>
              </w:rPr>
              <w:t>F</w:t>
            </w:r>
          </w:p>
        </w:tc>
        <w:tc>
          <w:tcPr>
            <w:tcW w:type="dxa" w:w="2016"/>
            <w:shd w:val="clear" w:color="auto" w:fill="FFFFFF"/>
            <w:tcMar>
              <w:top w:w="80" w:type="dxa"/>
              <w:bottom w:w="80" w:type="dxa"/>
              <w:left w:w="100" w:type="dxa"/>
              <w:right w:w="100" w:type="dxa"/>
            </w:tcMar>
          </w:tcPr>
          <w:p>
            <w:pPr>
              <w:jc w:val="left"/>
            </w:pPr>
            <w:r>
              <w:rPr>
                <w:rFonts w:ascii="Arial" w:hAnsi="Arial"/>
                <w:color w:val="282828"/>
                <w:sz w:val="18"/>
              </w:rPr>
              <w:t>0.0</w:t>
            </w:r>
          </w:p>
        </w:tc>
        <w:tc>
          <w:tcPr>
            <w:tcW w:type="dxa" w:w="2592"/>
            <w:shd w:val="clear" w:color="auto" w:fill="FFFFFF"/>
            <w:tcMar>
              <w:top w:w="80" w:type="dxa"/>
              <w:bottom w:w="80" w:type="dxa"/>
              <w:left w:w="100" w:type="dxa"/>
              <w:right w:w="100" w:type="dxa"/>
            </w:tcMar>
          </w:tcPr>
          <w:p>
            <w:pPr>
              <w:jc w:val="left"/>
            </w:pPr>
            <w:r>
              <w:rPr>
                <w:rFonts w:ascii="Arial" w:hAnsi="Arial"/>
                <w:color w:val="282828"/>
                <w:sz w:val="18"/>
              </w:rPr>
              <w:t>Kém (Fail - Rớt môn bắt buộc)</w:t>
            </w:r>
          </w:p>
        </w:tc>
        <w:tc>
          <w:tcPr>
            <w:tcW w:type="dxa" w:w="2160"/>
            <w:shd w:val="clear" w:color="auto" w:fill="FFFFFF"/>
            <w:tcMar>
              <w:top w:w="80" w:type="dxa"/>
              <w:bottom w:w="80" w:type="dxa"/>
              <w:left w:w="100" w:type="dxa"/>
              <w:right w:w="100" w:type="dxa"/>
            </w:tcMar>
          </w:tcPr>
          <w:p>
            <w:pPr>
              <w:jc w:val="left"/>
            </w:pPr>
            <w:r>
              <w:rPr>
                <w:rFonts w:ascii="Arial" w:hAnsi="Arial"/>
                <w:color w:val="282828"/>
                <w:sz w:val="18"/>
              </w:rPr>
              <w:t>Không đạt - Không tích lũy</w:t>
            </w:r>
          </w:p>
        </w:tc>
      </w:tr>
    </w:tbl>
    <w:p>
      <w:pPr>
        <w:spacing w:before="0" w:after="80"/>
      </w:pPr>
    </w:p>
    <w:p>
      <w:pPr>
        <w:keepNext/>
        <w:spacing w:before="200" w:after="60"/>
      </w:pPr>
      <w:r>
        <w:rPr>
          <w:rFonts w:ascii="Arial" w:hAnsi="Arial"/>
          <w:b/>
          <w:color w:val="006699"/>
          <w:sz w:val="23"/>
        </w:rPr>
        <w:t>Ý Nghĩa Các Điểm Đặc Biệt Trên Bảng Điểm</w:t>
      </w:r>
    </w:p>
    <w:p>
      <w:pPr>
        <w:pStyle w:val="ListBullet"/>
        <w:spacing w:before="20" w:after="40" w:line="276" w:lineRule="auto"/>
      </w:pPr>
      <w:r>
        <w:rPr>
          <w:rFonts w:ascii="Arial" w:hAnsi="Arial"/>
          <w:b/>
          <w:color w:val="1E1E1E"/>
          <w:sz w:val="20"/>
        </w:rPr>
        <w:t xml:space="preserve">• Điểm W: </w:t>
      </w:r>
      <w:r>
        <w:rPr>
          <w:rFonts w:ascii="Arial" w:hAnsi="Arial"/>
          <w:color w:val="282828"/>
          <w:sz w:val="20"/>
        </w:rPr>
        <w:t>Điểm W (Withdrawn): Học phần được rút hợp lệ trong thời gian quy định (tuần 3 đến tuần 8). Điểm W không tính vào GPA, không tính rớt môn, không hoàn học phí.</w:t>
      </w:r>
    </w:p>
    <w:p>
      <w:pPr>
        <w:pStyle w:val="ListBullet"/>
        <w:spacing w:before="20" w:after="40" w:line="276" w:lineRule="auto"/>
      </w:pPr>
      <w:r>
        <w:rPr>
          <w:rFonts w:ascii="Arial" w:hAnsi="Arial"/>
          <w:b/>
          <w:color w:val="1E1E1E"/>
          <w:sz w:val="20"/>
        </w:rPr>
        <w:t xml:space="preserve">• Điểm I: </w:t>
      </w:r>
      <w:r>
        <w:rPr>
          <w:rFonts w:ascii="Arial" w:hAnsi="Arial"/>
          <w:color w:val="282828"/>
          <w:sz w:val="20"/>
        </w:rPr>
        <w:t>Điểm I (Incomplete): Học phần được hoãn thi do lý do chính đáng (bệnh nặng, tai nạn) được chấp thuận. Sinh viên phải hoàn tất thi bù trong học kỳ tiếp theo để quy đổi thành điểm số chính thức.</w:t>
      </w:r>
    </w:p>
    <w:p>
      <w:pPr>
        <w:pStyle w:val="ListBullet"/>
        <w:spacing w:before="20" w:after="40" w:line="276" w:lineRule="auto"/>
      </w:pPr>
      <w:r>
        <w:rPr>
          <w:rFonts w:ascii="Arial" w:hAnsi="Arial"/>
          <w:b/>
          <w:color w:val="1E1E1E"/>
          <w:sz w:val="20"/>
        </w:rPr>
        <w:t xml:space="preserve">• Điểm P: </w:t>
      </w:r>
      <w:r>
        <w:rPr>
          <w:rFonts w:ascii="Arial" w:hAnsi="Arial"/>
          <w:color w:val="282828"/>
          <w:sz w:val="20"/>
        </w:rPr>
        <w:t>Điểm P (Pass): Học phần đạt yêu cầu nhưng không tính điểm số vào GPA (ví dụ các học phần thực tập ngoại khóa, chứng chỉ kỹ năng mềm đặc thù).</w:t>
      </w:r>
    </w:p>
    <w:p>
      <w:pPr>
        <w:keepNext/>
        <w:spacing w:before="280" w:after="80"/>
      </w:pPr>
      <w:r>
        <w:rPr>
          <w:rFonts w:ascii="Arial" w:hAnsi="Arial"/>
          <w:b/>
          <w:color w:val="003366"/>
          <w:sz w:val="26"/>
        </w:rPr>
        <w:t>PHẦN 3: TIÊU CHUẨN XẾP LOẠI HỌC LỰC HỌC KỲ &amp; TỐT NGHIỆP</w:t>
      </w:r>
    </w:p>
    <w:p>
      <w:pPr>
        <w:spacing w:before="40" w:after="60" w:line="276" w:lineRule="auto"/>
      </w:pPr>
      <w:r>
        <w:rPr>
          <w:rFonts w:ascii="Arial" w:hAnsi="Arial"/>
          <w:color w:val="282828"/>
          <w:sz w:val="20"/>
        </w:rPr>
        <w:t>Xếp loại học lực của sinh viên được căn cứ theo điểm trung bình tích lũy (CPA) tính trên thang điểm 4.00:</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304"/>
            <w:shd w:val="clear" w:color="auto" w:fill="003366"/>
            <w:tcMar>
              <w:top w:w="100" w:type="dxa"/>
              <w:bottom w:w="100" w:type="dxa"/>
              <w:left w:w="120" w:type="dxa"/>
              <w:right w:w="120" w:type="dxa"/>
            </w:tcMar>
          </w:tcPr>
          <w:p>
            <w:pPr>
              <w:jc w:val="center"/>
            </w:pPr>
            <w:r>
              <w:rPr>
                <w:rFonts w:ascii="Arial" w:hAnsi="Arial"/>
                <w:b/>
                <w:color w:val="FFFFFF"/>
                <w:sz w:val="19"/>
              </w:rPr>
              <w:t>Xếp Loại Học Lực</w:t>
            </w:r>
          </w:p>
        </w:tc>
        <w:tc>
          <w:tcPr>
            <w:tcW w:type="dxa" w:w="2160"/>
            <w:shd w:val="clear" w:color="auto" w:fill="003366"/>
            <w:tcMar>
              <w:top w:w="100" w:type="dxa"/>
              <w:bottom w:w="100" w:type="dxa"/>
              <w:left w:w="120" w:type="dxa"/>
              <w:right w:w="120" w:type="dxa"/>
            </w:tcMar>
          </w:tcPr>
          <w:p>
            <w:pPr>
              <w:jc w:val="center"/>
            </w:pPr>
            <w:r>
              <w:rPr>
                <w:rFonts w:ascii="Arial" w:hAnsi="Arial"/>
                <w:b/>
                <w:color w:val="FFFFFF"/>
                <w:sz w:val="19"/>
              </w:rPr>
              <w:t>Khung Điểm CPA (Thang 4)</w:t>
            </w:r>
          </w:p>
        </w:tc>
        <w:tc>
          <w:tcPr>
            <w:tcW w:type="dxa" w:w="2016"/>
            <w:shd w:val="clear" w:color="auto" w:fill="003366"/>
            <w:tcMar>
              <w:top w:w="100" w:type="dxa"/>
              <w:bottom w:w="100" w:type="dxa"/>
              <w:left w:w="120" w:type="dxa"/>
              <w:right w:w="120" w:type="dxa"/>
            </w:tcMar>
          </w:tcPr>
          <w:p>
            <w:pPr>
              <w:jc w:val="center"/>
            </w:pPr>
            <w:r>
              <w:rPr>
                <w:rFonts w:ascii="Arial" w:hAnsi="Arial"/>
                <w:b/>
                <w:color w:val="FFFFFF"/>
                <w:sz w:val="19"/>
              </w:rPr>
              <w:t>Tương Đương Thang 10</w:t>
            </w:r>
          </w:p>
        </w:tc>
        <w:tc>
          <w:tcPr>
            <w:tcW w:type="dxa" w:w="3888"/>
            <w:shd w:val="clear" w:color="auto" w:fill="003366"/>
            <w:tcMar>
              <w:top w:w="100" w:type="dxa"/>
              <w:bottom w:w="100" w:type="dxa"/>
              <w:left w:w="120" w:type="dxa"/>
              <w:right w:w="120" w:type="dxa"/>
            </w:tcMar>
          </w:tcPr>
          <w:p>
            <w:pPr>
              <w:jc w:val="center"/>
            </w:pPr>
            <w:r>
              <w:rPr>
                <w:rFonts w:ascii="Arial" w:hAnsi="Arial"/>
                <w:b/>
                <w:color w:val="FFFFFF"/>
                <w:sz w:val="19"/>
              </w:rPr>
              <w:t>Ý Nghĩa Học Vụ &amp; Cơ Hội Phát Triển</w:t>
            </w:r>
          </w:p>
        </w:tc>
      </w:tr>
      <w:tr>
        <w:tc>
          <w:tcPr>
            <w:tcW w:type="dxa" w:w="2304"/>
            <w:shd w:val="clear" w:color="auto" w:fill="FFFFFF"/>
            <w:tcMar>
              <w:top w:w="80" w:type="dxa"/>
              <w:bottom w:w="80" w:type="dxa"/>
              <w:left w:w="100" w:type="dxa"/>
              <w:right w:w="100" w:type="dxa"/>
            </w:tcMar>
          </w:tcPr>
          <w:p>
            <w:pPr>
              <w:jc w:val="center"/>
            </w:pPr>
            <w:r>
              <w:rPr>
                <w:rFonts w:ascii="Arial" w:hAnsi="Arial"/>
                <w:color w:val="282828"/>
                <w:sz w:val="18"/>
              </w:rPr>
              <w:t>Xuất Sắc (High Distinction)</w:t>
            </w:r>
          </w:p>
        </w:tc>
        <w:tc>
          <w:tcPr>
            <w:tcW w:type="dxa" w:w="2160"/>
            <w:shd w:val="clear" w:color="auto" w:fill="FFFFFF"/>
            <w:tcMar>
              <w:top w:w="80" w:type="dxa"/>
              <w:bottom w:w="80" w:type="dxa"/>
              <w:left w:w="100" w:type="dxa"/>
              <w:right w:w="100" w:type="dxa"/>
            </w:tcMar>
          </w:tcPr>
          <w:p>
            <w:pPr>
              <w:jc w:val="left"/>
            </w:pPr>
            <w:r>
              <w:rPr>
                <w:rFonts w:ascii="Arial" w:hAnsi="Arial"/>
                <w:color w:val="282828"/>
                <w:sz w:val="18"/>
              </w:rPr>
              <w:t>3.60 - 4.00</w:t>
            </w:r>
          </w:p>
        </w:tc>
        <w:tc>
          <w:tcPr>
            <w:tcW w:type="dxa" w:w="2016"/>
            <w:shd w:val="clear" w:color="auto" w:fill="FFFFFF"/>
            <w:tcMar>
              <w:top w:w="80" w:type="dxa"/>
              <w:bottom w:w="80" w:type="dxa"/>
              <w:left w:w="100" w:type="dxa"/>
              <w:right w:w="100" w:type="dxa"/>
            </w:tcMar>
          </w:tcPr>
          <w:p>
            <w:pPr>
              <w:jc w:val="left"/>
            </w:pPr>
            <w:r>
              <w:rPr>
                <w:rFonts w:ascii="Arial" w:hAnsi="Arial"/>
                <w:color w:val="282828"/>
                <w:sz w:val="18"/>
              </w:rPr>
              <w:t>9.0 - 10.0</w:t>
            </w:r>
          </w:p>
        </w:tc>
        <w:tc>
          <w:tcPr>
            <w:tcW w:type="dxa" w:w="3888"/>
            <w:shd w:val="clear" w:color="auto" w:fill="FFFFFF"/>
            <w:tcMar>
              <w:top w:w="80" w:type="dxa"/>
              <w:bottom w:w="80" w:type="dxa"/>
              <w:left w:w="100" w:type="dxa"/>
              <w:right w:w="100" w:type="dxa"/>
            </w:tcMar>
          </w:tcPr>
          <w:p>
            <w:pPr>
              <w:jc w:val="left"/>
            </w:pPr>
            <w:r>
              <w:rPr>
                <w:rFonts w:ascii="Arial" w:hAnsi="Arial"/>
                <w:color w:val="282828"/>
                <w:sz w:val="18"/>
              </w:rPr>
              <w:t>Đủ điều kiện xét học bổng Khuyến khích loại Xuất sắc; ưu tiên cấp học bổng du học sau đại học</w:t>
            </w:r>
          </w:p>
        </w:tc>
      </w:tr>
      <w:tr>
        <w:tc>
          <w:tcPr>
            <w:tcW w:type="dxa" w:w="2304"/>
            <w:shd w:val="clear" w:color="auto" w:fill="F9FBFC"/>
            <w:tcMar>
              <w:top w:w="80" w:type="dxa"/>
              <w:bottom w:w="80" w:type="dxa"/>
              <w:left w:w="100" w:type="dxa"/>
              <w:right w:w="100" w:type="dxa"/>
            </w:tcMar>
          </w:tcPr>
          <w:p>
            <w:pPr>
              <w:jc w:val="center"/>
            </w:pPr>
            <w:r>
              <w:rPr>
                <w:rFonts w:ascii="Arial" w:hAnsi="Arial"/>
                <w:color w:val="282828"/>
                <w:sz w:val="18"/>
              </w:rPr>
              <w:t>Giỏi (Distinction)</w:t>
            </w:r>
          </w:p>
        </w:tc>
        <w:tc>
          <w:tcPr>
            <w:tcW w:type="dxa" w:w="2160"/>
            <w:shd w:val="clear" w:color="auto" w:fill="F9FBFC"/>
            <w:tcMar>
              <w:top w:w="80" w:type="dxa"/>
              <w:bottom w:w="80" w:type="dxa"/>
              <w:left w:w="100" w:type="dxa"/>
              <w:right w:w="100" w:type="dxa"/>
            </w:tcMar>
          </w:tcPr>
          <w:p>
            <w:pPr>
              <w:jc w:val="left"/>
            </w:pPr>
            <w:r>
              <w:rPr>
                <w:rFonts w:ascii="Arial" w:hAnsi="Arial"/>
                <w:color w:val="282828"/>
                <w:sz w:val="18"/>
              </w:rPr>
              <w:t>3.20 - 3.59</w:t>
            </w:r>
          </w:p>
        </w:tc>
        <w:tc>
          <w:tcPr>
            <w:tcW w:type="dxa" w:w="2016"/>
            <w:shd w:val="clear" w:color="auto" w:fill="F9FBFC"/>
            <w:tcMar>
              <w:top w:w="80" w:type="dxa"/>
              <w:bottom w:w="80" w:type="dxa"/>
              <w:left w:w="100" w:type="dxa"/>
              <w:right w:w="100" w:type="dxa"/>
            </w:tcMar>
          </w:tcPr>
          <w:p>
            <w:pPr>
              <w:jc w:val="left"/>
            </w:pPr>
            <w:r>
              <w:rPr>
                <w:rFonts w:ascii="Arial" w:hAnsi="Arial"/>
                <w:color w:val="282828"/>
                <w:sz w:val="18"/>
              </w:rPr>
              <w:t>8.0 - 8.9</w:t>
            </w:r>
          </w:p>
        </w:tc>
        <w:tc>
          <w:tcPr>
            <w:tcW w:type="dxa" w:w="3888"/>
            <w:shd w:val="clear" w:color="auto" w:fill="F9FBFC"/>
            <w:tcMar>
              <w:top w:w="80" w:type="dxa"/>
              <w:bottom w:w="80" w:type="dxa"/>
              <w:left w:w="100" w:type="dxa"/>
              <w:right w:w="100" w:type="dxa"/>
            </w:tcMar>
          </w:tcPr>
          <w:p>
            <w:pPr>
              <w:jc w:val="left"/>
            </w:pPr>
            <w:r>
              <w:rPr>
                <w:rFonts w:ascii="Arial" w:hAnsi="Arial"/>
                <w:color w:val="282828"/>
                <w:sz w:val="18"/>
              </w:rPr>
              <w:t>Đạt chuẩn xét học bổng Khuyến khích loại Giỏi; ưu tiên làm Khóa luận tốt nghiệp (KLTN)</w:t>
            </w:r>
          </w:p>
        </w:tc>
      </w:tr>
      <w:tr>
        <w:tc>
          <w:tcPr>
            <w:tcW w:type="dxa" w:w="2304"/>
            <w:shd w:val="clear" w:color="auto" w:fill="FFFFFF"/>
            <w:tcMar>
              <w:top w:w="80" w:type="dxa"/>
              <w:bottom w:w="80" w:type="dxa"/>
              <w:left w:w="100" w:type="dxa"/>
              <w:right w:w="100" w:type="dxa"/>
            </w:tcMar>
          </w:tcPr>
          <w:p>
            <w:pPr>
              <w:jc w:val="center"/>
            </w:pPr>
            <w:r>
              <w:rPr>
                <w:rFonts w:ascii="Arial" w:hAnsi="Arial"/>
                <w:color w:val="282828"/>
                <w:sz w:val="18"/>
              </w:rPr>
              <w:t>Khá (Credit)</w:t>
            </w:r>
          </w:p>
        </w:tc>
        <w:tc>
          <w:tcPr>
            <w:tcW w:type="dxa" w:w="2160"/>
            <w:shd w:val="clear" w:color="auto" w:fill="FFFFFF"/>
            <w:tcMar>
              <w:top w:w="80" w:type="dxa"/>
              <w:bottom w:w="80" w:type="dxa"/>
              <w:left w:w="100" w:type="dxa"/>
              <w:right w:w="100" w:type="dxa"/>
            </w:tcMar>
          </w:tcPr>
          <w:p>
            <w:pPr>
              <w:jc w:val="left"/>
            </w:pPr>
            <w:r>
              <w:rPr>
                <w:rFonts w:ascii="Arial" w:hAnsi="Arial"/>
                <w:color w:val="282828"/>
                <w:sz w:val="18"/>
              </w:rPr>
              <w:t>2.50 - 3.19</w:t>
            </w:r>
          </w:p>
        </w:tc>
        <w:tc>
          <w:tcPr>
            <w:tcW w:type="dxa" w:w="2016"/>
            <w:shd w:val="clear" w:color="auto" w:fill="FFFFFF"/>
            <w:tcMar>
              <w:top w:w="80" w:type="dxa"/>
              <w:bottom w:w="80" w:type="dxa"/>
              <w:left w:w="100" w:type="dxa"/>
              <w:right w:w="100" w:type="dxa"/>
            </w:tcMar>
          </w:tcPr>
          <w:p>
            <w:pPr>
              <w:jc w:val="left"/>
            </w:pPr>
            <w:r>
              <w:rPr>
                <w:rFonts w:ascii="Arial" w:hAnsi="Arial"/>
                <w:color w:val="282828"/>
                <w:sz w:val="18"/>
              </w:rPr>
              <w:t>6.5 - 7.9</w:t>
            </w:r>
          </w:p>
        </w:tc>
        <w:tc>
          <w:tcPr>
            <w:tcW w:type="dxa" w:w="3888"/>
            <w:shd w:val="clear" w:color="auto" w:fill="FFFFFF"/>
            <w:tcMar>
              <w:top w:w="80" w:type="dxa"/>
              <w:bottom w:w="80" w:type="dxa"/>
              <w:left w:w="100" w:type="dxa"/>
              <w:right w:w="100" w:type="dxa"/>
            </w:tcMar>
          </w:tcPr>
          <w:p>
            <w:pPr>
              <w:jc w:val="left"/>
            </w:pPr>
            <w:r>
              <w:rPr>
                <w:rFonts w:ascii="Arial" w:hAnsi="Arial"/>
                <w:color w:val="282828"/>
                <w:sz w:val="18"/>
              </w:rPr>
              <w:t>Học lực vững vàng, đáp ứng chuẩn tốt nghiệp của hầu hết các chương trình và ứng tuyển doanh nghiệp</w:t>
            </w:r>
          </w:p>
        </w:tc>
      </w:tr>
      <w:tr>
        <w:tc>
          <w:tcPr>
            <w:tcW w:type="dxa" w:w="2304"/>
            <w:shd w:val="clear" w:color="auto" w:fill="F9FBFC"/>
            <w:tcMar>
              <w:top w:w="80" w:type="dxa"/>
              <w:bottom w:w="80" w:type="dxa"/>
              <w:left w:w="100" w:type="dxa"/>
              <w:right w:w="100" w:type="dxa"/>
            </w:tcMar>
          </w:tcPr>
          <w:p>
            <w:pPr>
              <w:jc w:val="center"/>
            </w:pPr>
            <w:r>
              <w:rPr>
                <w:rFonts w:ascii="Arial" w:hAnsi="Arial"/>
                <w:color w:val="282828"/>
                <w:sz w:val="18"/>
              </w:rPr>
              <w:t>Trung Bình (Pass)</w:t>
            </w:r>
          </w:p>
        </w:tc>
        <w:tc>
          <w:tcPr>
            <w:tcW w:type="dxa" w:w="2160"/>
            <w:shd w:val="clear" w:color="auto" w:fill="F9FBFC"/>
            <w:tcMar>
              <w:top w:w="80" w:type="dxa"/>
              <w:bottom w:w="80" w:type="dxa"/>
              <w:left w:w="100" w:type="dxa"/>
              <w:right w:w="100" w:type="dxa"/>
            </w:tcMar>
          </w:tcPr>
          <w:p>
            <w:pPr>
              <w:jc w:val="left"/>
            </w:pPr>
            <w:r>
              <w:rPr>
                <w:rFonts w:ascii="Arial" w:hAnsi="Arial"/>
                <w:color w:val="282828"/>
                <w:sz w:val="18"/>
              </w:rPr>
              <w:t>2.00 - 2.49</w:t>
            </w:r>
          </w:p>
        </w:tc>
        <w:tc>
          <w:tcPr>
            <w:tcW w:type="dxa" w:w="2016"/>
            <w:shd w:val="clear" w:color="auto" w:fill="F9FBFC"/>
            <w:tcMar>
              <w:top w:w="80" w:type="dxa"/>
              <w:bottom w:w="80" w:type="dxa"/>
              <w:left w:w="100" w:type="dxa"/>
              <w:right w:w="100" w:type="dxa"/>
            </w:tcMar>
          </w:tcPr>
          <w:p>
            <w:pPr>
              <w:jc w:val="left"/>
            </w:pPr>
            <w:r>
              <w:rPr>
                <w:rFonts w:ascii="Arial" w:hAnsi="Arial"/>
                <w:color w:val="282828"/>
                <w:sz w:val="18"/>
              </w:rPr>
              <w:t>5.0 - 6.4</w:t>
            </w:r>
          </w:p>
        </w:tc>
        <w:tc>
          <w:tcPr>
            <w:tcW w:type="dxa" w:w="3888"/>
            <w:shd w:val="clear" w:color="auto" w:fill="F9FBFC"/>
            <w:tcMar>
              <w:top w:w="80" w:type="dxa"/>
              <w:bottom w:w="80" w:type="dxa"/>
              <w:left w:w="100" w:type="dxa"/>
              <w:right w:w="100" w:type="dxa"/>
            </w:tcMar>
          </w:tcPr>
          <w:p>
            <w:pPr>
              <w:jc w:val="left"/>
            </w:pPr>
            <w:r>
              <w:rPr>
                <w:rFonts w:ascii="Arial" w:hAnsi="Arial"/>
                <w:color w:val="282828"/>
                <w:sz w:val="18"/>
              </w:rPr>
              <w:t>Đạt mức tối thiểu để được cấp bằng tốt nghiệp đại học, cần chú ý nâng điểm cải thiện</w:t>
            </w:r>
          </w:p>
        </w:tc>
      </w:tr>
      <w:tr>
        <w:tc>
          <w:tcPr>
            <w:tcW w:type="dxa" w:w="2304"/>
            <w:shd w:val="clear" w:color="auto" w:fill="FFFFFF"/>
            <w:tcMar>
              <w:top w:w="80" w:type="dxa"/>
              <w:bottom w:w="80" w:type="dxa"/>
              <w:left w:w="100" w:type="dxa"/>
              <w:right w:w="100" w:type="dxa"/>
            </w:tcMar>
          </w:tcPr>
          <w:p>
            <w:pPr>
              <w:jc w:val="center"/>
            </w:pPr>
            <w:r>
              <w:rPr>
                <w:rFonts w:ascii="Arial" w:hAnsi="Arial"/>
                <w:color w:val="282828"/>
                <w:sz w:val="18"/>
              </w:rPr>
              <w:t>Yếu (Marginal)</w:t>
            </w:r>
          </w:p>
        </w:tc>
        <w:tc>
          <w:tcPr>
            <w:tcW w:type="dxa" w:w="2160"/>
            <w:shd w:val="clear" w:color="auto" w:fill="FFFFFF"/>
            <w:tcMar>
              <w:top w:w="80" w:type="dxa"/>
              <w:bottom w:w="80" w:type="dxa"/>
              <w:left w:w="100" w:type="dxa"/>
              <w:right w:w="100" w:type="dxa"/>
            </w:tcMar>
          </w:tcPr>
          <w:p>
            <w:pPr>
              <w:jc w:val="left"/>
            </w:pPr>
            <w:r>
              <w:rPr>
                <w:rFonts w:ascii="Arial" w:hAnsi="Arial"/>
                <w:color w:val="282828"/>
                <w:sz w:val="18"/>
              </w:rPr>
              <w:t>1.00 - 1.99</w:t>
            </w:r>
          </w:p>
        </w:tc>
        <w:tc>
          <w:tcPr>
            <w:tcW w:type="dxa" w:w="2016"/>
            <w:shd w:val="clear" w:color="auto" w:fill="FFFFFF"/>
            <w:tcMar>
              <w:top w:w="80" w:type="dxa"/>
              <w:bottom w:w="80" w:type="dxa"/>
              <w:left w:w="100" w:type="dxa"/>
              <w:right w:w="100" w:type="dxa"/>
            </w:tcMar>
          </w:tcPr>
          <w:p>
            <w:pPr>
              <w:jc w:val="left"/>
            </w:pPr>
            <w:r>
              <w:rPr>
                <w:rFonts w:ascii="Arial" w:hAnsi="Arial"/>
                <w:color w:val="282828"/>
                <w:sz w:val="18"/>
              </w:rPr>
              <w:t>4.0 - 4.9</w:t>
            </w:r>
          </w:p>
        </w:tc>
        <w:tc>
          <w:tcPr>
            <w:tcW w:type="dxa" w:w="3888"/>
            <w:shd w:val="clear" w:color="auto" w:fill="FFFFFF"/>
            <w:tcMar>
              <w:top w:w="80" w:type="dxa"/>
              <w:bottom w:w="80" w:type="dxa"/>
              <w:left w:w="100" w:type="dxa"/>
              <w:right w:w="100" w:type="dxa"/>
            </w:tcMar>
          </w:tcPr>
          <w:p>
            <w:pPr>
              <w:jc w:val="left"/>
            </w:pPr>
            <w:r>
              <w:rPr>
                <w:rFonts w:ascii="Arial" w:hAnsi="Arial"/>
                <w:color w:val="282828"/>
                <w:sz w:val="18"/>
              </w:rPr>
              <w:t>Rơi vào vùng nguy cơ cảnh báo học vụ; bị hạn chế tín chỉ đăng ký tối đa 14 TC/kỳ</w:t>
            </w:r>
          </w:p>
        </w:tc>
      </w:tr>
      <w:tr>
        <w:tc>
          <w:tcPr>
            <w:tcW w:type="dxa" w:w="2304"/>
            <w:shd w:val="clear" w:color="auto" w:fill="F9FBFC"/>
            <w:tcMar>
              <w:top w:w="80" w:type="dxa"/>
              <w:bottom w:w="80" w:type="dxa"/>
              <w:left w:w="100" w:type="dxa"/>
              <w:right w:w="100" w:type="dxa"/>
            </w:tcMar>
          </w:tcPr>
          <w:p>
            <w:pPr>
              <w:jc w:val="center"/>
            </w:pPr>
            <w:r>
              <w:rPr>
                <w:rFonts w:ascii="Arial" w:hAnsi="Arial"/>
                <w:color w:val="282828"/>
                <w:sz w:val="18"/>
              </w:rPr>
              <w:t>Kém (Poor)</w:t>
            </w:r>
          </w:p>
        </w:tc>
        <w:tc>
          <w:tcPr>
            <w:tcW w:type="dxa" w:w="2160"/>
            <w:shd w:val="clear" w:color="auto" w:fill="F9FBFC"/>
            <w:tcMar>
              <w:top w:w="80" w:type="dxa"/>
              <w:bottom w:w="80" w:type="dxa"/>
              <w:left w:w="100" w:type="dxa"/>
              <w:right w:w="100" w:type="dxa"/>
            </w:tcMar>
          </w:tcPr>
          <w:p>
            <w:pPr>
              <w:jc w:val="left"/>
            </w:pPr>
            <w:r>
              <w:rPr>
                <w:rFonts w:ascii="Arial" w:hAnsi="Arial"/>
                <w:color w:val="282828"/>
                <w:sz w:val="18"/>
              </w:rPr>
              <w:t>Dưới 1.00</w:t>
            </w:r>
          </w:p>
        </w:tc>
        <w:tc>
          <w:tcPr>
            <w:tcW w:type="dxa" w:w="2016"/>
            <w:shd w:val="clear" w:color="auto" w:fill="F9FBFC"/>
            <w:tcMar>
              <w:top w:w="80" w:type="dxa"/>
              <w:bottom w:w="80" w:type="dxa"/>
              <w:left w:w="100" w:type="dxa"/>
              <w:right w:w="100" w:type="dxa"/>
            </w:tcMar>
          </w:tcPr>
          <w:p>
            <w:pPr>
              <w:jc w:val="left"/>
            </w:pPr>
            <w:r>
              <w:rPr>
                <w:rFonts w:ascii="Arial" w:hAnsi="Arial"/>
                <w:color w:val="282828"/>
                <w:sz w:val="18"/>
              </w:rPr>
              <w:t>Dưới 4.0</w:t>
            </w:r>
          </w:p>
        </w:tc>
        <w:tc>
          <w:tcPr>
            <w:tcW w:type="dxa" w:w="3888"/>
            <w:shd w:val="clear" w:color="auto" w:fill="F9FBFC"/>
            <w:tcMar>
              <w:top w:w="80" w:type="dxa"/>
              <w:bottom w:w="80" w:type="dxa"/>
              <w:left w:w="100" w:type="dxa"/>
              <w:right w:w="100" w:type="dxa"/>
            </w:tcMar>
          </w:tcPr>
          <w:p>
            <w:pPr>
              <w:jc w:val="left"/>
            </w:pPr>
            <w:r>
              <w:rPr>
                <w:rFonts w:ascii="Arial" w:hAnsi="Arial"/>
                <w:color w:val="282828"/>
                <w:sz w:val="18"/>
              </w:rPr>
              <w:t>Nguy cơ cao bị xử lý buộc thôi học nếu không cải thiện trong học kỳ tiếp theo</w:t>
            </w:r>
          </w:p>
        </w:tc>
      </w:tr>
    </w:tbl>
    <w:p>
      <w:pPr>
        <w:spacing w:before="0" w:after="80"/>
      </w:pPr>
    </w:p>
    <w:p>
      <w:pPr>
        <w:keepNext/>
        <w:spacing w:before="200" w:after="60"/>
      </w:pPr>
      <w:r>
        <w:rPr>
          <w:rFonts w:ascii="Arial" w:hAnsi="Arial"/>
          <w:b/>
          <w:color w:val="006699"/>
          <w:sz w:val="23"/>
        </w:rPr>
        <w:t>Quy Định Hạ Bậc Xếp Loại Tốt Nghiệp</w:t>
      </w:r>
    </w:p>
    <w:p>
      <w:pPr>
        <w:spacing w:before="40" w:after="60" w:line="276" w:lineRule="auto"/>
      </w:pPr>
      <w:r>
        <w:rPr>
          <w:rFonts w:ascii="Arial" w:hAnsi="Arial"/>
          <w:b/>
          <w:color w:val="1E1E1E"/>
          <w:sz w:val="20"/>
        </w:rPr>
        <w:t xml:space="preserve">Điều kiện hạ bậc: </w:t>
      </w:r>
      <w:r>
        <w:rPr>
          <w:rFonts w:ascii="Arial" w:hAnsi="Arial"/>
          <w:color w:val="282828"/>
          <w:sz w:val="20"/>
        </w:rPr>
        <w:t>Hạng tốt nghiệp của sinh viên có kết quả học tập toàn khóa đạt loại Xuất sắc hoặc Giỏi sẽ bị giảm đi 01 bậc (từ Xuất sắc xuống Giỏi, hoặc từ Giỏi xuống Khá) nếu rơi vào một trong hai trường hợp sau:</w:t>
      </w:r>
    </w:p>
    <w:p>
      <w:pPr>
        <w:pStyle w:val="ListBullet"/>
        <w:spacing w:before="20" w:after="40" w:line="276" w:lineRule="auto"/>
      </w:pPr>
      <w:r>
        <w:rPr>
          <w:rFonts w:ascii="Arial" w:hAnsi="Arial"/>
          <w:b/>
          <w:color w:val="1E1E1E"/>
          <w:sz w:val="20"/>
        </w:rPr>
        <w:t xml:space="preserve">• Học lại quá hạn ngạch: </w:t>
      </w:r>
      <w:r>
        <w:rPr>
          <w:rFonts w:ascii="Arial" w:hAnsi="Arial"/>
          <w:color w:val="282828"/>
          <w:sz w:val="20"/>
        </w:rPr>
        <w:t>Số tín chỉ của các học phần phải học lại (do bị điểm F ở lần học trước) vượt quá 5% tổng số tín chỉ quy định cho toàn bộ chương trình đào tạo (ví dụ: với chương trình 130 tín chỉ, số tín chỉ học lại vượt quá 6.5 tín chỉ, tức rớt từ 3 môn 2 tín chỉ trở lên thì không còn cơ hội nhận bằng Xuất sắc).</w:t>
      </w:r>
    </w:p>
    <w:p>
      <w:pPr>
        <w:pStyle w:val="ListBullet"/>
        <w:spacing w:before="20" w:after="40" w:line="276" w:lineRule="auto"/>
      </w:pPr>
      <w:r>
        <w:rPr>
          <w:rFonts w:ascii="Arial" w:hAnsi="Arial"/>
          <w:b/>
          <w:color w:val="1E1E1E"/>
          <w:sz w:val="20"/>
        </w:rPr>
        <w:t xml:space="preserve">• Vi phạm kỷ luật: </w:t>
      </w:r>
      <w:r>
        <w:rPr>
          <w:rFonts w:ascii="Arial" w:hAnsi="Arial"/>
          <w:color w:val="282828"/>
          <w:sz w:val="20"/>
        </w:rPr>
        <w:t>Sinh viên bị kỷ luật trong thời gian học tập tại trường từ mức Khiển trách cấp trường trở lên.</w:t>
      </w:r>
    </w:p>
    <w:p>
      <w:pPr>
        <w:keepNext/>
        <w:spacing w:before="280" w:after="80"/>
      </w:pPr>
      <w:r>
        <w:rPr>
          <w:rFonts w:ascii="Arial" w:hAnsi="Arial"/>
          <w:b/>
          <w:color w:val="003366"/>
          <w:sz w:val="26"/>
        </w:rPr>
        <w:t>PHẦN 4: CÁC CẤP ĐỘ CẢNH BÁO HỌC VỤ &amp; ĐIỀU KIỆN BUỘC THÔI HỌC</w:t>
      </w:r>
    </w:p>
    <w:p>
      <w:pPr>
        <w:spacing w:before="40" w:after="60" w:line="276" w:lineRule="auto"/>
      </w:pPr>
      <w:r>
        <w:rPr>
          <w:rFonts w:ascii="Arial" w:hAnsi="Arial"/>
          <w:color w:val="282828"/>
          <w:sz w:val="20"/>
        </w:rPr>
        <w:t>Quy chế đào tạo theo học chế tín chỉ quy định hệ thống cảnh báo học vụ nhằm phát hiện sớm sinh viên có học lực sa sút để can thiệp hỗ trợ kịp thời:</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val="clear" w:color="auto" w:fill="003366"/>
            <w:tcMar>
              <w:top w:w="100" w:type="dxa"/>
              <w:bottom w:w="100" w:type="dxa"/>
              <w:left w:w="120" w:type="dxa"/>
              <w:right w:w="120" w:type="dxa"/>
            </w:tcMar>
          </w:tcPr>
          <w:p>
            <w:pPr>
              <w:jc w:val="center"/>
            </w:pPr>
            <w:r>
              <w:rPr>
                <w:rFonts w:ascii="Arial" w:hAnsi="Arial"/>
                <w:b/>
                <w:color w:val="FFFFFF"/>
                <w:sz w:val="19"/>
              </w:rPr>
              <w:t>Cấp Độ Cảnh Báo</w:t>
            </w:r>
          </w:p>
        </w:tc>
        <w:tc>
          <w:tcPr>
            <w:tcW w:type="dxa" w:w="3312"/>
            <w:shd w:val="clear" w:color="auto" w:fill="003366"/>
            <w:tcMar>
              <w:top w:w="100" w:type="dxa"/>
              <w:bottom w:w="100" w:type="dxa"/>
              <w:left w:w="120" w:type="dxa"/>
              <w:right w:w="120" w:type="dxa"/>
            </w:tcMar>
          </w:tcPr>
          <w:p>
            <w:pPr>
              <w:jc w:val="center"/>
            </w:pPr>
            <w:r>
              <w:rPr>
                <w:rFonts w:ascii="Arial" w:hAnsi="Arial"/>
                <w:b/>
                <w:color w:val="FFFFFF"/>
                <w:sz w:val="19"/>
              </w:rPr>
              <w:t>Điều Kiện Kích Hoạt Cảnh Báo Học Vụ</w:t>
            </w:r>
          </w:p>
        </w:tc>
        <w:tc>
          <w:tcPr>
            <w:tcW w:type="dxa" w:w="2448"/>
            <w:shd w:val="clear" w:color="auto" w:fill="003366"/>
            <w:tcMar>
              <w:top w:w="100" w:type="dxa"/>
              <w:bottom w:w="100" w:type="dxa"/>
              <w:left w:w="120" w:type="dxa"/>
              <w:right w:w="120" w:type="dxa"/>
            </w:tcMar>
          </w:tcPr>
          <w:p>
            <w:pPr>
              <w:jc w:val="center"/>
            </w:pPr>
            <w:r>
              <w:rPr>
                <w:rFonts w:ascii="Arial" w:hAnsi="Arial"/>
                <w:b/>
                <w:color w:val="FFFFFF"/>
                <w:sz w:val="19"/>
              </w:rPr>
              <w:t>Hạn Chế Đăng Ký Tín Chỉ</w:t>
            </w:r>
          </w:p>
        </w:tc>
        <w:tc>
          <w:tcPr>
            <w:tcW w:type="dxa" w:w="3312"/>
            <w:shd w:val="clear" w:color="auto" w:fill="003366"/>
            <w:tcMar>
              <w:top w:w="100" w:type="dxa"/>
              <w:bottom w:w="100" w:type="dxa"/>
              <w:left w:w="120" w:type="dxa"/>
              <w:right w:w="120" w:type="dxa"/>
            </w:tcMar>
          </w:tcPr>
          <w:p>
            <w:pPr>
              <w:jc w:val="center"/>
            </w:pPr>
            <w:r>
              <w:rPr>
                <w:rFonts w:ascii="Arial" w:hAnsi="Arial"/>
                <w:b/>
                <w:color w:val="FFFFFF"/>
                <w:sz w:val="19"/>
              </w:rPr>
              <w:t>Hậu Quả &amp; Biện Pháp Khắc Phục</w:t>
            </w:r>
          </w:p>
        </w:tc>
      </w:tr>
      <w:tr>
        <w:tc>
          <w:tcPr>
            <w:tcW w:type="dxa" w:w="2160"/>
            <w:shd w:val="clear" w:color="auto" w:fill="FFFFFF"/>
            <w:tcMar>
              <w:top w:w="80" w:type="dxa"/>
              <w:bottom w:w="80" w:type="dxa"/>
              <w:left w:w="100" w:type="dxa"/>
              <w:right w:w="100" w:type="dxa"/>
            </w:tcMar>
          </w:tcPr>
          <w:p>
            <w:pPr>
              <w:jc w:val="center"/>
            </w:pPr>
            <w:r>
              <w:rPr>
                <w:rFonts w:ascii="Arial" w:hAnsi="Arial"/>
                <w:color w:val="282828"/>
                <w:sz w:val="18"/>
              </w:rPr>
              <w:t>Cảnh Báo Mức 1 (Lần 1)</w:t>
            </w:r>
          </w:p>
        </w:tc>
        <w:tc>
          <w:tcPr>
            <w:tcW w:type="dxa" w:w="3312"/>
            <w:shd w:val="clear" w:color="auto" w:fill="FFFFFF"/>
            <w:tcMar>
              <w:top w:w="80" w:type="dxa"/>
              <w:bottom w:w="80" w:type="dxa"/>
              <w:left w:w="100" w:type="dxa"/>
              <w:right w:w="100" w:type="dxa"/>
            </w:tcMar>
          </w:tcPr>
          <w:p>
            <w:pPr>
              <w:jc w:val="left"/>
            </w:pPr>
            <w:r>
              <w:rPr>
                <w:rFonts w:ascii="Arial" w:hAnsi="Arial"/>
                <w:color w:val="282828"/>
                <w:sz w:val="18"/>
              </w:rPr>
              <w:t>GPA học kỳ đầu tiên &lt; 0.80; hoặc CPA &lt; 1.20 (đối với năm 1), CPA &lt; 1.40 (năm 2), CPA &lt; 1.60 (năm 3 trở đi).</w:t>
            </w:r>
          </w:p>
        </w:tc>
        <w:tc>
          <w:tcPr>
            <w:tcW w:type="dxa" w:w="2448"/>
            <w:shd w:val="clear" w:color="auto" w:fill="FFFFFF"/>
            <w:tcMar>
              <w:top w:w="80" w:type="dxa"/>
              <w:bottom w:w="80" w:type="dxa"/>
              <w:left w:w="100" w:type="dxa"/>
              <w:right w:w="100" w:type="dxa"/>
            </w:tcMar>
          </w:tcPr>
          <w:p>
            <w:pPr>
              <w:jc w:val="left"/>
            </w:pPr>
            <w:r>
              <w:rPr>
                <w:rFonts w:ascii="Arial" w:hAnsi="Arial"/>
                <w:color w:val="282828"/>
                <w:sz w:val="18"/>
              </w:rPr>
              <w:t>Tối đa 14 tín chỉ trong kỳ tiếp theo</w:t>
            </w:r>
          </w:p>
        </w:tc>
        <w:tc>
          <w:tcPr>
            <w:tcW w:type="dxa" w:w="3312"/>
            <w:shd w:val="clear" w:color="auto" w:fill="FFFFFF"/>
            <w:tcMar>
              <w:top w:w="80" w:type="dxa"/>
              <w:bottom w:w="80" w:type="dxa"/>
              <w:left w:w="100" w:type="dxa"/>
              <w:right w:w="100" w:type="dxa"/>
            </w:tcMar>
          </w:tcPr>
          <w:p>
            <w:pPr>
              <w:jc w:val="left"/>
            </w:pPr>
            <w:r>
              <w:rPr>
                <w:rFonts w:ascii="Arial" w:hAnsi="Arial"/>
                <w:color w:val="282828"/>
                <w:sz w:val="18"/>
              </w:rPr>
              <w:t>Gửi thông báo về gia đình; sinh viên bắt buộc gặp Cố vấn học vụ để lập kế hoạch cải thiện điểm.</w:t>
            </w:r>
          </w:p>
        </w:tc>
      </w:tr>
      <w:tr>
        <w:tc>
          <w:tcPr>
            <w:tcW w:type="dxa" w:w="2160"/>
            <w:shd w:val="clear" w:color="auto" w:fill="F9FBFC"/>
            <w:tcMar>
              <w:top w:w="80" w:type="dxa"/>
              <w:bottom w:w="80" w:type="dxa"/>
              <w:left w:w="100" w:type="dxa"/>
              <w:right w:w="100" w:type="dxa"/>
            </w:tcMar>
          </w:tcPr>
          <w:p>
            <w:pPr>
              <w:jc w:val="center"/>
            </w:pPr>
            <w:r>
              <w:rPr>
                <w:rFonts w:ascii="Arial" w:hAnsi="Arial"/>
                <w:color w:val="282828"/>
                <w:sz w:val="18"/>
              </w:rPr>
              <w:t>Cảnh Báo Mức 2 (Lần 2)</w:t>
            </w:r>
          </w:p>
        </w:tc>
        <w:tc>
          <w:tcPr>
            <w:tcW w:type="dxa" w:w="3312"/>
            <w:shd w:val="clear" w:color="auto" w:fill="F9FBFC"/>
            <w:tcMar>
              <w:top w:w="80" w:type="dxa"/>
              <w:bottom w:w="80" w:type="dxa"/>
              <w:left w:w="100" w:type="dxa"/>
              <w:right w:w="100" w:type="dxa"/>
            </w:tcMar>
          </w:tcPr>
          <w:p>
            <w:pPr>
              <w:jc w:val="left"/>
            </w:pPr>
            <w:r>
              <w:rPr>
                <w:rFonts w:ascii="Arial" w:hAnsi="Arial"/>
                <w:color w:val="282828"/>
                <w:sz w:val="18"/>
              </w:rPr>
              <w:t>Bị cảnh báo học vụ liên tiếp 02 học kỳ chính.</w:t>
            </w:r>
          </w:p>
        </w:tc>
        <w:tc>
          <w:tcPr>
            <w:tcW w:type="dxa" w:w="2448"/>
            <w:shd w:val="clear" w:color="auto" w:fill="F9FBFC"/>
            <w:tcMar>
              <w:top w:w="80" w:type="dxa"/>
              <w:bottom w:w="80" w:type="dxa"/>
              <w:left w:w="100" w:type="dxa"/>
              <w:right w:w="100" w:type="dxa"/>
            </w:tcMar>
          </w:tcPr>
          <w:p>
            <w:pPr>
              <w:jc w:val="left"/>
            </w:pPr>
            <w:r>
              <w:rPr>
                <w:rFonts w:ascii="Arial" w:hAnsi="Arial"/>
                <w:color w:val="282828"/>
                <w:sz w:val="18"/>
              </w:rPr>
              <w:t>Giới hạn nghiêm ngặt từ 10 - 14 tín chỉ/kỳ</w:t>
            </w:r>
          </w:p>
        </w:tc>
        <w:tc>
          <w:tcPr>
            <w:tcW w:type="dxa" w:w="3312"/>
            <w:shd w:val="clear" w:color="auto" w:fill="F9FBFC"/>
            <w:tcMar>
              <w:top w:w="80" w:type="dxa"/>
              <w:bottom w:w="80" w:type="dxa"/>
              <w:left w:w="100" w:type="dxa"/>
              <w:right w:w="100" w:type="dxa"/>
            </w:tcMar>
          </w:tcPr>
          <w:p>
            <w:pPr>
              <w:jc w:val="left"/>
            </w:pPr>
            <w:r>
              <w:rPr>
                <w:rFonts w:ascii="Arial" w:hAnsi="Arial"/>
                <w:color w:val="282828"/>
                <w:sz w:val="18"/>
              </w:rPr>
              <w:t>Cấm đăng ký môn học vượt; bắt buộc ưu tiên đăng ký học lại toàn bộ các môn bị điểm F và D.</w:t>
            </w:r>
          </w:p>
        </w:tc>
      </w:tr>
      <w:tr>
        <w:tc>
          <w:tcPr>
            <w:tcW w:type="dxa" w:w="2160"/>
            <w:shd w:val="clear" w:color="auto" w:fill="FFFFFF"/>
            <w:tcMar>
              <w:top w:w="80" w:type="dxa"/>
              <w:bottom w:w="80" w:type="dxa"/>
              <w:left w:w="100" w:type="dxa"/>
              <w:right w:w="100" w:type="dxa"/>
            </w:tcMar>
          </w:tcPr>
          <w:p>
            <w:pPr>
              <w:jc w:val="center"/>
            </w:pPr>
            <w:r>
              <w:rPr>
                <w:rFonts w:ascii="Arial" w:hAnsi="Arial"/>
                <w:color w:val="282828"/>
                <w:sz w:val="18"/>
              </w:rPr>
              <w:t>Cảnh Báo Mức 3 (Lần 3)</w:t>
            </w:r>
          </w:p>
        </w:tc>
        <w:tc>
          <w:tcPr>
            <w:tcW w:type="dxa" w:w="3312"/>
            <w:shd w:val="clear" w:color="auto" w:fill="FFFFFF"/>
            <w:tcMar>
              <w:top w:w="80" w:type="dxa"/>
              <w:bottom w:w="80" w:type="dxa"/>
              <w:left w:w="100" w:type="dxa"/>
              <w:right w:w="100" w:type="dxa"/>
            </w:tcMar>
          </w:tcPr>
          <w:p>
            <w:pPr>
              <w:jc w:val="left"/>
            </w:pPr>
            <w:r>
              <w:rPr>
                <w:rFonts w:ascii="Arial" w:hAnsi="Arial"/>
                <w:color w:val="282828"/>
                <w:sz w:val="18"/>
              </w:rPr>
              <w:t>Bị cảnh báo học vụ 03 lần liên tiếp.</w:t>
            </w:r>
          </w:p>
        </w:tc>
        <w:tc>
          <w:tcPr>
            <w:tcW w:type="dxa" w:w="2448"/>
            <w:shd w:val="clear" w:color="auto" w:fill="FFFFFF"/>
            <w:tcMar>
              <w:top w:w="80" w:type="dxa"/>
              <w:bottom w:w="80" w:type="dxa"/>
              <w:left w:w="100" w:type="dxa"/>
              <w:right w:w="100" w:type="dxa"/>
            </w:tcMar>
          </w:tcPr>
          <w:p>
            <w:pPr>
              <w:jc w:val="left"/>
            </w:pPr>
            <w:r>
              <w:rPr>
                <w:rFonts w:ascii="Arial" w:hAnsi="Arial"/>
                <w:color w:val="282828"/>
                <w:sz w:val="18"/>
              </w:rPr>
              <w:t>Đình chỉ đăng ký học tập</w:t>
            </w:r>
          </w:p>
        </w:tc>
        <w:tc>
          <w:tcPr>
            <w:tcW w:type="dxa" w:w="3312"/>
            <w:shd w:val="clear" w:color="auto" w:fill="FFFFFF"/>
            <w:tcMar>
              <w:top w:w="80" w:type="dxa"/>
              <w:bottom w:w="80" w:type="dxa"/>
              <w:left w:w="100" w:type="dxa"/>
              <w:right w:w="100" w:type="dxa"/>
            </w:tcMar>
          </w:tcPr>
          <w:p>
            <w:pPr>
              <w:jc w:val="left"/>
            </w:pPr>
            <w:r>
              <w:rPr>
                <w:rFonts w:ascii="Arial" w:hAnsi="Arial"/>
                <w:color w:val="282828"/>
                <w:sz w:val="18"/>
              </w:rPr>
              <w:t>Hội đồng Kỷ luật &amp; Học vụ họp xem xét và ra QUYẾT ĐỊNH BUỘC THÔI HỌC.</w:t>
            </w:r>
          </w:p>
        </w:tc>
      </w:tr>
    </w:tbl>
    <w:p>
      <w:pPr>
        <w:spacing w:before="0" w:after="80"/>
      </w:pPr>
    </w:p>
    <w:p>
      <w:pPr>
        <w:keepNext/>
        <w:spacing w:before="200" w:after="60"/>
      </w:pPr>
      <w:r>
        <w:rPr>
          <w:rFonts w:ascii="Arial" w:hAnsi="Arial"/>
          <w:b/>
          <w:color w:val="006699"/>
          <w:sz w:val="23"/>
        </w:rPr>
        <w:t>Các Trường Hợp Bị Buộc Thôi Học Khác</w:t>
      </w:r>
    </w:p>
    <w:p>
      <w:pPr>
        <w:pStyle w:val="ListBullet"/>
        <w:spacing w:before="20" w:after="40" w:line="276" w:lineRule="auto"/>
      </w:pPr>
      <w:r>
        <w:rPr>
          <w:rFonts w:ascii="Arial" w:hAnsi="Arial"/>
          <w:b/>
          <w:color w:val="1E1E1E"/>
          <w:sz w:val="20"/>
        </w:rPr>
        <w:t xml:space="preserve">1. </w:t>
      </w:r>
      <w:r>
        <w:rPr>
          <w:rFonts w:ascii="Arial" w:hAnsi="Arial"/>
          <w:color w:val="282828"/>
          <w:sz w:val="20"/>
        </w:rPr>
        <w:t>Sinh viên bị cảnh báo kết quả học tập 03 lần liên tiếp.</w:t>
      </w:r>
    </w:p>
    <w:p>
      <w:pPr>
        <w:pStyle w:val="ListBullet"/>
        <w:spacing w:before="20" w:after="40" w:line="276" w:lineRule="auto"/>
      </w:pPr>
      <w:r>
        <w:rPr>
          <w:rFonts w:ascii="Arial" w:hAnsi="Arial"/>
          <w:b/>
          <w:color w:val="1E1E1E"/>
          <w:sz w:val="20"/>
        </w:rPr>
        <w:t xml:space="preserve">2. </w:t>
      </w:r>
      <w:r>
        <w:rPr>
          <w:rFonts w:ascii="Arial" w:hAnsi="Arial"/>
          <w:color w:val="282828"/>
          <w:sz w:val="20"/>
        </w:rPr>
        <w:t>Vượt quá thời gian tối đa hoàn thành khóa học theo quy định (thời gian tối đa là 8 năm đối với chương trình chuẩn 4 năm).</w:t>
      </w:r>
    </w:p>
    <w:p>
      <w:pPr>
        <w:pStyle w:val="ListBullet"/>
        <w:spacing w:before="20" w:after="40" w:line="276" w:lineRule="auto"/>
      </w:pPr>
      <w:r>
        <w:rPr>
          <w:rFonts w:ascii="Arial" w:hAnsi="Arial"/>
          <w:b/>
          <w:color w:val="1E1E1E"/>
          <w:sz w:val="20"/>
        </w:rPr>
        <w:t xml:space="preserve">3. </w:t>
      </w:r>
      <w:r>
        <w:rPr>
          <w:rFonts w:ascii="Arial" w:hAnsi="Arial"/>
          <w:color w:val="282828"/>
          <w:sz w:val="20"/>
        </w:rPr>
        <w:t>Tự ý bỏ học không đăng ký học phần trong một học kỳ chính mà không có đơn xin nghỉ học tạm thời được Ban Giám hiệu phê duyệt.</w:t>
      </w:r>
    </w:p>
    <w:p>
      <w:pPr>
        <w:pStyle w:val="ListBullet"/>
        <w:spacing w:before="20" w:after="40" w:line="276" w:lineRule="auto"/>
      </w:pPr>
      <w:r>
        <w:rPr>
          <w:rFonts w:ascii="Arial" w:hAnsi="Arial"/>
          <w:b/>
          <w:color w:val="1E1E1E"/>
          <w:sz w:val="20"/>
        </w:rPr>
        <w:t xml:space="preserve">4. </w:t>
      </w:r>
      <w:r>
        <w:rPr>
          <w:rFonts w:ascii="Arial" w:hAnsi="Arial"/>
          <w:color w:val="282828"/>
          <w:sz w:val="20"/>
        </w:rPr>
        <w:t>Bị kỷ luật ở mức xóa tên khỏi danh sách sinh viên do vi phạm pháp luật hoặc quy chế thi nghiêm trọng (thi hộ, nhờ thi hộ, làm giả giấy tờ).</w:t>
      </w:r>
    </w:p>
    <w:p>
      <w:pPr>
        <w:keepNext/>
        <w:spacing w:before="280" w:after="80"/>
      </w:pPr>
      <w:r>
        <w:rPr>
          <w:rFonts w:ascii="Arial" w:hAnsi="Arial"/>
          <w:b/>
          <w:color w:val="003366"/>
          <w:sz w:val="26"/>
        </w:rPr>
        <w:t>PHẦN 5: BẢNG MA TRẬN ĐÁNH GIÁ ĐIỂM RÈN LUYỆN (ĐRL) 5 TIÊU CHÍ (THANG 100)</w:t>
      </w:r>
    </w:p>
    <w:p>
      <w:pPr>
        <w:spacing w:before="40" w:after="60" w:line="276" w:lineRule="auto"/>
      </w:pPr>
      <w:r>
        <w:rPr>
          <w:rFonts w:ascii="Arial" w:hAnsi="Arial"/>
          <w:color w:val="282828"/>
          <w:sz w:val="20"/>
        </w:rPr>
        <w:t>Kết quả rèn luyện của sinh viên được đánh giá định kỳ vào cuối mỗi học kỳ chính theo 5 tiêu chí cốt lõi ban hành theo Quy chế ĐHQG-HCM:</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val="clear" w:color="auto" w:fill="003366"/>
            <w:tcMar>
              <w:top w:w="100" w:type="dxa"/>
              <w:bottom w:w="100" w:type="dxa"/>
              <w:left w:w="120" w:type="dxa"/>
              <w:right w:w="120" w:type="dxa"/>
            </w:tcMar>
          </w:tcPr>
          <w:p>
            <w:pPr>
              <w:jc w:val="center"/>
            </w:pPr>
            <w:r>
              <w:rPr>
                <w:rFonts w:ascii="Arial" w:hAnsi="Arial"/>
                <w:b/>
                <w:color w:val="FFFFFF"/>
                <w:sz w:val="19"/>
              </w:rPr>
              <w:t>Tiêu Chí Đánh Giá</w:t>
            </w:r>
          </w:p>
        </w:tc>
        <w:tc>
          <w:tcPr>
            <w:tcW w:type="dxa" w:w="1440"/>
            <w:shd w:val="clear" w:color="auto" w:fill="003366"/>
            <w:tcMar>
              <w:top w:w="100" w:type="dxa"/>
              <w:bottom w:w="100" w:type="dxa"/>
              <w:left w:w="120" w:type="dxa"/>
              <w:right w:w="120" w:type="dxa"/>
            </w:tcMar>
          </w:tcPr>
          <w:p>
            <w:pPr>
              <w:jc w:val="center"/>
            </w:pPr>
            <w:r>
              <w:rPr>
                <w:rFonts w:ascii="Arial" w:hAnsi="Arial"/>
                <w:b/>
                <w:color w:val="FFFFFF"/>
                <w:sz w:val="19"/>
              </w:rPr>
              <w:t>Điểm Tối Đa</w:t>
            </w:r>
          </w:p>
        </w:tc>
        <w:tc>
          <w:tcPr>
            <w:tcW w:type="dxa" w:w="4032"/>
            <w:shd w:val="clear" w:color="auto" w:fill="003366"/>
            <w:tcMar>
              <w:top w:w="100" w:type="dxa"/>
              <w:bottom w:w="100" w:type="dxa"/>
              <w:left w:w="120" w:type="dxa"/>
              <w:right w:w="120" w:type="dxa"/>
            </w:tcMar>
          </w:tcPr>
          <w:p>
            <w:pPr>
              <w:jc w:val="center"/>
            </w:pPr>
            <w:r>
              <w:rPr>
                <w:rFonts w:ascii="Arial" w:hAnsi="Arial"/>
                <w:b/>
                <w:color w:val="FFFFFF"/>
                <w:sz w:val="19"/>
              </w:rPr>
              <w:t>Nội Dung Đánh Giá Chi Tiết &amp; Minh Chứng</w:t>
            </w:r>
          </w:p>
        </w:tc>
        <w:tc>
          <w:tcPr>
            <w:tcW w:type="dxa" w:w="2736"/>
            <w:shd w:val="clear" w:color="auto" w:fill="003366"/>
            <w:tcMar>
              <w:top w:w="100" w:type="dxa"/>
              <w:bottom w:w="100" w:type="dxa"/>
              <w:left w:w="120" w:type="dxa"/>
              <w:right w:w="120" w:type="dxa"/>
            </w:tcMar>
          </w:tcPr>
          <w:p>
            <w:pPr>
              <w:jc w:val="center"/>
            </w:pPr>
            <w:r>
              <w:rPr>
                <w:rFonts w:ascii="Arial" w:hAnsi="Arial"/>
                <w:b/>
                <w:color w:val="FFFFFF"/>
                <w:sz w:val="19"/>
              </w:rPr>
              <w:t>Hành Vi Bị Trừ Điểm / Cấm Điểm</w:t>
            </w:r>
          </w:p>
        </w:tc>
      </w:tr>
      <w:tr>
        <w:tc>
          <w:tcPr>
            <w:tcW w:type="dxa" w:w="2160"/>
            <w:shd w:val="clear" w:color="auto" w:fill="FFFFFF"/>
            <w:tcMar>
              <w:top w:w="80" w:type="dxa"/>
              <w:bottom w:w="80" w:type="dxa"/>
              <w:left w:w="100" w:type="dxa"/>
              <w:right w:w="100" w:type="dxa"/>
            </w:tcMar>
          </w:tcPr>
          <w:p>
            <w:pPr>
              <w:jc w:val="center"/>
            </w:pPr>
            <w:r>
              <w:rPr>
                <w:rFonts w:ascii="Arial" w:hAnsi="Arial"/>
                <w:color w:val="282828"/>
                <w:sz w:val="18"/>
              </w:rPr>
              <w:t>Tiêu chí 1: Ý thức học tập</w:t>
            </w:r>
          </w:p>
        </w:tc>
        <w:tc>
          <w:tcPr>
            <w:tcW w:type="dxa" w:w="1440"/>
            <w:shd w:val="clear" w:color="auto" w:fill="FFFFFF"/>
            <w:tcMar>
              <w:top w:w="80" w:type="dxa"/>
              <w:bottom w:w="80" w:type="dxa"/>
              <w:left w:w="100" w:type="dxa"/>
              <w:right w:w="100" w:type="dxa"/>
            </w:tcMar>
          </w:tcPr>
          <w:p>
            <w:pPr>
              <w:jc w:val="left"/>
            </w:pPr>
            <w:r>
              <w:rPr>
                <w:rFonts w:ascii="Arial" w:hAnsi="Arial"/>
                <w:color w:val="282828"/>
                <w:sz w:val="18"/>
              </w:rPr>
              <w:t>20 điểm</w:t>
            </w:r>
          </w:p>
        </w:tc>
        <w:tc>
          <w:tcPr>
            <w:tcW w:type="dxa" w:w="4032"/>
            <w:shd w:val="clear" w:color="auto" w:fill="FFFFFF"/>
            <w:tcMar>
              <w:top w:w="80" w:type="dxa"/>
              <w:bottom w:w="80" w:type="dxa"/>
              <w:left w:w="100" w:type="dxa"/>
              <w:right w:w="100" w:type="dxa"/>
            </w:tcMar>
          </w:tcPr>
          <w:p>
            <w:pPr>
              <w:jc w:val="left"/>
            </w:pPr>
            <w:r>
              <w:rPr>
                <w:rFonts w:ascii="Arial" w:hAnsi="Arial"/>
                <w:color w:val="282828"/>
                <w:sz w:val="18"/>
              </w:rPr>
              <w:t>Tham gia đầy đủ giờ học, làm bài tập đầy đủ, tham gia NCKH (+5đ), tham gia thi học thuật (+3-5đ), GPA học kỳ đạt loại Khá (+3đ), Giỏi (+5đ), Xuất sắc (+7đ).</w:t>
            </w:r>
          </w:p>
        </w:tc>
        <w:tc>
          <w:tcPr>
            <w:tcW w:type="dxa" w:w="2736"/>
            <w:shd w:val="clear" w:color="auto" w:fill="FFFFFF"/>
            <w:tcMar>
              <w:top w:w="80" w:type="dxa"/>
              <w:bottom w:w="80" w:type="dxa"/>
              <w:left w:w="100" w:type="dxa"/>
              <w:right w:w="100" w:type="dxa"/>
            </w:tcMar>
          </w:tcPr>
          <w:p>
            <w:pPr>
              <w:jc w:val="left"/>
            </w:pPr>
            <w:r>
              <w:rPr>
                <w:rFonts w:ascii="Arial" w:hAnsi="Arial"/>
                <w:color w:val="282828"/>
                <w:sz w:val="18"/>
              </w:rPr>
              <w:t>Điểm F trừ 1đ/môn, bị cấm thi trừ 5đ/môn, gian lận thi cử trừ 20đ (về 0đ tiêu chí).</w:t>
            </w:r>
          </w:p>
        </w:tc>
      </w:tr>
      <w:tr>
        <w:tc>
          <w:tcPr>
            <w:tcW w:type="dxa" w:w="2160"/>
            <w:shd w:val="clear" w:color="auto" w:fill="F9FBFC"/>
            <w:tcMar>
              <w:top w:w="80" w:type="dxa"/>
              <w:bottom w:w="80" w:type="dxa"/>
              <w:left w:w="100" w:type="dxa"/>
              <w:right w:w="100" w:type="dxa"/>
            </w:tcMar>
          </w:tcPr>
          <w:p>
            <w:pPr>
              <w:jc w:val="center"/>
            </w:pPr>
            <w:r>
              <w:rPr>
                <w:rFonts w:ascii="Arial" w:hAnsi="Arial"/>
                <w:color w:val="282828"/>
                <w:sz w:val="18"/>
              </w:rPr>
              <w:t>Tiêu chí 2: Chấp hành pháp luật &amp; nội quy</w:t>
            </w:r>
          </w:p>
        </w:tc>
        <w:tc>
          <w:tcPr>
            <w:tcW w:type="dxa" w:w="1440"/>
            <w:shd w:val="clear" w:color="auto" w:fill="F9FBFC"/>
            <w:tcMar>
              <w:top w:w="80" w:type="dxa"/>
              <w:bottom w:w="80" w:type="dxa"/>
              <w:left w:w="100" w:type="dxa"/>
              <w:right w:w="100" w:type="dxa"/>
            </w:tcMar>
          </w:tcPr>
          <w:p>
            <w:pPr>
              <w:jc w:val="left"/>
            </w:pPr>
            <w:r>
              <w:rPr>
                <w:rFonts w:ascii="Arial" w:hAnsi="Arial"/>
                <w:color w:val="282828"/>
                <w:sz w:val="18"/>
              </w:rPr>
              <w:t>25 điểm</w:t>
            </w:r>
          </w:p>
        </w:tc>
        <w:tc>
          <w:tcPr>
            <w:tcW w:type="dxa" w:w="4032"/>
            <w:shd w:val="clear" w:color="auto" w:fill="F9FBFC"/>
            <w:tcMar>
              <w:top w:w="80" w:type="dxa"/>
              <w:bottom w:w="80" w:type="dxa"/>
              <w:left w:w="100" w:type="dxa"/>
              <w:right w:w="100" w:type="dxa"/>
            </w:tcMar>
          </w:tcPr>
          <w:p>
            <w:pPr>
              <w:jc w:val="left"/>
            </w:pPr>
            <w:r>
              <w:rPr>
                <w:rFonts w:ascii="Arial" w:hAnsi="Arial"/>
                <w:color w:val="282828"/>
                <w:sz w:val="18"/>
              </w:rPr>
              <w:t>Chấp hành nghiêm chỉnh luật pháp, nội quy trường học, quy chế KTX, đeo thẻ sinh viên, đóng học phí đúng hạn (+10đ), khai báo ngoại trú đúng hạn (+10đ).</w:t>
            </w:r>
          </w:p>
        </w:tc>
        <w:tc>
          <w:tcPr>
            <w:tcW w:type="dxa" w:w="2736"/>
            <w:shd w:val="clear" w:color="auto" w:fill="F9FBFC"/>
            <w:tcMar>
              <w:top w:w="80" w:type="dxa"/>
              <w:bottom w:w="80" w:type="dxa"/>
              <w:left w:w="100" w:type="dxa"/>
              <w:right w:w="100" w:type="dxa"/>
            </w:tcMar>
          </w:tcPr>
          <w:p>
            <w:pPr>
              <w:jc w:val="left"/>
            </w:pPr>
            <w:r>
              <w:rPr>
                <w:rFonts w:ascii="Arial" w:hAnsi="Arial"/>
                <w:color w:val="282828"/>
                <w:sz w:val="18"/>
              </w:rPr>
              <w:t>Vi phạm luật giao thông trừ 5-10đ; nộp trễ học phí trừ 5đ; không khai báo ngoại trú trừ 10đ.</w:t>
            </w:r>
          </w:p>
        </w:tc>
      </w:tr>
      <w:tr>
        <w:tc>
          <w:tcPr>
            <w:tcW w:type="dxa" w:w="2160"/>
            <w:shd w:val="clear" w:color="auto" w:fill="FFFFFF"/>
            <w:tcMar>
              <w:top w:w="80" w:type="dxa"/>
              <w:bottom w:w="80" w:type="dxa"/>
              <w:left w:w="100" w:type="dxa"/>
              <w:right w:w="100" w:type="dxa"/>
            </w:tcMar>
          </w:tcPr>
          <w:p>
            <w:pPr>
              <w:jc w:val="center"/>
            </w:pPr>
            <w:r>
              <w:rPr>
                <w:rFonts w:ascii="Arial" w:hAnsi="Arial"/>
                <w:color w:val="282828"/>
                <w:sz w:val="18"/>
              </w:rPr>
              <w:t>Tiêu chí 3: Hoạt động chính trị, xã hội, VHTT</w:t>
            </w:r>
          </w:p>
        </w:tc>
        <w:tc>
          <w:tcPr>
            <w:tcW w:type="dxa" w:w="1440"/>
            <w:shd w:val="clear" w:color="auto" w:fill="FFFFFF"/>
            <w:tcMar>
              <w:top w:w="80" w:type="dxa"/>
              <w:bottom w:w="80" w:type="dxa"/>
              <w:left w:w="100" w:type="dxa"/>
              <w:right w:w="100" w:type="dxa"/>
            </w:tcMar>
          </w:tcPr>
          <w:p>
            <w:pPr>
              <w:jc w:val="left"/>
            </w:pPr>
            <w:r>
              <w:rPr>
                <w:rFonts w:ascii="Arial" w:hAnsi="Arial"/>
                <w:color w:val="282828"/>
                <w:sz w:val="18"/>
              </w:rPr>
              <w:t>20 điểm</w:t>
            </w:r>
          </w:p>
        </w:tc>
        <w:tc>
          <w:tcPr>
            <w:tcW w:type="dxa" w:w="4032"/>
            <w:shd w:val="clear" w:color="auto" w:fill="FFFFFF"/>
            <w:tcMar>
              <w:top w:w="80" w:type="dxa"/>
              <w:bottom w:w="80" w:type="dxa"/>
              <w:left w:w="100" w:type="dxa"/>
              <w:right w:w="100" w:type="dxa"/>
            </w:tcMar>
          </w:tcPr>
          <w:p>
            <w:pPr>
              <w:jc w:val="left"/>
            </w:pPr>
            <w:r>
              <w:rPr>
                <w:rFonts w:ascii="Arial" w:hAnsi="Arial"/>
                <w:color w:val="282828"/>
                <w:sz w:val="18"/>
              </w:rPr>
              <w:t>Tham gia Tuần sinh hoạt công dân đầu năm (+10đ), tham gia các chiến dịch tình nguyện Mùa Hè Xanh / Xuân Tình Nguyện (+10đ), hoạt động văn nghệ thể thao (+5đ).</w:t>
            </w:r>
          </w:p>
        </w:tc>
        <w:tc>
          <w:tcPr>
            <w:tcW w:type="dxa" w:w="2736"/>
            <w:shd w:val="clear" w:color="auto" w:fill="FFFFFF"/>
            <w:tcMar>
              <w:top w:w="80" w:type="dxa"/>
              <w:bottom w:w="80" w:type="dxa"/>
              <w:left w:w="100" w:type="dxa"/>
              <w:right w:w="100" w:type="dxa"/>
            </w:tcMar>
          </w:tcPr>
          <w:p>
            <w:pPr>
              <w:jc w:val="left"/>
            </w:pPr>
            <w:r>
              <w:rPr>
                <w:rFonts w:ascii="Arial" w:hAnsi="Arial"/>
                <w:color w:val="282828"/>
                <w:sz w:val="18"/>
              </w:rPr>
              <w:t>Vắng mặt Sinh hoạt công dân không phép trừ 10đ.</w:t>
            </w:r>
          </w:p>
        </w:tc>
      </w:tr>
      <w:tr>
        <w:tc>
          <w:tcPr>
            <w:tcW w:type="dxa" w:w="2160"/>
            <w:shd w:val="clear" w:color="auto" w:fill="F9FBFC"/>
            <w:tcMar>
              <w:top w:w="80" w:type="dxa"/>
              <w:bottom w:w="80" w:type="dxa"/>
              <w:left w:w="100" w:type="dxa"/>
              <w:right w:w="100" w:type="dxa"/>
            </w:tcMar>
          </w:tcPr>
          <w:p>
            <w:pPr>
              <w:jc w:val="center"/>
            </w:pPr>
            <w:r>
              <w:rPr>
                <w:rFonts w:ascii="Arial" w:hAnsi="Arial"/>
                <w:color w:val="282828"/>
                <w:sz w:val="18"/>
              </w:rPr>
              <w:t>Tiêu chí 4: Phẩm chất công dân &amp; cộng đồng</w:t>
            </w:r>
          </w:p>
        </w:tc>
        <w:tc>
          <w:tcPr>
            <w:tcW w:type="dxa" w:w="1440"/>
            <w:shd w:val="clear" w:color="auto" w:fill="F9FBFC"/>
            <w:tcMar>
              <w:top w:w="80" w:type="dxa"/>
              <w:bottom w:w="80" w:type="dxa"/>
              <w:left w:w="100" w:type="dxa"/>
              <w:right w:w="100" w:type="dxa"/>
            </w:tcMar>
          </w:tcPr>
          <w:p>
            <w:pPr>
              <w:jc w:val="left"/>
            </w:pPr>
            <w:r>
              <w:rPr>
                <w:rFonts w:ascii="Arial" w:hAnsi="Arial"/>
                <w:color w:val="282828"/>
                <w:sz w:val="18"/>
              </w:rPr>
              <w:t>25 điểm</w:t>
            </w:r>
          </w:p>
        </w:tc>
        <w:tc>
          <w:tcPr>
            <w:tcW w:type="dxa" w:w="4032"/>
            <w:shd w:val="clear" w:color="auto" w:fill="F9FBFC"/>
            <w:tcMar>
              <w:top w:w="80" w:type="dxa"/>
              <w:bottom w:w="80" w:type="dxa"/>
              <w:left w:w="100" w:type="dxa"/>
              <w:right w:w="100" w:type="dxa"/>
            </w:tcMar>
          </w:tcPr>
          <w:p>
            <w:pPr>
              <w:jc w:val="left"/>
            </w:pPr>
            <w:r>
              <w:rPr>
                <w:rFonts w:ascii="Arial" w:hAnsi="Arial"/>
                <w:color w:val="282828"/>
                <w:sz w:val="18"/>
              </w:rPr>
              <w:t>Có lối sống lành mạnh, tinh thần tương thân tương ái, tham gia hiến máu tình nguyện (+5-10đ), bảo vệ môi trường, không lan truyền tin giả trên mạng.</w:t>
            </w:r>
          </w:p>
        </w:tc>
        <w:tc>
          <w:tcPr>
            <w:tcW w:type="dxa" w:w="2736"/>
            <w:shd w:val="clear" w:color="auto" w:fill="F9FBFC"/>
            <w:tcMar>
              <w:top w:w="80" w:type="dxa"/>
              <w:bottom w:w="80" w:type="dxa"/>
              <w:left w:w="100" w:type="dxa"/>
              <w:right w:w="100" w:type="dxa"/>
            </w:tcMar>
          </w:tcPr>
          <w:p>
            <w:pPr>
              <w:jc w:val="left"/>
            </w:pPr>
            <w:r>
              <w:rPr>
                <w:rFonts w:ascii="Arial" w:hAnsi="Arial"/>
                <w:color w:val="282828"/>
                <w:sz w:val="18"/>
              </w:rPr>
              <w:t>Gây rối trật tự, lan truyền thông tin thất thiệt trên mạng xã hội trừ 15-25đ.</w:t>
            </w:r>
          </w:p>
        </w:tc>
      </w:tr>
      <w:tr>
        <w:tc>
          <w:tcPr>
            <w:tcW w:type="dxa" w:w="2160"/>
            <w:shd w:val="clear" w:color="auto" w:fill="FFFFFF"/>
            <w:tcMar>
              <w:top w:w="80" w:type="dxa"/>
              <w:bottom w:w="80" w:type="dxa"/>
              <w:left w:w="100" w:type="dxa"/>
              <w:right w:w="100" w:type="dxa"/>
            </w:tcMar>
          </w:tcPr>
          <w:p>
            <w:pPr>
              <w:jc w:val="center"/>
            </w:pPr>
            <w:r>
              <w:rPr>
                <w:rFonts w:ascii="Arial" w:hAnsi="Arial"/>
                <w:color w:val="282828"/>
                <w:sz w:val="18"/>
              </w:rPr>
              <w:t>Tiêu chí 5: Phụ trách lớp &amp; đoàn thể</w:t>
            </w:r>
          </w:p>
        </w:tc>
        <w:tc>
          <w:tcPr>
            <w:tcW w:type="dxa" w:w="1440"/>
            <w:shd w:val="clear" w:color="auto" w:fill="FFFFFF"/>
            <w:tcMar>
              <w:top w:w="80" w:type="dxa"/>
              <w:bottom w:w="80" w:type="dxa"/>
              <w:left w:w="100" w:type="dxa"/>
              <w:right w:w="100" w:type="dxa"/>
            </w:tcMar>
          </w:tcPr>
          <w:p>
            <w:pPr>
              <w:jc w:val="left"/>
            </w:pPr>
            <w:r>
              <w:rPr>
                <w:rFonts w:ascii="Arial" w:hAnsi="Arial"/>
                <w:color w:val="282828"/>
                <w:sz w:val="18"/>
              </w:rPr>
              <w:t>10 điểm</w:t>
            </w:r>
          </w:p>
        </w:tc>
        <w:tc>
          <w:tcPr>
            <w:tcW w:type="dxa" w:w="4032"/>
            <w:shd w:val="clear" w:color="auto" w:fill="FFFFFF"/>
            <w:tcMar>
              <w:top w:w="80" w:type="dxa"/>
              <w:bottom w:w="80" w:type="dxa"/>
              <w:left w:w="100" w:type="dxa"/>
              <w:right w:w="100" w:type="dxa"/>
            </w:tcMar>
          </w:tcPr>
          <w:p>
            <w:pPr>
              <w:jc w:val="left"/>
            </w:pPr>
            <w:r>
              <w:rPr>
                <w:rFonts w:ascii="Arial" w:hAnsi="Arial"/>
                <w:color w:val="282828"/>
                <w:sz w:val="18"/>
              </w:rPr>
              <w:t>Đảm nhiệm tích cực vai trò Ban Cán sự lớp (+5-10đ), Ban Chấp hành Đoàn - Hội (+5-10đ), Ban Chủ nhiệm CLB Đội Nhóm hoàn thành tốt nhiệm vụ.</w:t>
            </w:r>
          </w:p>
        </w:tc>
        <w:tc>
          <w:tcPr>
            <w:tcW w:type="dxa" w:w="2736"/>
            <w:shd w:val="clear" w:color="auto" w:fill="FFFFFF"/>
            <w:tcMar>
              <w:top w:w="80" w:type="dxa"/>
              <w:bottom w:w="80" w:type="dxa"/>
              <w:left w:w="100" w:type="dxa"/>
              <w:right w:w="100" w:type="dxa"/>
            </w:tcMar>
          </w:tcPr>
          <w:p>
            <w:pPr>
              <w:jc w:val="left"/>
            </w:pPr>
            <w:r>
              <w:rPr>
                <w:rFonts w:ascii="Arial" w:hAnsi="Arial"/>
                <w:color w:val="282828"/>
                <w:sz w:val="18"/>
              </w:rPr>
              <w:t>Thiếu trách nhiệm, không tổ chức sinh hoạt lớp trừ 5-10đ.</w:t>
            </w:r>
          </w:p>
        </w:tc>
      </w:tr>
    </w:tbl>
    <w:p>
      <w:pPr>
        <w:spacing w:before="0" w:after="80"/>
      </w:pPr>
    </w:p>
    <w:p>
      <w:pPr>
        <w:keepNext/>
        <w:spacing w:before="200" w:after="60"/>
      </w:pPr>
      <w:r>
        <w:rPr>
          <w:rFonts w:ascii="Arial" w:hAnsi="Arial"/>
          <w:b/>
          <w:color w:val="006699"/>
          <w:sz w:val="23"/>
        </w:rPr>
        <w:t>Khung Xếp Loại Điểm Rèn Luyện Toàn Diện</w:t>
      </w:r>
    </w:p>
    <w:p>
      <w:pPr>
        <w:pStyle w:val="ListBullet"/>
        <w:spacing w:before="20" w:after="40" w:line="276" w:lineRule="auto"/>
      </w:pPr>
      <w:r>
        <w:rPr>
          <w:rFonts w:ascii="Arial" w:hAnsi="Arial"/>
          <w:b/>
          <w:color w:val="1E1E1E"/>
          <w:sz w:val="20"/>
        </w:rPr>
        <w:t xml:space="preserve">• </w:t>
      </w:r>
      <w:r>
        <w:rPr>
          <w:rFonts w:ascii="Arial" w:hAnsi="Arial"/>
          <w:color w:val="282828"/>
          <w:sz w:val="20"/>
        </w:rPr>
        <w:t>Từ 90 đến 100 điểm: Xếp loại Xuất sắc (Điều kiện tiên quyết nhận học bổng KKHT Xuất sắc, SV5T cấp Thành/Trung ương, bồi dưỡng kết nạp Đảng).</w:t>
      </w:r>
    </w:p>
    <w:p>
      <w:pPr>
        <w:pStyle w:val="ListBullet"/>
        <w:spacing w:before="20" w:after="40" w:line="276" w:lineRule="auto"/>
      </w:pPr>
      <w:r>
        <w:rPr>
          <w:rFonts w:ascii="Arial" w:hAnsi="Arial"/>
          <w:b/>
          <w:color w:val="1E1E1E"/>
          <w:sz w:val="20"/>
        </w:rPr>
        <w:t xml:space="preserve">• </w:t>
      </w:r>
      <w:r>
        <w:rPr>
          <w:rFonts w:ascii="Arial" w:hAnsi="Arial"/>
          <w:color w:val="282828"/>
          <w:sz w:val="20"/>
        </w:rPr>
        <w:t>Từ 80 đến dưới 90 điểm: Xếp loại Tốt (Đủ điều kiện nhận học bổng KKHT loại Giỏi/Khá, xét SV5T cấp Trường).</w:t>
      </w:r>
    </w:p>
    <w:p>
      <w:pPr>
        <w:pStyle w:val="ListBullet"/>
        <w:spacing w:before="20" w:after="40" w:line="276" w:lineRule="auto"/>
      </w:pPr>
      <w:r>
        <w:rPr>
          <w:rFonts w:ascii="Arial" w:hAnsi="Arial"/>
          <w:b/>
          <w:color w:val="1E1E1E"/>
          <w:sz w:val="20"/>
        </w:rPr>
        <w:t xml:space="preserve">• </w:t>
      </w:r>
      <w:r>
        <w:rPr>
          <w:rFonts w:ascii="Arial" w:hAnsi="Arial"/>
          <w:color w:val="282828"/>
          <w:sz w:val="20"/>
        </w:rPr>
        <w:t>Từ 65 đến dưới 80 điểm: Xếp loại Khá.</w:t>
      </w:r>
    </w:p>
    <w:p>
      <w:pPr>
        <w:pStyle w:val="ListBullet"/>
        <w:spacing w:before="20" w:after="40" w:line="276" w:lineRule="auto"/>
      </w:pPr>
      <w:r>
        <w:rPr>
          <w:rFonts w:ascii="Arial" w:hAnsi="Arial"/>
          <w:b/>
          <w:color w:val="1E1E1E"/>
          <w:sz w:val="20"/>
        </w:rPr>
        <w:t xml:space="preserve">• </w:t>
      </w:r>
      <w:r>
        <w:rPr>
          <w:rFonts w:ascii="Arial" w:hAnsi="Arial"/>
          <w:color w:val="282828"/>
          <w:sz w:val="20"/>
        </w:rPr>
        <w:t>Từ 50 đến dưới 65 điểm: Xếp loại Trung bình.</w:t>
      </w:r>
    </w:p>
    <w:p>
      <w:pPr>
        <w:pStyle w:val="ListBullet"/>
        <w:spacing w:before="20" w:after="40" w:line="276" w:lineRule="auto"/>
      </w:pPr>
      <w:r>
        <w:rPr>
          <w:rFonts w:ascii="Arial" w:hAnsi="Arial"/>
          <w:b/>
          <w:color w:val="1E1E1E"/>
          <w:sz w:val="20"/>
        </w:rPr>
        <w:t xml:space="preserve">• </w:t>
      </w:r>
      <w:r>
        <w:rPr>
          <w:rFonts w:ascii="Arial" w:hAnsi="Arial"/>
          <w:color w:val="282828"/>
          <w:sz w:val="20"/>
        </w:rPr>
        <w:t>Từ 35 đến dưới 50 điểm: Xếp loại Yếu.</w:t>
      </w:r>
    </w:p>
    <w:p>
      <w:pPr>
        <w:pStyle w:val="ListBullet"/>
        <w:spacing w:before="20" w:after="40" w:line="276" w:lineRule="auto"/>
      </w:pPr>
      <w:r>
        <w:rPr>
          <w:rFonts w:ascii="Arial" w:hAnsi="Arial"/>
          <w:b/>
          <w:color w:val="1E1E1E"/>
          <w:sz w:val="20"/>
        </w:rPr>
        <w:t xml:space="preserve">• </w:t>
      </w:r>
      <w:r>
        <w:rPr>
          <w:rFonts w:ascii="Arial" w:hAnsi="Arial"/>
          <w:color w:val="282828"/>
          <w:sz w:val="20"/>
        </w:rPr>
        <w:t>Dưới 35 điểm: Xếp loại Kém (Bị thông báo về gia đình, không được khen thưởng, xét kỷ luật).</w:t>
      </w:r>
    </w:p>
    <w:p>
      <w:pPr>
        <w:keepNext/>
        <w:spacing w:before="280" w:after="80"/>
      </w:pPr>
      <w:r>
        <w:rPr>
          <w:rFonts w:ascii="Arial" w:hAnsi="Arial"/>
          <w:b/>
          <w:color w:val="003366"/>
          <w:sz w:val="26"/>
        </w:rPr>
        <w:t>PHẦN 6: CHUẨN ĐẦU RA NGOẠI NGỮ (TIẾNG ANH) THEO TỪNG KHOA / NGÀNH</w:t>
      </w:r>
    </w:p>
    <w:p>
      <w:pPr>
        <w:spacing w:before="40" w:after="60" w:line="276" w:lineRule="auto"/>
      </w:pPr>
      <w:r>
        <w:rPr>
          <w:rFonts w:ascii="Arial" w:hAnsi="Arial"/>
          <w:color w:val="282828"/>
          <w:sz w:val="20"/>
        </w:rPr>
        <w:t>Sinh viên phải có một trong các chứng chỉ quốc tế còn thời hạn 02 năm tính đến ngày nộp hồ sơ xét tốt nghiệp tại Phòng Đào tạo:</w:t>
      </w:r>
    </w:p>
    <w:tbl>
      <w:tblPr>
        <w:tblW w:type="auto" w:w="0"/>
        <w:jc w:val="center"/>
        <w:tblLayout w:type="fixed"/>
        <w:tblLook w:firstColumn="1" w:firstRow="1" w:lastColumn="0" w:lastRow="0" w:noHBand="0" w:noVBand="1" w:val="04A0"/>
      </w:tblPr>
      <w:tblGrid>
        <w:gridCol w:w="1987"/>
        <w:gridCol w:w="1987"/>
        <w:gridCol w:w="1987"/>
        <w:gridCol w:w="1987"/>
        <w:gridCol w:w="1987"/>
      </w:tblGrid>
      <w:tr>
        <w:tc>
          <w:tcPr>
            <w:tcW w:type="dxa" w:w="3312"/>
            <w:shd w:val="clear" w:color="auto" w:fill="003366"/>
            <w:tcMar>
              <w:top w:w="100" w:type="dxa"/>
              <w:bottom w:w="100" w:type="dxa"/>
              <w:left w:w="120" w:type="dxa"/>
              <w:right w:w="120" w:type="dxa"/>
            </w:tcMar>
          </w:tcPr>
          <w:p>
            <w:pPr>
              <w:jc w:val="center"/>
            </w:pPr>
            <w:r>
              <w:rPr>
                <w:rFonts w:ascii="Arial" w:hAnsi="Arial"/>
                <w:b/>
                <w:color w:val="FFFFFF"/>
                <w:sz w:val="19"/>
              </w:rPr>
              <w:t>Khối Ngành / Khoa</w:t>
            </w:r>
          </w:p>
        </w:tc>
        <w:tc>
          <w:tcPr>
            <w:tcW w:type="dxa" w:w="1872"/>
            <w:shd w:val="clear" w:color="auto" w:fill="003366"/>
            <w:tcMar>
              <w:top w:w="100" w:type="dxa"/>
              <w:bottom w:w="100" w:type="dxa"/>
              <w:left w:w="120" w:type="dxa"/>
              <w:right w:w="120" w:type="dxa"/>
            </w:tcMar>
          </w:tcPr>
          <w:p>
            <w:pPr>
              <w:jc w:val="center"/>
            </w:pPr>
            <w:r>
              <w:rPr>
                <w:rFonts w:ascii="Arial" w:hAnsi="Arial"/>
                <w:b/>
                <w:color w:val="FFFFFF"/>
                <w:sz w:val="19"/>
              </w:rPr>
              <w:t>TOEIC (Listening &amp; Reading)</w:t>
            </w:r>
          </w:p>
        </w:tc>
        <w:tc>
          <w:tcPr>
            <w:tcW w:type="dxa" w:w="1728"/>
            <w:shd w:val="clear" w:color="auto" w:fill="003366"/>
            <w:tcMar>
              <w:top w:w="100" w:type="dxa"/>
              <w:bottom w:w="100" w:type="dxa"/>
              <w:left w:w="120" w:type="dxa"/>
              <w:right w:w="120" w:type="dxa"/>
            </w:tcMar>
          </w:tcPr>
          <w:p>
            <w:pPr>
              <w:jc w:val="center"/>
            </w:pPr>
            <w:r>
              <w:rPr>
                <w:rFonts w:ascii="Arial" w:hAnsi="Arial"/>
                <w:b/>
                <w:color w:val="FFFFFF"/>
                <w:sz w:val="19"/>
              </w:rPr>
              <w:t>IELTS Academic</w:t>
            </w:r>
          </w:p>
        </w:tc>
        <w:tc>
          <w:tcPr>
            <w:tcW w:type="dxa" w:w="1728"/>
            <w:shd w:val="clear" w:color="auto" w:fill="003366"/>
            <w:tcMar>
              <w:top w:w="100" w:type="dxa"/>
              <w:bottom w:w="100" w:type="dxa"/>
              <w:left w:w="120" w:type="dxa"/>
              <w:right w:w="120" w:type="dxa"/>
            </w:tcMar>
          </w:tcPr>
          <w:p>
            <w:pPr>
              <w:jc w:val="center"/>
            </w:pPr>
            <w:r>
              <w:rPr>
                <w:rFonts w:ascii="Arial" w:hAnsi="Arial"/>
                <w:b/>
                <w:color w:val="FFFFFF"/>
                <w:sz w:val="19"/>
              </w:rPr>
              <w:t>TOEFL iBT</w:t>
            </w:r>
          </w:p>
        </w:tc>
        <w:tc>
          <w:tcPr>
            <w:tcW w:type="dxa" w:w="1728"/>
            <w:shd w:val="clear" w:color="auto" w:fill="003366"/>
            <w:tcMar>
              <w:top w:w="100" w:type="dxa"/>
              <w:bottom w:w="100" w:type="dxa"/>
              <w:left w:w="120" w:type="dxa"/>
              <w:right w:w="120" w:type="dxa"/>
            </w:tcMar>
          </w:tcPr>
          <w:p>
            <w:pPr>
              <w:jc w:val="center"/>
            </w:pPr>
            <w:r>
              <w:rPr>
                <w:rFonts w:ascii="Arial" w:hAnsi="Arial"/>
                <w:b/>
                <w:color w:val="FFFFFF"/>
                <w:sz w:val="19"/>
              </w:rPr>
              <w:t>VSTEP (Bậc NLNN VN)</w:t>
            </w:r>
          </w:p>
        </w:tc>
      </w:tr>
      <w:tr>
        <w:tc>
          <w:tcPr>
            <w:tcW w:type="dxa" w:w="3312"/>
            <w:shd w:val="clear" w:color="auto" w:fill="FFFFFF"/>
            <w:tcMar>
              <w:top w:w="80" w:type="dxa"/>
              <w:bottom w:w="80" w:type="dxa"/>
              <w:left w:w="100" w:type="dxa"/>
              <w:right w:w="100" w:type="dxa"/>
            </w:tcMar>
          </w:tcPr>
          <w:p>
            <w:pPr>
              <w:jc w:val="center"/>
            </w:pPr>
            <w:r>
              <w:rPr>
                <w:rFonts w:ascii="Arial" w:hAnsi="Arial"/>
                <w:color w:val="282828"/>
                <w:sz w:val="18"/>
              </w:rPr>
              <w:t>Công nghệ Thông tin, KHMT, KTPM, HTTT (Chuẩn)</w:t>
            </w:r>
          </w:p>
        </w:tc>
        <w:tc>
          <w:tcPr>
            <w:tcW w:type="dxa" w:w="1872"/>
            <w:shd w:val="clear" w:color="auto" w:fill="FFFFFF"/>
            <w:tcMar>
              <w:top w:w="80" w:type="dxa"/>
              <w:bottom w:w="80" w:type="dxa"/>
              <w:left w:w="100" w:type="dxa"/>
              <w:right w:w="100" w:type="dxa"/>
            </w:tcMar>
          </w:tcPr>
          <w:p>
            <w:pPr>
              <w:jc w:val="left"/>
            </w:pPr>
            <w:r>
              <w:rPr>
                <w:rFonts w:ascii="Arial" w:hAnsi="Arial"/>
                <w:color w:val="282828"/>
                <w:sz w:val="18"/>
              </w:rPr>
              <w:t>TOEIC 550+</w:t>
            </w:r>
          </w:p>
        </w:tc>
        <w:tc>
          <w:tcPr>
            <w:tcW w:type="dxa" w:w="1728"/>
            <w:shd w:val="clear" w:color="auto" w:fill="FFFFFF"/>
            <w:tcMar>
              <w:top w:w="80" w:type="dxa"/>
              <w:bottom w:w="80" w:type="dxa"/>
              <w:left w:w="100" w:type="dxa"/>
              <w:right w:w="100" w:type="dxa"/>
            </w:tcMar>
          </w:tcPr>
          <w:p>
            <w:pPr>
              <w:jc w:val="left"/>
            </w:pPr>
            <w:r>
              <w:rPr>
                <w:rFonts w:ascii="Arial" w:hAnsi="Arial"/>
                <w:color w:val="282828"/>
                <w:sz w:val="18"/>
              </w:rPr>
              <w:t>IELTS 5.5+</w:t>
            </w:r>
          </w:p>
        </w:tc>
        <w:tc>
          <w:tcPr>
            <w:tcW w:type="dxa" w:w="1728"/>
            <w:shd w:val="clear" w:color="auto" w:fill="FFFFFF"/>
            <w:tcMar>
              <w:top w:w="80" w:type="dxa"/>
              <w:bottom w:w="80" w:type="dxa"/>
              <w:left w:w="100" w:type="dxa"/>
              <w:right w:w="100" w:type="dxa"/>
            </w:tcMar>
          </w:tcPr>
          <w:p>
            <w:pPr>
              <w:jc w:val="left"/>
            </w:pPr>
            <w:r>
              <w:rPr>
                <w:rFonts w:ascii="Arial" w:hAnsi="Arial"/>
                <w:color w:val="282828"/>
                <w:sz w:val="18"/>
              </w:rPr>
              <w:t>TOEFL 60+</w:t>
            </w:r>
          </w:p>
        </w:tc>
        <w:tc>
          <w:tcPr>
            <w:tcW w:type="dxa" w:w="1728"/>
            <w:shd w:val="clear" w:color="auto" w:fill="FFFFFF"/>
            <w:tcMar>
              <w:top w:w="80" w:type="dxa"/>
              <w:bottom w:w="80" w:type="dxa"/>
              <w:left w:w="100" w:type="dxa"/>
              <w:right w:w="100" w:type="dxa"/>
            </w:tcMar>
          </w:tcPr>
          <w:p>
            <w:pPr>
              <w:jc w:val="left"/>
            </w:pPr>
            <w:r>
              <w:rPr>
                <w:rFonts w:ascii="Arial" w:hAnsi="Arial"/>
                <w:color w:val="282828"/>
                <w:sz w:val="18"/>
              </w:rPr>
              <w:t>Bậc 3 (B1) trở lên</w:t>
            </w:r>
          </w:p>
        </w:tc>
      </w:tr>
      <w:tr>
        <w:tc>
          <w:tcPr>
            <w:tcW w:type="dxa" w:w="3312"/>
            <w:shd w:val="clear" w:color="auto" w:fill="F9FBFC"/>
            <w:tcMar>
              <w:top w:w="80" w:type="dxa"/>
              <w:bottom w:w="80" w:type="dxa"/>
              <w:left w:w="100" w:type="dxa"/>
              <w:right w:w="100" w:type="dxa"/>
            </w:tcMar>
          </w:tcPr>
          <w:p>
            <w:pPr>
              <w:jc w:val="center"/>
            </w:pPr>
            <w:r>
              <w:rPr>
                <w:rFonts w:ascii="Arial" w:hAnsi="Arial"/>
                <w:color w:val="282828"/>
                <w:sz w:val="18"/>
              </w:rPr>
              <w:t>Khoa học Máy tính, CNTT (Chương trình Tiên tiến)</w:t>
            </w:r>
          </w:p>
        </w:tc>
        <w:tc>
          <w:tcPr>
            <w:tcW w:type="dxa" w:w="1872"/>
            <w:shd w:val="clear" w:color="auto" w:fill="F9FBFC"/>
            <w:tcMar>
              <w:top w:w="80" w:type="dxa"/>
              <w:bottom w:w="80" w:type="dxa"/>
              <w:left w:w="100" w:type="dxa"/>
              <w:right w:w="100" w:type="dxa"/>
            </w:tcMar>
          </w:tcPr>
          <w:p>
            <w:pPr>
              <w:jc w:val="left"/>
            </w:pPr>
            <w:r>
              <w:rPr>
                <w:rFonts w:ascii="Arial" w:hAnsi="Arial"/>
                <w:color w:val="282828"/>
                <w:sz w:val="18"/>
              </w:rPr>
              <w:t>TOEIC 700+</w:t>
            </w:r>
          </w:p>
        </w:tc>
        <w:tc>
          <w:tcPr>
            <w:tcW w:type="dxa" w:w="1728"/>
            <w:shd w:val="clear" w:color="auto" w:fill="F9FBFC"/>
            <w:tcMar>
              <w:top w:w="80" w:type="dxa"/>
              <w:bottom w:w="80" w:type="dxa"/>
              <w:left w:w="100" w:type="dxa"/>
              <w:right w:w="100" w:type="dxa"/>
            </w:tcMar>
          </w:tcPr>
          <w:p>
            <w:pPr>
              <w:jc w:val="left"/>
            </w:pPr>
            <w:r>
              <w:rPr>
                <w:rFonts w:ascii="Arial" w:hAnsi="Arial"/>
                <w:color w:val="282828"/>
                <w:sz w:val="18"/>
              </w:rPr>
              <w:t>IELTS 6.5+</w:t>
            </w:r>
          </w:p>
        </w:tc>
        <w:tc>
          <w:tcPr>
            <w:tcW w:type="dxa" w:w="1728"/>
            <w:shd w:val="clear" w:color="auto" w:fill="F9FBFC"/>
            <w:tcMar>
              <w:top w:w="80" w:type="dxa"/>
              <w:bottom w:w="80" w:type="dxa"/>
              <w:left w:w="100" w:type="dxa"/>
              <w:right w:w="100" w:type="dxa"/>
            </w:tcMar>
          </w:tcPr>
          <w:p>
            <w:pPr>
              <w:jc w:val="left"/>
            </w:pPr>
            <w:r>
              <w:rPr>
                <w:rFonts w:ascii="Arial" w:hAnsi="Arial"/>
                <w:color w:val="282828"/>
                <w:sz w:val="18"/>
              </w:rPr>
              <w:t>TOEFL 80+</w:t>
            </w:r>
          </w:p>
        </w:tc>
        <w:tc>
          <w:tcPr>
            <w:tcW w:type="dxa" w:w="1728"/>
            <w:shd w:val="clear" w:color="auto" w:fill="F9FBFC"/>
            <w:tcMar>
              <w:top w:w="80" w:type="dxa"/>
              <w:bottom w:w="80" w:type="dxa"/>
              <w:left w:w="100" w:type="dxa"/>
              <w:right w:w="100" w:type="dxa"/>
            </w:tcMar>
          </w:tcPr>
          <w:p>
            <w:pPr>
              <w:jc w:val="left"/>
            </w:pPr>
            <w:r>
              <w:rPr>
                <w:rFonts w:ascii="Arial" w:hAnsi="Arial"/>
                <w:color w:val="282828"/>
                <w:sz w:val="18"/>
              </w:rPr>
              <w:t>Bậc 4 (B2) trở lên</w:t>
            </w:r>
          </w:p>
        </w:tc>
      </w:tr>
      <w:tr>
        <w:tc>
          <w:tcPr>
            <w:tcW w:type="dxa" w:w="3312"/>
            <w:shd w:val="clear" w:color="auto" w:fill="FFFFFF"/>
            <w:tcMar>
              <w:top w:w="80" w:type="dxa"/>
              <w:bottom w:w="80" w:type="dxa"/>
              <w:left w:w="100" w:type="dxa"/>
              <w:right w:w="100" w:type="dxa"/>
            </w:tcMar>
          </w:tcPr>
          <w:p>
            <w:pPr>
              <w:jc w:val="center"/>
            </w:pPr>
            <w:r>
              <w:rPr>
                <w:rFonts w:ascii="Arial" w:hAnsi="Arial"/>
                <w:color w:val="282828"/>
                <w:sz w:val="18"/>
              </w:rPr>
              <w:t>Công nghệ Sinh học, Sinh học</w:t>
            </w:r>
          </w:p>
        </w:tc>
        <w:tc>
          <w:tcPr>
            <w:tcW w:type="dxa" w:w="1872"/>
            <w:shd w:val="clear" w:color="auto" w:fill="FFFFFF"/>
            <w:tcMar>
              <w:top w:w="80" w:type="dxa"/>
              <w:bottom w:w="80" w:type="dxa"/>
              <w:left w:w="100" w:type="dxa"/>
              <w:right w:w="100" w:type="dxa"/>
            </w:tcMar>
          </w:tcPr>
          <w:p>
            <w:pPr>
              <w:jc w:val="left"/>
            </w:pPr>
            <w:r>
              <w:rPr>
                <w:rFonts w:ascii="Arial" w:hAnsi="Arial"/>
                <w:color w:val="282828"/>
                <w:sz w:val="18"/>
              </w:rPr>
              <w:t>TOEIC 500+</w:t>
            </w:r>
          </w:p>
        </w:tc>
        <w:tc>
          <w:tcPr>
            <w:tcW w:type="dxa" w:w="1728"/>
            <w:shd w:val="clear" w:color="auto" w:fill="FFFFFF"/>
            <w:tcMar>
              <w:top w:w="80" w:type="dxa"/>
              <w:bottom w:w="80" w:type="dxa"/>
              <w:left w:w="100" w:type="dxa"/>
              <w:right w:w="100" w:type="dxa"/>
            </w:tcMar>
          </w:tcPr>
          <w:p>
            <w:pPr>
              <w:jc w:val="left"/>
            </w:pPr>
            <w:r>
              <w:rPr>
                <w:rFonts w:ascii="Arial" w:hAnsi="Arial"/>
                <w:color w:val="282828"/>
                <w:sz w:val="18"/>
              </w:rPr>
              <w:t>IELTS 5.0+</w:t>
            </w:r>
          </w:p>
        </w:tc>
        <w:tc>
          <w:tcPr>
            <w:tcW w:type="dxa" w:w="1728"/>
            <w:shd w:val="clear" w:color="auto" w:fill="FFFFFF"/>
            <w:tcMar>
              <w:top w:w="80" w:type="dxa"/>
              <w:bottom w:w="80" w:type="dxa"/>
              <w:left w:w="100" w:type="dxa"/>
              <w:right w:w="100" w:type="dxa"/>
            </w:tcMar>
          </w:tcPr>
          <w:p>
            <w:pPr>
              <w:jc w:val="left"/>
            </w:pPr>
            <w:r>
              <w:rPr>
                <w:rFonts w:ascii="Arial" w:hAnsi="Arial"/>
                <w:color w:val="282828"/>
                <w:sz w:val="18"/>
              </w:rPr>
              <w:t>TOEFL 55+</w:t>
            </w:r>
          </w:p>
        </w:tc>
        <w:tc>
          <w:tcPr>
            <w:tcW w:type="dxa" w:w="1728"/>
            <w:shd w:val="clear" w:color="auto" w:fill="FFFFFF"/>
            <w:tcMar>
              <w:top w:w="80" w:type="dxa"/>
              <w:bottom w:w="80" w:type="dxa"/>
              <w:left w:w="100" w:type="dxa"/>
              <w:right w:w="100" w:type="dxa"/>
            </w:tcMar>
          </w:tcPr>
          <w:p>
            <w:pPr>
              <w:jc w:val="left"/>
            </w:pPr>
            <w:r>
              <w:rPr>
                <w:rFonts w:ascii="Arial" w:hAnsi="Arial"/>
                <w:color w:val="282828"/>
                <w:sz w:val="18"/>
              </w:rPr>
              <w:t>Bậc 3 (B1) trở lên</w:t>
            </w:r>
          </w:p>
        </w:tc>
      </w:tr>
      <w:tr>
        <w:tc>
          <w:tcPr>
            <w:tcW w:type="dxa" w:w="3312"/>
            <w:shd w:val="clear" w:color="auto" w:fill="F9FBFC"/>
            <w:tcMar>
              <w:top w:w="80" w:type="dxa"/>
              <w:bottom w:w="80" w:type="dxa"/>
              <w:left w:w="100" w:type="dxa"/>
              <w:right w:w="100" w:type="dxa"/>
            </w:tcMar>
          </w:tcPr>
          <w:p>
            <w:pPr>
              <w:jc w:val="center"/>
            </w:pPr>
            <w:r>
              <w:rPr>
                <w:rFonts w:ascii="Arial" w:hAnsi="Arial"/>
                <w:color w:val="282828"/>
                <w:sz w:val="18"/>
              </w:rPr>
              <w:t>Hóa học, Khoa học Vật liệu, Công nghệ KT Hóa học</w:t>
            </w:r>
          </w:p>
        </w:tc>
        <w:tc>
          <w:tcPr>
            <w:tcW w:type="dxa" w:w="1872"/>
            <w:shd w:val="clear" w:color="auto" w:fill="F9FBFC"/>
            <w:tcMar>
              <w:top w:w="80" w:type="dxa"/>
              <w:bottom w:w="80" w:type="dxa"/>
              <w:left w:w="100" w:type="dxa"/>
              <w:right w:w="100" w:type="dxa"/>
            </w:tcMar>
          </w:tcPr>
          <w:p>
            <w:pPr>
              <w:jc w:val="left"/>
            </w:pPr>
            <w:r>
              <w:rPr>
                <w:rFonts w:ascii="Arial" w:hAnsi="Arial"/>
                <w:color w:val="282828"/>
                <w:sz w:val="18"/>
              </w:rPr>
              <w:t>TOEIC 500+</w:t>
            </w:r>
          </w:p>
        </w:tc>
        <w:tc>
          <w:tcPr>
            <w:tcW w:type="dxa" w:w="1728"/>
            <w:shd w:val="clear" w:color="auto" w:fill="F9FBFC"/>
            <w:tcMar>
              <w:top w:w="80" w:type="dxa"/>
              <w:bottom w:w="80" w:type="dxa"/>
              <w:left w:w="100" w:type="dxa"/>
              <w:right w:w="100" w:type="dxa"/>
            </w:tcMar>
          </w:tcPr>
          <w:p>
            <w:pPr>
              <w:jc w:val="left"/>
            </w:pPr>
            <w:r>
              <w:rPr>
                <w:rFonts w:ascii="Arial" w:hAnsi="Arial"/>
                <w:color w:val="282828"/>
                <w:sz w:val="18"/>
              </w:rPr>
              <w:t>IELTS 5.0+</w:t>
            </w:r>
          </w:p>
        </w:tc>
        <w:tc>
          <w:tcPr>
            <w:tcW w:type="dxa" w:w="1728"/>
            <w:shd w:val="clear" w:color="auto" w:fill="F9FBFC"/>
            <w:tcMar>
              <w:top w:w="80" w:type="dxa"/>
              <w:bottom w:w="80" w:type="dxa"/>
              <w:left w:w="100" w:type="dxa"/>
              <w:right w:w="100" w:type="dxa"/>
            </w:tcMar>
          </w:tcPr>
          <w:p>
            <w:pPr>
              <w:jc w:val="left"/>
            </w:pPr>
            <w:r>
              <w:rPr>
                <w:rFonts w:ascii="Arial" w:hAnsi="Arial"/>
                <w:color w:val="282828"/>
                <w:sz w:val="18"/>
              </w:rPr>
              <w:t>TOEFL 55+</w:t>
            </w:r>
          </w:p>
        </w:tc>
        <w:tc>
          <w:tcPr>
            <w:tcW w:type="dxa" w:w="1728"/>
            <w:shd w:val="clear" w:color="auto" w:fill="F9FBFC"/>
            <w:tcMar>
              <w:top w:w="80" w:type="dxa"/>
              <w:bottom w:w="80" w:type="dxa"/>
              <w:left w:w="100" w:type="dxa"/>
              <w:right w:w="100" w:type="dxa"/>
            </w:tcMar>
          </w:tcPr>
          <w:p>
            <w:pPr>
              <w:jc w:val="left"/>
            </w:pPr>
            <w:r>
              <w:rPr>
                <w:rFonts w:ascii="Arial" w:hAnsi="Arial"/>
                <w:color w:val="282828"/>
                <w:sz w:val="18"/>
              </w:rPr>
              <w:t>Bậc 3 (B1) trở lên</w:t>
            </w:r>
          </w:p>
        </w:tc>
      </w:tr>
      <w:tr>
        <w:tc>
          <w:tcPr>
            <w:tcW w:type="dxa" w:w="3312"/>
            <w:shd w:val="clear" w:color="auto" w:fill="FFFFFF"/>
            <w:tcMar>
              <w:top w:w="80" w:type="dxa"/>
              <w:bottom w:w="80" w:type="dxa"/>
              <w:left w:w="100" w:type="dxa"/>
              <w:right w:w="100" w:type="dxa"/>
            </w:tcMar>
          </w:tcPr>
          <w:p>
            <w:pPr>
              <w:jc w:val="center"/>
            </w:pPr>
            <w:r>
              <w:rPr>
                <w:rFonts w:ascii="Arial" w:hAnsi="Arial"/>
                <w:color w:val="282828"/>
                <w:sz w:val="18"/>
              </w:rPr>
              <w:t>Toán học, Toán tin, Toán ứng dụng</w:t>
            </w:r>
          </w:p>
        </w:tc>
        <w:tc>
          <w:tcPr>
            <w:tcW w:type="dxa" w:w="1872"/>
            <w:shd w:val="clear" w:color="auto" w:fill="FFFFFF"/>
            <w:tcMar>
              <w:top w:w="80" w:type="dxa"/>
              <w:bottom w:w="80" w:type="dxa"/>
              <w:left w:w="100" w:type="dxa"/>
              <w:right w:w="100" w:type="dxa"/>
            </w:tcMar>
          </w:tcPr>
          <w:p>
            <w:pPr>
              <w:jc w:val="left"/>
            </w:pPr>
            <w:r>
              <w:rPr>
                <w:rFonts w:ascii="Arial" w:hAnsi="Arial"/>
                <w:color w:val="282828"/>
                <w:sz w:val="18"/>
              </w:rPr>
              <w:t>TOEIC 500+</w:t>
            </w:r>
          </w:p>
        </w:tc>
        <w:tc>
          <w:tcPr>
            <w:tcW w:type="dxa" w:w="1728"/>
            <w:shd w:val="clear" w:color="auto" w:fill="FFFFFF"/>
            <w:tcMar>
              <w:top w:w="80" w:type="dxa"/>
              <w:bottom w:w="80" w:type="dxa"/>
              <w:left w:w="100" w:type="dxa"/>
              <w:right w:w="100" w:type="dxa"/>
            </w:tcMar>
          </w:tcPr>
          <w:p>
            <w:pPr>
              <w:jc w:val="left"/>
            </w:pPr>
            <w:r>
              <w:rPr>
                <w:rFonts w:ascii="Arial" w:hAnsi="Arial"/>
                <w:color w:val="282828"/>
                <w:sz w:val="18"/>
              </w:rPr>
              <w:t>IELTS 5.0+</w:t>
            </w:r>
          </w:p>
        </w:tc>
        <w:tc>
          <w:tcPr>
            <w:tcW w:type="dxa" w:w="1728"/>
            <w:shd w:val="clear" w:color="auto" w:fill="FFFFFF"/>
            <w:tcMar>
              <w:top w:w="80" w:type="dxa"/>
              <w:bottom w:w="80" w:type="dxa"/>
              <w:left w:w="100" w:type="dxa"/>
              <w:right w:w="100" w:type="dxa"/>
            </w:tcMar>
          </w:tcPr>
          <w:p>
            <w:pPr>
              <w:jc w:val="left"/>
            </w:pPr>
            <w:r>
              <w:rPr>
                <w:rFonts w:ascii="Arial" w:hAnsi="Arial"/>
                <w:color w:val="282828"/>
                <w:sz w:val="18"/>
              </w:rPr>
              <w:t>TOEFL 55+</w:t>
            </w:r>
          </w:p>
        </w:tc>
        <w:tc>
          <w:tcPr>
            <w:tcW w:type="dxa" w:w="1728"/>
            <w:shd w:val="clear" w:color="auto" w:fill="FFFFFF"/>
            <w:tcMar>
              <w:top w:w="80" w:type="dxa"/>
              <w:bottom w:w="80" w:type="dxa"/>
              <w:left w:w="100" w:type="dxa"/>
              <w:right w:w="100" w:type="dxa"/>
            </w:tcMar>
          </w:tcPr>
          <w:p>
            <w:pPr>
              <w:jc w:val="left"/>
            </w:pPr>
            <w:r>
              <w:rPr>
                <w:rFonts w:ascii="Arial" w:hAnsi="Arial"/>
                <w:color w:val="282828"/>
                <w:sz w:val="18"/>
              </w:rPr>
              <w:t>Bậc 3 (B1) trở lên</w:t>
            </w:r>
          </w:p>
        </w:tc>
      </w:tr>
      <w:tr>
        <w:tc>
          <w:tcPr>
            <w:tcW w:type="dxa" w:w="3312"/>
            <w:shd w:val="clear" w:color="auto" w:fill="F9FBFC"/>
            <w:tcMar>
              <w:top w:w="80" w:type="dxa"/>
              <w:bottom w:w="80" w:type="dxa"/>
              <w:left w:w="100" w:type="dxa"/>
              <w:right w:w="100" w:type="dxa"/>
            </w:tcMar>
          </w:tcPr>
          <w:p>
            <w:pPr>
              <w:jc w:val="center"/>
            </w:pPr>
            <w:r>
              <w:rPr>
                <w:rFonts w:ascii="Arial" w:hAnsi="Arial"/>
                <w:color w:val="282828"/>
                <w:sz w:val="18"/>
              </w:rPr>
              <w:t>Vật lý học, Kỹ thuật Hạt nhân, Hải dương học</w:t>
            </w:r>
          </w:p>
        </w:tc>
        <w:tc>
          <w:tcPr>
            <w:tcW w:type="dxa" w:w="1872"/>
            <w:shd w:val="clear" w:color="auto" w:fill="F9FBFC"/>
            <w:tcMar>
              <w:top w:w="80" w:type="dxa"/>
              <w:bottom w:w="80" w:type="dxa"/>
              <w:left w:w="100" w:type="dxa"/>
              <w:right w:w="100" w:type="dxa"/>
            </w:tcMar>
          </w:tcPr>
          <w:p>
            <w:pPr>
              <w:jc w:val="left"/>
            </w:pPr>
            <w:r>
              <w:rPr>
                <w:rFonts w:ascii="Arial" w:hAnsi="Arial"/>
                <w:color w:val="282828"/>
                <w:sz w:val="18"/>
              </w:rPr>
              <w:t>TOEIC 450+</w:t>
            </w:r>
          </w:p>
        </w:tc>
        <w:tc>
          <w:tcPr>
            <w:tcW w:type="dxa" w:w="1728"/>
            <w:shd w:val="clear" w:color="auto" w:fill="F9FBFC"/>
            <w:tcMar>
              <w:top w:w="80" w:type="dxa"/>
              <w:bottom w:w="80" w:type="dxa"/>
              <w:left w:w="100" w:type="dxa"/>
              <w:right w:w="100" w:type="dxa"/>
            </w:tcMar>
          </w:tcPr>
          <w:p>
            <w:pPr>
              <w:jc w:val="left"/>
            </w:pPr>
            <w:r>
              <w:rPr>
                <w:rFonts w:ascii="Arial" w:hAnsi="Arial"/>
                <w:color w:val="282828"/>
                <w:sz w:val="18"/>
              </w:rPr>
              <w:t>IELTS 4.5+</w:t>
            </w:r>
          </w:p>
        </w:tc>
        <w:tc>
          <w:tcPr>
            <w:tcW w:type="dxa" w:w="1728"/>
            <w:shd w:val="clear" w:color="auto" w:fill="F9FBFC"/>
            <w:tcMar>
              <w:top w:w="80" w:type="dxa"/>
              <w:bottom w:w="80" w:type="dxa"/>
              <w:left w:w="100" w:type="dxa"/>
              <w:right w:w="100" w:type="dxa"/>
            </w:tcMar>
          </w:tcPr>
          <w:p>
            <w:pPr>
              <w:jc w:val="left"/>
            </w:pPr>
            <w:r>
              <w:rPr>
                <w:rFonts w:ascii="Arial" w:hAnsi="Arial"/>
                <w:color w:val="282828"/>
                <w:sz w:val="18"/>
              </w:rPr>
              <w:t>TOEFL 45+</w:t>
            </w:r>
          </w:p>
        </w:tc>
        <w:tc>
          <w:tcPr>
            <w:tcW w:type="dxa" w:w="1728"/>
            <w:shd w:val="clear" w:color="auto" w:fill="F9FBFC"/>
            <w:tcMar>
              <w:top w:w="80" w:type="dxa"/>
              <w:bottom w:w="80" w:type="dxa"/>
              <w:left w:w="100" w:type="dxa"/>
              <w:right w:w="100" w:type="dxa"/>
            </w:tcMar>
          </w:tcPr>
          <w:p>
            <w:pPr>
              <w:jc w:val="left"/>
            </w:pPr>
            <w:r>
              <w:rPr>
                <w:rFonts w:ascii="Arial" w:hAnsi="Arial"/>
                <w:color w:val="282828"/>
                <w:sz w:val="18"/>
              </w:rPr>
              <w:t>Bậc 3 (B1) trở lên</w:t>
            </w:r>
          </w:p>
        </w:tc>
      </w:tr>
      <w:tr>
        <w:tc>
          <w:tcPr>
            <w:tcW w:type="dxa" w:w="3312"/>
            <w:shd w:val="clear" w:color="auto" w:fill="FFFFFF"/>
            <w:tcMar>
              <w:top w:w="80" w:type="dxa"/>
              <w:bottom w:w="80" w:type="dxa"/>
              <w:left w:w="100" w:type="dxa"/>
              <w:right w:w="100" w:type="dxa"/>
            </w:tcMar>
          </w:tcPr>
          <w:p>
            <w:pPr>
              <w:jc w:val="center"/>
            </w:pPr>
            <w:r>
              <w:rPr>
                <w:rFonts w:ascii="Arial" w:hAnsi="Arial"/>
                <w:color w:val="282828"/>
                <w:sz w:val="18"/>
              </w:rPr>
              <w:t>Khoa học Môi trường, Địa chất học</w:t>
            </w:r>
          </w:p>
        </w:tc>
        <w:tc>
          <w:tcPr>
            <w:tcW w:type="dxa" w:w="1872"/>
            <w:shd w:val="clear" w:color="auto" w:fill="FFFFFF"/>
            <w:tcMar>
              <w:top w:w="80" w:type="dxa"/>
              <w:bottom w:w="80" w:type="dxa"/>
              <w:left w:w="100" w:type="dxa"/>
              <w:right w:w="100" w:type="dxa"/>
            </w:tcMar>
          </w:tcPr>
          <w:p>
            <w:pPr>
              <w:jc w:val="left"/>
            </w:pPr>
            <w:r>
              <w:rPr>
                <w:rFonts w:ascii="Arial" w:hAnsi="Arial"/>
                <w:color w:val="282828"/>
                <w:sz w:val="18"/>
              </w:rPr>
              <w:t>TOEIC 450+</w:t>
            </w:r>
          </w:p>
        </w:tc>
        <w:tc>
          <w:tcPr>
            <w:tcW w:type="dxa" w:w="1728"/>
            <w:shd w:val="clear" w:color="auto" w:fill="FFFFFF"/>
            <w:tcMar>
              <w:top w:w="80" w:type="dxa"/>
              <w:bottom w:w="80" w:type="dxa"/>
              <w:left w:w="100" w:type="dxa"/>
              <w:right w:w="100" w:type="dxa"/>
            </w:tcMar>
          </w:tcPr>
          <w:p>
            <w:pPr>
              <w:jc w:val="left"/>
            </w:pPr>
            <w:r>
              <w:rPr>
                <w:rFonts w:ascii="Arial" w:hAnsi="Arial"/>
                <w:color w:val="282828"/>
                <w:sz w:val="18"/>
              </w:rPr>
              <w:t>IELTS 4.5+</w:t>
            </w:r>
          </w:p>
        </w:tc>
        <w:tc>
          <w:tcPr>
            <w:tcW w:type="dxa" w:w="1728"/>
            <w:shd w:val="clear" w:color="auto" w:fill="FFFFFF"/>
            <w:tcMar>
              <w:top w:w="80" w:type="dxa"/>
              <w:bottom w:w="80" w:type="dxa"/>
              <w:left w:w="100" w:type="dxa"/>
              <w:right w:w="100" w:type="dxa"/>
            </w:tcMar>
          </w:tcPr>
          <w:p>
            <w:pPr>
              <w:jc w:val="left"/>
            </w:pPr>
            <w:r>
              <w:rPr>
                <w:rFonts w:ascii="Arial" w:hAnsi="Arial"/>
                <w:color w:val="282828"/>
                <w:sz w:val="18"/>
              </w:rPr>
              <w:t>TOEFL 45+</w:t>
            </w:r>
          </w:p>
        </w:tc>
        <w:tc>
          <w:tcPr>
            <w:tcW w:type="dxa" w:w="1728"/>
            <w:shd w:val="clear" w:color="auto" w:fill="FFFFFF"/>
            <w:tcMar>
              <w:top w:w="80" w:type="dxa"/>
              <w:bottom w:w="80" w:type="dxa"/>
              <w:left w:w="100" w:type="dxa"/>
              <w:right w:w="100" w:type="dxa"/>
            </w:tcMar>
          </w:tcPr>
          <w:p>
            <w:pPr>
              <w:jc w:val="left"/>
            </w:pPr>
            <w:r>
              <w:rPr>
                <w:rFonts w:ascii="Arial" w:hAnsi="Arial"/>
                <w:color w:val="282828"/>
                <w:sz w:val="18"/>
              </w:rPr>
              <w:t>Bậc 3 (B1) trở lên</w:t>
            </w:r>
          </w:p>
        </w:tc>
      </w:tr>
    </w:tbl>
    <w:p>
      <w:pPr>
        <w:spacing w:before="0" w:after="80"/>
      </w:pPr>
    </w:p>
    <w:p>
      <w:pPr>
        <w:keepNext/>
        <w:spacing w:before="280" w:after="80"/>
      </w:pPr>
      <w:r>
        <w:rPr>
          <w:rFonts w:ascii="Arial" w:hAnsi="Arial"/>
          <w:b/>
          <w:color w:val="003366"/>
          <w:sz w:val="26"/>
        </w:rPr>
        <w:t>PHẦN 7: BỘ MÔ PHỎNG WHAT-IF GPA ENGINE &amp; CHIẾN LƯỢC KÉO ĐIỂM TÍCH LŨY</w:t>
      </w:r>
    </w:p>
    <w:p>
      <w:pPr>
        <w:spacing w:before="40" w:after="60" w:line="276" w:lineRule="auto"/>
      </w:pPr>
      <w:r>
        <w:rPr>
          <w:rFonts w:ascii="Arial" w:hAnsi="Arial"/>
          <w:b/>
          <w:color w:val="1E1E1E"/>
          <w:sz w:val="20"/>
        </w:rPr>
        <w:t xml:space="preserve">Mô hình chiến lược: </w:t>
      </w:r>
      <w:r>
        <w:rPr>
          <w:rFonts w:ascii="Arial" w:hAnsi="Arial"/>
          <w:color w:val="282828"/>
          <w:sz w:val="20"/>
        </w:rPr>
        <w:t>Bộ mô phỏng What-If cho phép sinh viên dự báo chính xác số tín chỉ và mức điểm cần đạt ở các học kỳ tiếp theo để kéo điểm CPA cán đích mục tiêu:</w:t>
      </w:r>
    </w:p>
    <w:p>
      <w:pPr>
        <w:keepNext/>
        <w:spacing w:before="200" w:after="60"/>
      </w:pPr>
      <w:r>
        <w:rPr>
          <w:rFonts w:ascii="Arial" w:hAnsi="Arial"/>
          <w:b/>
          <w:color w:val="006699"/>
          <w:sz w:val="23"/>
        </w:rPr>
        <w:t>Kịch Bản 1: Kéo CPA Từ Trung Bình (2.30) Lên Khá (2.50)</w:t>
      </w:r>
    </w:p>
    <w:p>
      <w:pPr>
        <w:spacing w:before="40" w:after="60" w:line="276" w:lineRule="auto"/>
      </w:pPr>
      <w:r>
        <w:rPr>
          <w:rFonts w:ascii="Arial" w:hAnsi="Arial"/>
          <w:b/>
          <w:color w:val="1E1E1E"/>
          <w:sz w:val="20"/>
        </w:rPr>
        <w:t xml:space="preserve">Tính toán chi tiết: </w:t>
      </w:r>
      <w:r>
        <w:rPr>
          <w:rFonts w:ascii="Arial" w:hAnsi="Arial"/>
          <w:color w:val="282828"/>
          <w:sz w:val="20"/>
        </w:rPr>
        <w:t>Giả sử sinh viên đã tích lũy 60 tín chỉ với CPA = 2.30. Mục tiêu đạt CPA = 2.50 sau khi hoàn thành thêm 30 tín chỉ ở năm thứ 3. Tổng số điểm tích lũy hiện có: 60 * 2.30 = 138 điểm. Tổng điểm cần có sau 90 tín chỉ: 90 * 2.50 = 225 điểm. Số điểm cần kiếm trong 30 tín chỉ mới: 225 - 138 = 87 điểm. Điểm trung bình GPA yêu cầu trong kỳ mới = 87 / 30 = 2.90 (Tương đương mức điểm B toàn bộ các môn).</w:t>
      </w:r>
    </w:p>
    <w:p>
      <w:pPr>
        <w:keepNext/>
        <w:spacing w:before="200" w:after="60"/>
      </w:pPr>
      <w:r>
        <w:rPr>
          <w:rFonts w:ascii="Arial" w:hAnsi="Arial"/>
          <w:b/>
          <w:color w:val="006699"/>
          <w:sz w:val="23"/>
        </w:rPr>
        <w:t>Kịch Bản 2: Kéo CPA Từ Khá (3.05) Lên Giỏi (3.20)</w:t>
      </w:r>
    </w:p>
    <w:p>
      <w:pPr>
        <w:spacing w:before="40" w:after="60" w:line="276" w:lineRule="auto"/>
      </w:pPr>
      <w:r>
        <w:rPr>
          <w:rFonts w:ascii="Arial" w:hAnsi="Arial"/>
          <w:b/>
          <w:color w:val="1E1E1E"/>
          <w:sz w:val="20"/>
        </w:rPr>
        <w:t xml:space="preserve">Tính toán chi tiết: </w:t>
      </w:r>
      <w:r>
        <w:rPr>
          <w:rFonts w:ascii="Arial" w:hAnsi="Arial"/>
          <w:color w:val="282828"/>
          <w:sz w:val="20"/>
        </w:rPr>
        <w:t>Giả sử sinh viên đã học 80 tín chỉ với CPA = 3.05 (Tổng điểm 244). Còn 40 tín chỉ cuối khóa (gồm KLTN). Để tốt nghiệp loại Giỏi (CPA ≥ 3.20), tổng điểm 120 tín chỉ cần đạt tối thiểu: 120 * 3.20 = 384 điểm. Điểm cần đạt trong 40 tín chỉ còn lại: 384 - 244 = 140 điểm. Điểm GPA trung bình cần đạt = 140 / 40 = 3.50 (Tương đương mức điểm B+ và A).</w:t>
      </w:r>
    </w:p>
    <w:p>
      <w:pPr>
        <w:keepNext/>
        <w:spacing w:before="200" w:after="60"/>
      </w:pPr>
      <w:r>
        <w:rPr>
          <w:rFonts w:ascii="Arial" w:hAnsi="Arial"/>
          <w:b/>
          <w:color w:val="006699"/>
          <w:sz w:val="23"/>
        </w:rPr>
        <w:t>Kịch Bản 3: Quyết Định Giữa Rút Môn (Điểm W) Hay Chấp Nhận Điểm F</w:t>
      </w:r>
    </w:p>
    <w:p>
      <w:pPr>
        <w:spacing w:before="40" w:after="60" w:line="276" w:lineRule="auto"/>
      </w:pPr>
      <w:r>
        <w:rPr>
          <w:rFonts w:ascii="Arial" w:hAnsi="Arial"/>
          <w:b/>
          <w:color w:val="1E1E1E"/>
          <w:sz w:val="20"/>
        </w:rPr>
        <w:t xml:space="preserve">Chiến lược bảo toàn điểm: </w:t>
      </w:r>
      <w:r>
        <w:rPr>
          <w:rFonts w:ascii="Arial" w:hAnsi="Arial"/>
          <w:color w:val="282828"/>
          <w:sz w:val="20"/>
        </w:rPr>
        <w:t>Nếu môn học khó có nguy cơ rớt cao (điểm quá trình dưới 3.0), sinh viên NÊN chủ động rút môn trước tuần thứ 8 để nhận điểm W. Điểm W hoàn toàn không xuất hiện trong mẫu số tính GPA/CPA, bảo toàn học lực và không bị tính là một lần rớt môn ảnh hưởng đến điều kiện tốt nghiệp Xuất sắc/Giỏi (hạn mức 5% học lại).</w:t>
      </w:r>
    </w:p>
    <w:p>
      <w:pPr>
        <w:keepNext/>
        <w:spacing w:before="280" w:after="80"/>
      </w:pPr>
      <w:r>
        <w:rPr>
          <w:rFonts w:ascii="Arial" w:hAnsi="Arial"/>
          <w:b/>
          <w:color w:val="003366"/>
          <w:sz w:val="26"/>
        </w:rPr>
        <w:t>PHẦN 8: QUY TRÌNH PHÚC KHẢO BÀI THI &amp; ĐIỀU CHỈNH ĐIỂM SỐ HỌC VỤ</w:t>
      </w:r>
    </w:p>
    <w:p>
      <w:pPr>
        <w:spacing w:before="40" w:after="60" w:line="276" w:lineRule="auto"/>
      </w:pPr>
      <w:r>
        <w:rPr>
          <w:rFonts w:ascii="Arial" w:hAnsi="Arial"/>
          <w:b/>
          <w:color w:val="1E1E1E"/>
          <w:sz w:val="20"/>
        </w:rPr>
        <w:t xml:space="preserve">Quy định phúc khảo: </w:t>
      </w:r>
      <w:r>
        <w:rPr>
          <w:rFonts w:ascii="Arial" w:hAnsi="Arial"/>
          <w:color w:val="282828"/>
          <w:sz w:val="20"/>
        </w:rPr>
        <w:t>Sau khi kết quả thi kết thúc học phần được công bố trên Portal Đào tạo, sinh viên có quyền đề nghị phúc khảo điểm nếu nhận thấy kết quả đánh giá chưa phản ánh đúng bài làm:</w:t>
      </w:r>
    </w:p>
    <w:p>
      <w:pPr>
        <w:pStyle w:val="ListBullet"/>
        <w:spacing w:before="20" w:after="40" w:line="276" w:lineRule="auto"/>
      </w:pPr>
      <w:r>
        <w:rPr>
          <w:rFonts w:ascii="Arial" w:hAnsi="Arial"/>
          <w:b/>
          <w:color w:val="1E1E1E"/>
          <w:sz w:val="20"/>
        </w:rPr>
        <w:t xml:space="preserve">1. Thời hạn: </w:t>
      </w:r>
      <w:r>
        <w:rPr>
          <w:rFonts w:ascii="Arial" w:hAnsi="Arial"/>
          <w:color w:val="282828"/>
          <w:sz w:val="20"/>
        </w:rPr>
        <w:t>Thời hạn nhận đơn: Đúng 15 ngày liên tục tính từ ngày Phòng Khảo thí hoặc Bộ môn công bố điểm chính thức trên Portal.</w:t>
      </w:r>
    </w:p>
    <w:p>
      <w:pPr>
        <w:pStyle w:val="ListBullet"/>
        <w:spacing w:before="20" w:after="40" w:line="276" w:lineRule="auto"/>
      </w:pPr>
      <w:r>
        <w:rPr>
          <w:rFonts w:ascii="Arial" w:hAnsi="Arial"/>
          <w:b/>
          <w:color w:val="1E1E1E"/>
          <w:sz w:val="20"/>
        </w:rPr>
        <w:t xml:space="preserve">2. Địa điểm: </w:t>
      </w:r>
      <w:r>
        <w:rPr>
          <w:rFonts w:ascii="Arial" w:hAnsi="Arial"/>
          <w:color w:val="282828"/>
          <w:sz w:val="20"/>
        </w:rPr>
        <w:t>Địa điểm nộp đơn: Phòng Khảo thí &amp; Đảm bảo chất lượng (Phòng B02 CS1 hoặc C14 CS2).</w:t>
      </w:r>
    </w:p>
    <w:p>
      <w:pPr>
        <w:pStyle w:val="ListBullet"/>
        <w:spacing w:before="20" w:after="40" w:line="276" w:lineRule="auto"/>
      </w:pPr>
      <w:r>
        <w:rPr>
          <w:rFonts w:ascii="Arial" w:hAnsi="Arial"/>
          <w:b/>
          <w:color w:val="1E1E1E"/>
          <w:sz w:val="20"/>
        </w:rPr>
        <w:t xml:space="preserve">3. Lệ phí: </w:t>
      </w:r>
      <w:r>
        <w:rPr>
          <w:rFonts w:ascii="Arial" w:hAnsi="Arial"/>
          <w:color w:val="282828"/>
          <w:sz w:val="20"/>
        </w:rPr>
        <w:t>Lệ phí phúc khảo: Thu theo mức quy định hiện hành của trường cho mỗi bài thi phúc khảo.</w:t>
      </w:r>
    </w:p>
    <w:p>
      <w:pPr>
        <w:pStyle w:val="ListBullet"/>
        <w:spacing w:before="20" w:after="40" w:line="276" w:lineRule="auto"/>
      </w:pPr>
      <w:r>
        <w:rPr>
          <w:rFonts w:ascii="Arial" w:hAnsi="Arial"/>
          <w:b/>
          <w:color w:val="1E1E1E"/>
          <w:sz w:val="20"/>
        </w:rPr>
        <w:t xml:space="preserve">4. Quy trình chấm: </w:t>
      </w:r>
      <w:r>
        <w:rPr>
          <w:rFonts w:ascii="Arial" w:hAnsi="Arial"/>
          <w:color w:val="282828"/>
          <w:sz w:val="20"/>
        </w:rPr>
        <w:t>Quy trình chấm phúc khảo: Trưởng Bộ môn chỉ định 02 cán bộ giảng viên chấm độc lập trên bài thi đã rọc phách bảo mật. Nếu kết quả chấm giữa 2 cán bộ lệch nhau dưới 0.5 điểm thì lấy điểm trung bình; nếu lệch từ 0.5 điểm trở lên thì tổ chức đối thoại chấm tập thể.</w:t>
      </w:r>
    </w:p>
    <w:p>
      <w:pPr>
        <w:pStyle w:val="ListBullet"/>
        <w:spacing w:before="20" w:after="40" w:line="276" w:lineRule="auto"/>
      </w:pPr>
      <w:r>
        <w:rPr>
          <w:rFonts w:ascii="Arial" w:hAnsi="Arial"/>
          <w:b/>
          <w:color w:val="1E1E1E"/>
          <w:sz w:val="20"/>
        </w:rPr>
        <w:t xml:space="preserve">5. Kết luận: </w:t>
      </w:r>
      <w:r>
        <w:rPr>
          <w:rFonts w:ascii="Arial" w:hAnsi="Arial"/>
          <w:color w:val="282828"/>
          <w:sz w:val="20"/>
        </w:rPr>
        <w:t>Công nhận kết quả mới: Điểm chấm phúc khảo là điểm kết luận chính thức của bài thi, có thể giữ nguyên, tăng lên hoặc hạ xuống so với điểm ban đầu. Khi điểm số được điều chỉnh, trường hoàn lại 100% lệ phí phúc khảo cho sinh viên.</w:t>
      </w:r>
    </w:p>
    <w:p>
      <w:pPr>
        <w:keepNext/>
        <w:spacing w:before="280" w:after="80"/>
      </w:pPr>
      <w:r>
        <w:rPr>
          <w:rFonts w:ascii="Arial" w:hAnsi="Arial"/>
          <w:b/>
          <w:color w:val="003366"/>
          <w:sz w:val="26"/>
        </w:rPr>
        <w:t>PHẦN 9: THỦ TỤC XÉT XÓA KỶ LUẬT &amp; KHÔI PHỤC HẠNG TỐT NGHIỆP</w:t>
      </w:r>
    </w:p>
    <w:p>
      <w:pPr>
        <w:spacing w:before="40" w:after="60" w:line="276" w:lineRule="auto"/>
      </w:pPr>
      <w:r>
        <w:rPr>
          <w:rFonts w:ascii="Arial" w:hAnsi="Arial"/>
          <w:b/>
          <w:color w:val="1E1E1E"/>
          <w:sz w:val="20"/>
        </w:rPr>
        <w:t xml:space="preserve">Quy định xóa kỷ luật: </w:t>
      </w:r>
      <w:r>
        <w:rPr>
          <w:rFonts w:ascii="Arial" w:hAnsi="Arial"/>
          <w:color w:val="282828"/>
          <w:sz w:val="20"/>
        </w:rPr>
        <w:t>Sinh viên bị xử lý kỷ luật mức Khiển trách hoặc Cảnh cáo trong quá trình học tập có thể được xem xét chấm dứt hiệu lực kỷ luật (xóa kỷ luật) nếu đáp ứng đủ các điều kiện sau:</w:t>
      </w:r>
    </w:p>
    <w:p>
      <w:pPr>
        <w:pStyle w:val="ListBullet"/>
        <w:spacing w:before="20" w:after="40" w:line="276" w:lineRule="auto"/>
      </w:pPr>
      <w:r>
        <w:rPr>
          <w:rFonts w:ascii="Arial" w:hAnsi="Arial"/>
          <w:b/>
          <w:color w:val="1E1E1E"/>
          <w:sz w:val="20"/>
        </w:rPr>
        <w:t xml:space="preserve">1. Thời gian thử thách: </w:t>
      </w:r>
      <w:r>
        <w:rPr>
          <w:rFonts w:ascii="Arial" w:hAnsi="Arial"/>
          <w:color w:val="282828"/>
          <w:sz w:val="20"/>
        </w:rPr>
        <w:t>Thời gian thử thách: Ít nhất 06 tháng đối với mức Khiển trách, và ít nhất 01 năm đối với mức Cảnh cáo tính từ ngày ký quyết định kỷ luật.</w:t>
      </w:r>
    </w:p>
    <w:p>
      <w:pPr>
        <w:pStyle w:val="ListBullet"/>
        <w:spacing w:before="20" w:after="40" w:line="276" w:lineRule="auto"/>
      </w:pPr>
      <w:r>
        <w:rPr>
          <w:rFonts w:ascii="Arial" w:hAnsi="Arial"/>
          <w:b/>
          <w:color w:val="1E1E1E"/>
          <w:sz w:val="20"/>
        </w:rPr>
        <w:t xml:space="preserve">2. Đánh giá rèn luyện: </w:t>
      </w:r>
      <w:r>
        <w:rPr>
          <w:rFonts w:ascii="Arial" w:hAnsi="Arial"/>
          <w:color w:val="282828"/>
          <w:sz w:val="20"/>
        </w:rPr>
        <w:t>Ý thức sửa chữa: Trong thời gian thử thách không tái phạm bất kỳ khuyết điểm nào; kết quả rèn luyện trong các học kỳ tiếp theo phải đạt loại Tốt (từ 80 điểm) trở lên.</w:t>
      </w:r>
    </w:p>
    <w:p>
      <w:pPr>
        <w:pStyle w:val="ListBullet"/>
        <w:spacing w:before="20" w:after="40" w:line="276" w:lineRule="auto"/>
      </w:pPr>
      <w:r>
        <w:rPr>
          <w:rFonts w:ascii="Arial" w:hAnsi="Arial"/>
          <w:b/>
          <w:color w:val="1E1E1E"/>
          <w:sz w:val="20"/>
        </w:rPr>
        <w:t xml:space="preserve">3. Hồ sơ đề nghị: </w:t>
      </w:r>
      <w:r>
        <w:rPr>
          <w:rFonts w:ascii="Arial" w:hAnsi="Arial"/>
          <w:color w:val="282828"/>
          <w:sz w:val="20"/>
        </w:rPr>
        <w:t>Hồ sơ đề nghị xóa kỷ luật: Đơn xin xóa kỷ luật có xác nhận và nhận xét tiến bộ của Ban Cán sự lớp, Ban Chấp hành Chi đoàn và Cố vấn học vụ nộp về Phòng CTSV.</w:t>
      </w:r>
    </w:p>
    <w:p>
      <w:pPr>
        <w:pStyle w:val="ListBullet"/>
        <w:spacing w:before="20" w:after="40" w:line="276" w:lineRule="auto"/>
      </w:pPr>
      <w:r>
        <w:rPr>
          <w:rFonts w:ascii="Arial" w:hAnsi="Arial"/>
          <w:b/>
          <w:color w:val="1E1E1E"/>
          <w:sz w:val="20"/>
        </w:rPr>
        <w:t xml:space="preserve">4. Quyền lợi: </w:t>
      </w:r>
      <w:r>
        <w:rPr>
          <w:rFonts w:ascii="Arial" w:hAnsi="Arial"/>
          <w:color w:val="282828"/>
          <w:sz w:val="20"/>
        </w:rPr>
        <w:t>Khôi phục quyền lợi: Khi có Quyết định chấm dứt hiệu lực kỷ luật của Hiệu trưởng, sinh viên được khôi phục quyền xét khen thưởng và không bị hạ một bậc xếp loại tốt nghiệp khi xét ra trường.</w:t>
      </w:r>
    </w:p>
    <w:p>
      <w:pPr>
        <w:keepNext/>
        <w:spacing w:before="280" w:after="80"/>
      </w:pPr>
      <w:r>
        <w:rPr>
          <w:rFonts w:ascii="Arial" w:hAnsi="Arial"/>
          <w:b/>
          <w:color w:val="003366"/>
          <w:sz w:val="26"/>
        </w:rPr>
        <w:t>PHẦN 10: DANH MỤC BIỂU MẪU HỌC VỤ &amp; ĐẦU MỐI TIẾP NHẬN XỬ LÝ ĐIỂM SỐ</w:t>
      </w:r>
    </w:p>
    <w:p>
      <w:pPr>
        <w:spacing w:before="40" w:after="60" w:line="276" w:lineRule="auto"/>
      </w:pPr>
      <w:r>
        <w:rPr>
          <w:rFonts w:ascii="Arial" w:hAnsi="Arial"/>
          <w:color w:val="282828"/>
          <w:sz w:val="20"/>
        </w:rPr>
        <w:t>Bảng tổng hợp các biểu mẫu hành chính sinh viên cần sử dụng khi phát sinh nhu cầu liên quan đến điểm số và học vụ:</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592"/>
            <w:shd w:val="clear" w:color="auto" w:fill="003366"/>
            <w:tcMar>
              <w:top w:w="100" w:type="dxa"/>
              <w:bottom w:w="100" w:type="dxa"/>
              <w:left w:w="120" w:type="dxa"/>
              <w:right w:w="120" w:type="dxa"/>
            </w:tcMar>
          </w:tcPr>
          <w:p>
            <w:pPr>
              <w:jc w:val="center"/>
            </w:pPr>
            <w:r>
              <w:rPr>
                <w:rFonts w:ascii="Arial" w:hAnsi="Arial"/>
                <w:b/>
                <w:color w:val="FFFFFF"/>
                <w:sz w:val="19"/>
              </w:rPr>
              <w:t>Mã Biểu Mẫu / Tên Đơn</w:t>
            </w:r>
          </w:p>
        </w:tc>
        <w:tc>
          <w:tcPr>
            <w:tcW w:type="dxa" w:w="3600"/>
            <w:shd w:val="clear" w:color="auto" w:fill="003366"/>
            <w:tcMar>
              <w:top w:w="100" w:type="dxa"/>
              <w:bottom w:w="100" w:type="dxa"/>
              <w:left w:w="120" w:type="dxa"/>
              <w:right w:w="120" w:type="dxa"/>
            </w:tcMar>
          </w:tcPr>
          <w:p>
            <w:pPr>
              <w:jc w:val="center"/>
            </w:pPr>
            <w:r>
              <w:rPr>
                <w:rFonts w:ascii="Arial" w:hAnsi="Arial"/>
                <w:b/>
                <w:color w:val="FFFFFF"/>
                <w:sz w:val="19"/>
              </w:rPr>
              <w:t>Mục Đích Sử Dụng Học Vụ</w:t>
            </w:r>
          </w:p>
        </w:tc>
        <w:tc>
          <w:tcPr>
            <w:tcW w:type="dxa" w:w="2304"/>
            <w:shd w:val="clear" w:color="auto" w:fill="003366"/>
            <w:tcMar>
              <w:top w:w="100" w:type="dxa"/>
              <w:bottom w:w="100" w:type="dxa"/>
              <w:left w:w="120" w:type="dxa"/>
              <w:right w:w="120" w:type="dxa"/>
            </w:tcMar>
          </w:tcPr>
          <w:p>
            <w:pPr>
              <w:jc w:val="center"/>
            </w:pPr>
            <w:r>
              <w:rPr>
                <w:rFonts w:ascii="Arial" w:hAnsi="Arial"/>
                <w:b/>
                <w:color w:val="FFFFFF"/>
                <w:sz w:val="19"/>
              </w:rPr>
              <w:t>Thời Gian Tiếp Nhận</w:t>
            </w:r>
          </w:p>
        </w:tc>
        <w:tc>
          <w:tcPr>
            <w:tcW w:type="dxa" w:w="2304"/>
            <w:shd w:val="clear" w:color="auto" w:fill="003366"/>
            <w:tcMar>
              <w:top w:w="100" w:type="dxa"/>
              <w:bottom w:w="100" w:type="dxa"/>
              <w:left w:w="120" w:type="dxa"/>
              <w:right w:w="120" w:type="dxa"/>
            </w:tcMar>
          </w:tcPr>
          <w:p>
            <w:pPr>
              <w:jc w:val="center"/>
            </w:pPr>
            <w:r>
              <w:rPr>
                <w:rFonts w:ascii="Arial" w:hAnsi="Arial"/>
                <w:b/>
                <w:color w:val="FFFFFF"/>
                <w:sz w:val="19"/>
              </w:rPr>
              <w:t>Đơn Vị Phê Duyệt</w:t>
            </w:r>
          </w:p>
        </w:tc>
      </w:tr>
      <w:tr>
        <w:tc>
          <w:tcPr>
            <w:tcW w:type="dxa" w:w="2592"/>
            <w:shd w:val="clear" w:color="auto" w:fill="FFFFFF"/>
            <w:tcMar>
              <w:top w:w="80" w:type="dxa"/>
              <w:bottom w:w="80" w:type="dxa"/>
              <w:left w:w="100" w:type="dxa"/>
              <w:right w:w="100" w:type="dxa"/>
            </w:tcMar>
          </w:tcPr>
          <w:p>
            <w:pPr>
              <w:jc w:val="center"/>
            </w:pPr>
            <w:r>
              <w:rPr>
                <w:rFonts w:ascii="Arial" w:hAnsi="Arial"/>
                <w:color w:val="282828"/>
                <w:sz w:val="18"/>
              </w:rPr>
              <w:t>Đơn Xin Phúc Khảo Điểm Thi</w:t>
            </w:r>
          </w:p>
        </w:tc>
        <w:tc>
          <w:tcPr>
            <w:tcW w:type="dxa" w:w="3600"/>
            <w:shd w:val="clear" w:color="auto" w:fill="FFFFFF"/>
            <w:tcMar>
              <w:top w:w="80" w:type="dxa"/>
              <w:bottom w:w="80" w:type="dxa"/>
              <w:left w:w="100" w:type="dxa"/>
              <w:right w:w="100" w:type="dxa"/>
            </w:tcMar>
          </w:tcPr>
          <w:p>
            <w:pPr>
              <w:jc w:val="left"/>
            </w:pPr>
            <w:r>
              <w:rPr>
                <w:rFonts w:ascii="Arial" w:hAnsi="Arial"/>
                <w:color w:val="282828"/>
                <w:sz w:val="18"/>
              </w:rPr>
              <w:t>Đề nghị chấm lại bài thi kết thúc học phần khi nghi ngờ sai sót điểm</w:t>
            </w:r>
          </w:p>
        </w:tc>
        <w:tc>
          <w:tcPr>
            <w:tcW w:type="dxa" w:w="2304"/>
            <w:shd w:val="clear" w:color="auto" w:fill="FFFFFF"/>
            <w:tcMar>
              <w:top w:w="80" w:type="dxa"/>
              <w:bottom w:w="80" w:type="dxa"/>
              <w:left w:w="100" w:type="dxa"/>
              <w:right w:w="100" w:type="dxa"/>
            </w:tcMar>
          </w:tcPr>
          <w:p>
            <w:pPr>
              <w:jc w:val="left"/>
            </w:pPr>
            <w:r>
              <w:rPr>
                <w:rFonts w:ascii="Arial" w:hAnsi="Arial"/>
                <w:color w:val="282828"/>
                <w:sz w:val="18"/>
              </w:rPr>
              <w:t>Trong 15 ngày sau khi công bố điểm</w:t>
            </w:r>
          </w:p>
        </w:tc>
        <w:tc>
          <w:tcPr>
            <w:tcW w:type="dxa" w:w="2304"/>
            <w:shd w:val="clear" w:color="auto" w:fill="FFFFFF"/>
            <w:tcMar>
              <w:top w:w="80" w:type="dxa"/>
              <w:bottom w:w="80" w:type="dxa"/>
              <w:left w:w="100" w:type="dxa"/>
              <w:right w:w="100" w:type="dxa"/>
            </w:tcMar>
          </w:tcPr>
          <w:p>
            <w:pPr>
              <w:jc w:val="left"/>
            </w:pPr>
            <w:r>
              <w:rPr>
                <w:rFonts w:ascii="Arial" w:hAnsi="Arial"/>
                <w:color w:val="282828"/>
                <w:sz w:val="18"/>
              </w:rPr>
              <w:t>Phòng Khảo thí &amp; ĐBCL (B02)</w:t>
            </w:r>
          </w:p>
        </w:tc>
      </w:tr>
      <w:tr>
        <w:tc>
          <w:tcPr>
            <w:tcW w:type="dxa" w:w="2592"/>
            <w:shd w:val="clear" w:color="auto" w:fill="F9FBFC"/>
            <w:tcMar>
              <w:top w:w="80" w:type="dxa"/>
              <w:bottom w:w="80" w:type="dxa"/>
              <w:left w:w="100" w:type="dxa"/>
              <w:right w:w="100" w:type="dxa"/>
            </w:tcMar>
          </w:tcPr>
          <w:p>
            <w:pPr>
              <w:jc w:val="center"/>
            </w:pPr>
            <w:r>
              <w:rPr>
                <w:rFonts w:ascii="Arial" w:hAnsi="Arial"/>
                <w:color w:val="282828"/>
                <w:sz w:val="18"/>
              </w:rPr>
              <w:t>Đơn Xin Hoãn Thi Nhận Điểm I</w:t>
            </w:r>
          </w:p>
        </w:tc>
        <w:tc>
          <w:tcPr>
            <w:tcW w:type="dxa" w:w="3600"/>
            <w:shd w:val="clear" w:color="auto" w:fill="F9FBFC"/>
            <w:tcMar>
              <w:top w:w="80" w:type="dxa"/>
              <w:bottom w:w="80" w:type="dxa"/>
              <w:left w:w="100" w:type="dxa"/>
              <w:right w:w="100" w:type="dxa"/>
            </w:tcMar>
          </w:tcPr>
          <w:p>
            <w:pPr>
              <w:jc w:val="left"/>
            </w:pPr>
            <w:r>
              <w:rPr>
                <w:rFonts w:ascii="Arial" w:hAnsi="Arial"/>
                <w:color w:val="282828"/>
                <w:sz w:val="18"/>
              </w:rPr>
              <w:t>Tạm hoãn thi do tai nạn, ốm đau cấp cứu có xác nhận bệnh viện</w:t>
            </w:r>
          </w:p>
        </w:tc>
        <w:tc>
          <w:tcPr>
            <w:tcW w:type="dxa" w:w="2304"/>
            <w:shd w:val="clear" w:color="auto" w:fill="F9FBFC"/>
            <w:tcMar>
              <w:top w:w="80" w:type="dxa"/>
              <w:bottom w:w="80" w:type="dxa"/>
              <w:left w:w="100" w:type="dxa"/>
              <w:right w:w="100" w:type="dxa"/>
            </w:tcMar>
          </w:tcPr>
          <w:p>
            <w:pPr>
              <w:jc w:val="left"/>
            </w:pPr>
            <w:r>
              <w:rPr>
                <w:rFonts w:ascii="Arial" w:hAnsi="Arial"/>
                <w:color w:val="282828"/>
                <w:sz w:val="18"/>
              </w:rPr>
              <w:t>Tối đa 05 ngày làm việc sau buổi thi</w:t>
            </w:r>
          </w:p>
        </w:tc>
        <w:tc>
          <w:tcPr>
            <w:tcW w:type="dxa" w:w="2304"/>
            <w:shd w:val="clear" w:color="auto" w:fill="F9FBFC"/>
            <w:tcMar>
              <w:top w:w="80" w:type="dxa"/>
              <w:bottom w:w="80" w:type="dxa"/>
              <w:left w:w="100" w:type="dxa"/>
              <w:right w:w="100" w:type="dxa"/>
            </w:tcMar>
          </w:tcPr>
          <w:p>
            <w:pPr>
              <w:jc w:val="left"/>
            </w:pPr>
            <w:r>
              <w:rPr>
                <w:rFonts w:ascii="Arial" w:hAnsi="Arial"/>
                <w:color w:val="282828"/>
                <w:sz w:val="18"/>
              </w:rPr>
              <w:t>Phòng Khảo thí &amp; Ban Chủ nhiệm Khoa</w:t>
            </w:r>
          </w:p>
        </w:tc>
      </w:tr>
      <w:tr>
        <w:tc>
          <w:tcPr>
            <w:tcW w:type="dxa" w:w="2592"/>
            <w:shd w:val="clear" w:color="auto" w:fill="FFFFFF"/>
            <w:tcMar>
              <w:top w:w="80" w:type="dxa"/>
              <w:bottom w:w="80" w:type="dxa"/>
              <w:left w:w="100" w:type="dxa"/>
              <w:right w:w="100" w:type="dxa"/>
            </w:tcMar>
          </w:tcPr>
          <w:p>
            <w:pPr>
              <w:jc w:val="center"/>
            </w:pPr>
            <w:r>
              <w:rPr>
                <w:rFonts w:ascii="Arial" w:hAnsi="Arial"/>
                <w:color w:val="282828"/>
                <w:sz w:val="18"/>
              </w:rPr>
              <w:t>Đơn Xin Chuyển Điểm / Miễn Môn</w:t>
            </w:r>
          </w:p>
        </w:tc>
        <w:tc>
          <w:tcPr>
            <w:tcW w:type="dxa" w:w="3600"/>
            <w:shd w:val="clear" w:color="auto" w:fill="FFFFFF"/>
            <w:tcMar>
              <w:top w:w="80" w:type="dxa"/>
              <w:bottom w:w="80" w:type="dxa"/>
              <w:left w:w="100" w:type="dxa"/>
              <w:right w:w="100" w:type="dxa"/>
            </w:tcMar>
          </w:tcPr>
          <w:p>
            <w:pPr>
              <w:jc w:val="left"/>
            </w:pPr>
            <w:r>
              <w:rPr>
                <w:rFonts w:ascii="Arial" w:hAnsi="Arial"/>
                <w:color w:val="282828"/>
                <w:sz w:val="18"/>
              </w:rPr>
              <w:t>Công nhận điểm tương đương khi chuyển ngành, học song bằng hoặc chuyển trường</w:t>
            </w:r>
          </w:p>
        </w:tc>
        <w:tc>
          <w:tcPr>
            <w:tcW w:type="dxa" w:w="2304"/>
            <w:shd w:val="clear" w:color="auto" w:fill="FFFFFF"/>
            <w:tcMar>
              <w:top w:w="80" w:type="dxa"/>
              <w:bottom w:w="80" w:type="dxa"/>
              <w:left w:w="100" w:type="dxa"/>
              <w:right w:w="100" w:type="dxa"/>
            </w:tcMar>
          </w:tcPr>
          <w:p>
            <w:pPr>
              <w:jc w:val="left"/>
            </w:pPr>
            <w:r>
              <w:rPr>
                <w:rFonts w:ascii="Arial" w:hAnsi="Arial"/>
                <w:color w:val="282828"/>
                <w:sz w:val="18"/>
              </w:rPr>
              <w:t>2 tuần đầu của mỗi học kỳ</w:t>
            </w:r>
          </w:p>
        </w:tc>
        <w:tc>
          <w:tcPr>
            <w:tcW w:type="dxa" w:w="2304"/>
            <w:shd w:val="clear" w:color="auto" w:fill="FFFFFF"/>
            <w:tcMar>
              <w:top w:w="80" w:type="dxa"/>
              <w:bottom w:w="80" w:type="dxa"/>
              <w:left w:w="100" w:type="dxa"/>
              <w:right w:w="100" w:type="dxa"/>
            </w:tcMar>
          </w:tcPr>
          <w:p>
            <w:pPr>
              <w:jc w:val="left"/>
            </w:pPr>
            <w:r>
              <w:rPr>
                <w:rFonts w:ascii="Arial" w:hAnsi="Arial"/>
                <w:color w:val="282828"/>
                <w:sz w:val="18"/>
              </w:rPr>
              <w:t>Phòng Đào tạo (Sảnh A Nhà I)</w:t>
            </w:r>
          </w:p>
        </w:tc>
      </w:tr>
      <w:tr>
        <w:tc>
          <w:tcPr>
            <w:tcW w:type="dxa" w:w="2592"/>
            <w:shd w:val="clear" w:color="auto" w:fill="F9FBFC"/>
            <w:tcMar>
              <w:top w:w="80" w:type="dxa"/>
              <w:bottom w:w="80" w:type="dxa"/>
              <w:left w:w="100" w:type="dxa"/>
              <w:right w:w="100" w:type="dxa"/>
            </w:tcMar>
          </w:tcPr>
          <w:p>
            <w:pPr>
              <w:jc w:val="center"/>
            </w:pPr>
            <w:r>
              <w:rPr>
                <w:rFonts w:ascii="Arial" w:hAnsi="Arial"/>
                <w:color w:val="282828"/>
                <w:sz w:val="18"/>
              </w:rPr>
              <w:t>Đơn Xin Học Cải Thiện Điểm</w:t>
            </w:r>
          </w:p>
        </w:tc>
        <w:tc>
          <w:tcPr>
            <w:tcW w:type="dxa" w:w="3600"/>
            <w:shd w:val="clear" w:color="auto" w:fill="F9FBFC"/>
            <w:tcMar>
              <w:top w:w="80" w:type="dxa"/>
              <w:bottom w:w="80" w:type="dxa"/>
              <w:left w:w="100" w:type="dxa"/>
              <w:right w:w="100" w:type="dxa"/>
            </w:tcMar>
          </w:tcPr>
          <w:p>
            <w:pPr>
              <w:jc w:val="left"/>
            </w:pPr>
            <w:r>
              <w:rPr>
                <w:rFonts w:ascii="Arial" w:hAnsi="Arial"/>
                <w:color w:val="282828"/>
                <w:sz w:val="18"/>
              </w:rPr>
              <w:t>Đăng ký học lại môn đã đạt (D đến C+) để nâng cao CPA tích lũy</w:t>
            </w:r>
          </w:p>
        </w:tc>
        <w:tc>
          <w:tcPr>
            <w:tcW w:type="dxa" w:w="2304"/>
            <w:shd w:val="clear" w:color="auto" w:fill="F9FBFC"/>
            <w:tcMar>
              <w:top w:w="80" w:type="dxa"/>
              <w:bottom w:w="80" w:type="dxa"/>
              <w:left w:w="100" w:type="dxa"/>
              <w:right w:w="100" w:type="dxa"/>
            </w:tcMar>
          </w:tcPr>
          <w:p>
            <w:pPr>
              <w:jc w:val="left"/>
            </w:pPr>
            <w:r>
              <w:rPr>
                <w:rFonts w:ascii="Arial" w:hAnsi="Arial"/>
                <w:color w:val="282828"/>
                <w:sz w:val="18"/>
              </w:rPr>
              <w:t>Trong các đợt đăng ký học phần</w:t>
            </w:r>
          </w:p>
        </w:tc>
        <w:tc>
          <w:tcPr>
            <w:tcW w:type="dxa" w:w="2304"/>
            <w:shd w:val="clear" w:color="auto" w:fill="F9FBFC"/>
            <w:tcMar>
              <w:top w:w="80" w:type="dxa"/>
              <w:bottom w:w="80" w:type="dxa"/>
              <w:left w:w="100" w:type="dxa"/>
              <w:right w:w="100" w:type="dxa"/>
            </w:tcMar>
          </w:tcPr>
          <w:p>
            <w:pPr>
              <w:jc w:val="left"/>
            </w:pPr>
            <w:r>
              <w:rPr>
                <w:rFonts w:ascii="Arial" w:hAnsi="Arial"/>
                <w:color w:val="282828"/>
                <w:sz w:val="18"/>
              </w:rPr>
              <w:t>Phòng Đào tạo (Portal online)</w:t>
            </w:r>
          </w:p>
        </w:tc>
      </w:tr>
      <w:tr>
        <w:tc>
          <w:tcPr>
            <w:tcW w:type="dxa" w:w="2592"/>
            <w:shd w:val="clear" w:color="auto" w:fill="FFFFFF"/>
            <w:tcMar>
              <w:top w:w="80" w:type="dxa"/>
              <w:bottom w:w="80" w:type="dxa"/>
              <w:left w:w="100" w:type="dxa"/>
              <w:right w:w="100" w:type="dxa"/>
            </w:tcMar>
          </w:tcPr>
          <w:p>
            <w:pPr>
              <w:jc w:val="center"/>
            </w:pPr>
            <w:r>
              <w:rPr>
                <w:rFonts w:ascii="Arial" w:hAnsi="Arial"/>
                <w:color w:val="282828"/>
                <w:sz w:val="18"/>
              </w:rPr>
              <w:t>Đơn Xin Cứu Xét Học Vụ</w:t>
            </w:r>
          </w:p>
        </w:tc>
        <w:tc>
          <w:tcPr>
            <w:tcW w:type="dxa" w:w="3600"/>
            <w:shd w:val="clear" w:color="auto" w:fill="FFFFFF"/>
            <w:tcMar>
              <w:top w:w="80" w:type="dxa"/>
              <w:bottom w:w="80" w:type="dxa"/>
              <w:left w:w="100" w:type="dxa"/>
              <w:right w:w="100" w:type="dxa"/>
            </w:tcMar>
          </w:tcPr>
          <w:p>
            <w:pPr>
              <w:jc w:val="left"/>
            </w:pPr>
            <w:r>
              <w:rPr>
                <w:rFonts w:ascii="Arial" w:hAnsi="Arial"/>
                <w:color w:val="282828"/>
                <w:sz w:val="18"/>
              </w:rPr>
              <w:t>Trình bày hoàn cảnh đặc biệt khi rơi vào diện cảnh báo học vụ mức 2</w:t>
            </w:r>
          </w:p>
        </w:tc>
        <w:tc>
          <w:tcPr>
            <w:tcW w:type="dxa" w:w="2304"/>
            <w:shd w:val="clear" w:color="auto" w:fill="FFFFFF"/>
            <w:tcMar>
              <w:top w:w="80" w:type="dxa"/>
              <w:bottom w:w="80" w:type="dxa"/>
              <w:left w:w="100" w:type="dxa"/>
              <w:right w:w="100" w:type="dxa"/>
            </w:tcMar>
          </w:tcPr>
          <w:p>
            <w:pPr>
              <w:jc w:val="left"/>
            </w:pPr>
            <w:r>
              <w:rPr>
                <w:rFonts w:ascii="Arial" w:hAnsi="Arial"/>
                <w:color w:val="282828"/>
                <w:sz w:val="18"/>
              </w:rPr>
              <w:t>Trong vòng 10 ngày sau thông báo cảnh báo</w:t>
            </w:r>
          </w:p>
        </w:tc>
        <w:tc>
          <w:tcPr>
            <w:tcW w:type="dxa" w:w="2304"/>
            <w:shd w:val="clear" w:color="auto" w:fill="FFFFFF"/>
            <w:tcMar>
              <w:top w:w="80" w:type="dxa"/>
              <w:bottom w:w="80" w:type="dxa"/>
              <w:left w:w="100" w:type="dxa"/>
              <w:right w:w="100" w:type="dxa"/>
            </w:tcMar>
          </w:tcPr>
          <w:p>
            <w:pPr>
              <w:jc w:val="left"/>
            </w:pPr>
            <w:r>
              <w:rPr>
                <w:rFonts w:ascii="Arial" w:hAnsi="Arial"/>
                <w:color w:val="282828"/>
                <w:sz w:val="18"/>
              </w:rPr>
              <w:t>Hội đồng Cố vấn học vụ &amp; Ban Giám hiệu</w:t>
            </w:r>
          </w:p>
        </w:tc>
      </w:tr>
      <w:tr>
        <w:tc>
          <w:tcPr>
            <w:tcW w:type="dxa" w:w="2592"/>
            <w:shd w:val="clear" w:color="auto" w:fill="F9FBFC"/>
            <w:tcMar>
              <w:top w:w="80" w:type="dxa"/>
              <w:bottom w:w="80" w:type="dxa"/>
              <w:left w:w="100" w:type="dxa"/>
              <w:right w:w="100" w:type="dxa"/>
            </w:tcMar>
          </w:tcPr>
          <w:p>
            <w:pPr>
              <w:jc w:val="center"/>
            </w:pPr>
            <w:r>
              <w:rPr>
                <w:rFonts w:ascii="Arial" w:hAnsi="Arial"/>
                <w:color w:val="282828"/>
                <w:sz w:val="18"/>
              </w:rPr>
              <w:t>Đơn Xin Cấp Bảng Điểm</w:t>
            </w:r>
          </w:p>
        </w:tc>
        <w:tc>
          <w:tcPr>
            <w:tcW w:type="dxa" w:w="3600"/>
            <w:shd w:val="clear" w:color="auto" w:fill="F9FBFC"/>
            <w:tcMar>
              <w:top w:w="80" w:type="dxa"/>
              <w:bottom w:w="80" w:type="dxa"/>
              <w:left w:w="100" w:type="dxa"/>
              <w:right w:w="100" w:type="dxa"/>
            </w:tcMar>
          </w:tcPr>
          <w:p>
            <w:pPr>
              <w:jc w:val="left"/>
            </w:pPr>
            <w:r>
              <w:rPr>
                <w:rFonts w:ascii="Arial" w:hAnsi="Arial"/>
                <w:color w:val="282828"/>
                <w:sz w:val="18"/>
              </w:rPr>
              <w:t>Xin cấp Bảng điểm quá trình, Bảng điểm tốt nghiệp song ngữ Anh - Việt</w:t>
            </w:r>
          </w:p>
        </w:tc>
        <w:tc>
          <w:tcPr>
            <w:tcW w:type="dxa" w:w="2304"/>
            <w:shd w:val="clear" w:color="auto" w:fill="F9FBFC"/>
            <w:tcMar>
              <w:top w:w="80" w:type="dxa"/>
              <w:bottom w:w="80" w:type="dxa"/>
              <w:left w:w="100" w:type="dxa"/>
              <w:right w:w="100" w:type="dxa"/>
            </w:tcMar>
          </w:tcPr>
          <w:p>
            <w:pPr>
              <w:jc w:val="left"/>
            </w:pPr>
            <w:r>
              <w:rPr>
                <w:rFonts w:ascii="Arial" w:hAnsi="Arial"/>
                <w:color w:val="282828"/>
                <w:sz w:val="18"/>
              </w:rPr>
              <w:t>Thường trực các ngày trong tuần</w:t>
            </w:r>
          </w:p>
        </w:tc>
        <w:tc>
          <w:tcPr>
            <w:tcW w:type="dxa" w:w="2304"/>
            <w:shd w:val="clear" w:color="auto" w:fill="F9FBFC"/>
            <w:tcMar>
              <w:top w:w="80" w:type="dxa"/>
              <w:bottom w:w="80" w:type="dxa"/>
              <w:left w:w="100" w:type="dxa"/>
              <w:right w:w="100" w:type="dxa"/>
            </w:tcMar>
          </w:tcPr>
          <w:p>
            <w:pPr>
              <w:jc w:val="left"/>
            </w:pPr>
            <w:r>
              <w:rPr>
                <w:rFonts w:ascii="Arial" w:hAnsi="Arial"/>
                <w:color w:val="282828"/>
                <w:sz w:val="18"/>
              </w:rPr>
              <w:t>Bộ phận Tiếp nhận SV - Phòng Đào tạo</w:t>
            </w:r>
          </w:p>
        </w:tc>
      </w:tr>
    </w:tbl>
    <w:p>
      <w:pPr>
        <w:spacing w:before="0" w:after="80"/>
      </w:pPr>
    </w:p>
    <w:p>
      <w:pPr>
        <w:keepNext/>
        <w:spacing w:before="280" w:after="80"/>
      </w:pPr>
      <w:r>
        <w:rPr>
          <w:rFonts w:ascii="Arial" w:hAnsi="Arial"/>
          <w:b/>
          <w:color w:val="003366"/>
          <w:sz w:val="26"/>
        </w:rPr>
        <w:t>PHẦN 11: GIẢI ĐÁP 10 TÌNH HUỐNG HỌC VỤ &amp; CHẾ TÀI THỰC CHIẾN (FAQ ENGINE)</w:t>
      </w:r>
    </w:p>
    <w:p>
      <w:pPr>
        <w:pStyle w:val="ListBullet"/>
        <w:spacing w:before="20" w:after="40" w:line="276" w:lineRule="auto"/>
      </w:pPr>
      <w:r>
        <w:rPr>
          <w:rFonts w:ascii="Arial" w:hAnsi="Arial"/>
          <w:b/>
          <w:color w:val="1E1E1E"/>
          <w:sz w:val="20"/>
        </w:rPr>
        <w:t xml:space="preserve">• FAQ 1: </w:t>
      </w:r>
      <w:r>
        <w:rPr>
          <w:rFonts w:ascii="Arial" w:hAnsi="Arial"/>
          <w:color w:val="282828"/>
          <w:sz w:val="20"/>
        </w:rPr>
        <w:t>Tình huống 1: Rớt môn thực hành nhưng đậu lý thuyết có phải học lại cả hai? -&gt; Trả lời: Tùy theo đề cương chi tiết môn học. Nếu học phần thực hành là mã học phần độc lập (ví dụ 1 TC riêng), sinh viên chỉ cần đăng ký học lại đúng mã thực hành. Nếu là học phần tích hợp (LT+TH chung mã), nếu điểm tổng kết học phần dưới 4.0 (F), sinh viên bắt buộc phải đăng ký học lại toàn bộ học phần.</w:t>
      </w:r>
    </w:p>
    <w:p>
      <w:pPr>
        <w:pStyle w:val="ListBullet"/>
        <w:spacing w:before="20" w:after="40" w:line="276" w:lineRule="auto"/>
      </w:pPr>
      <w:r>
        <w:rPr>
          <w:rFonts w:ascii="Arial" w:hAnsi="Arial"/>
          <w:b/>
          <w:color w:val="1E1E1E"/>
          <w:sz w:val="20"/>
        </w:rPr>
        <w:t xml:space="preserve">• FAQ 2: </w:t>
      </w:r>
      <w:r>
        <w:rPr>
          <w:rFonts w:ascii="Arial" w:hAnsi="Arial"/>
          <w:color w:val="282828"/>
          <w:sz w:val="20"/>
        </w:rPr>
        <w:t>Tình huống 2: Điểm D có bắt buộc học cải thiện không? -&gt; Trả lời: Điểm D (1.0) là mức điểm ĐẠT và được tích lũy tín chỉ. Sinh viên KHÔNG bắt buộc học lại nếu tổng CPA tích lũy vẫn đạt từ 2.00 trở lên. Tuy nhiên, nếu muốn nâng điểm CPA để đạt loại Khá/Giỏi hoặc chuẩn bị hồ sơ du học, sinh viên rất nên đăng ký học cải thiện.</w:t>
      </w:r>
    </w:p>
    <w:p>
      <w:pPr>
        <w:pStyle w:val="ListBullet"/>
        <w:spacing w:before="20" w:after="40" w:line="276" w:lineRule="auto"/>
      </w:pPr>
      <w:r>
        <w:rPr>
          <w:rFonts w:ascii="Arial" w:hAnsi="Arial"/>
          <w:b/>
          <w:color w:val="1E1E1E"/>
          <w:sz w:val="20"/>
        </w:rPr>
        <w:t xml:space="preserve">• FAQ 3: </w:t>
      </w:r>
      <w:r>
        <w:rPr>
          <w:rFonts w:ascii="Arial" w:hAnsi="Arial"/>
          <w:color w:val="282828"/>
          <w:sz w:val="20"/>
        </w:rPr>
        <w:t>Tình huống 3: Đang bị cảnh báo học vụ mức 1 có được đăng ký học kỳ hè không? -&gt; Trả lời: ĐƯỢC. Nhà trường khuyến khích sinh viên bị cảnh báo học vụ tận dụng học kỳ hè để trả nợ các môn F và cải thiện điểm D, tối đa được đăng ký 8 tín chỉ trong kỳ hè.</w:t>
      </w:r>
    </w:p>
    <w:p>
      <w:pPr>
        <w:pStyle w:val="ListBullet"/>
        <w:spacing w:before="20" w:after="40" w:line="276" w:lineRule="auto"/>
      </w:pPr>
      <w:r>
        <w:rPr>
          <w:rFonts w:ascii="Arial" w:hAnsi="Arial"/>
          <w:b/>
          <w:color w:val="1E1E1E"/>
          <w:sz w:val="20"/>
        </w:rPr>
        <w:t xml:space="preserve">• FAQ 4: </w:t>
      </w:r>
      <w:r>
        <w:rPr>
          <w:rFonts w:ascii="Arial" w:hAnsi="Arial"/>
          <w:color w:val="282828"/>
          <w:sz w:val="20"/>
        </w:rPr>
        <w:t>Tình huống 4: Điểm F có bị xóa khỏi bảng điểm sau khi học lại qua môn không? -&gt; Trả lời: KHÔNG. Điểm F của lần học trước vẫn hiển thị trên Bảng điểm quá trình học tập theo từng học kỳ, nhưng trong công thức tính CPA tích lũy toàn khóa, điểm của lần học lại cao hơn sẽ thay thế hoàn toàn điểm F.</w:t>
      </w:r>
    </w:p>
    <w:p>
      <w:pPr>
        <w:pStyle w:val="ListBullet"/>
        <w:spacing w:before="20" w:after="40" w:line="276" w:lineRule="auto"/>
      </w:pPr>
      <w:r>
        <w:rPr>
          <w:rFonts w:ascii="Arial" w:hAnsi="Arial"/>
          <w:b/>
          <w:color w:val="1E1E1E"/>
          <w:sz w:val="20"/>
        </w:rPr>
        <w:t xml:space="preserve">• FAQ 5: </w:t>
      </w:r>
      <w:r>
        <w:rPr>
          <w:rFonts w:ascii="Arial" w:hAnsi="Arial"/>
          <w:color w:val="282828"/>
          <w:sz w:val="20"/>
        </w:rPr>
        <w:t>Tình huống 5: Thời hạn tối đa để hoàn thành điểm I (Hoãn thi) là bao lâu? -&gt; Trả lời: Sinh viên phải đăng ký thi bù trong học kỳ chính tiếp theo gần nhất có tổ chức thi môn đó. Nếu quá thời hạn một học kỳ chính mà sinh viên không thi trả nợ điểm I, điểm I sẽ tự động chuyển thành điểm F (0.0).</w:t>
      </w:r>
    </w:p>
    <w:p>
      <w:pPr>
        <w:pStyle w:val="ListBullet"/>
        <w:spacing w:before="20" w:after="40" w:line="276" w:lineRule="auto"/>
      </w:pPr>
      <w:r>
        <w:rPr>
          <w:rFonts w:ascii="Arial" w:hAnsi="Arial"/>
          <w:b/>
          <w:color w:val="1E1E1E"/>
          <w:sz w:val="20"/>
        </w:rPr>
        <w:t xml:space="preserve">• FAQ 6: </w:t>
      </w:r>
      <w:r>
        <w:rPr>
          <w:rFonts w:ascii="Arial" w:hAnsi="Arial"/>
          <w:color w:val="282828"/>
          <w:sz w:val="20"/>
        </w:rPr>
        <w:t>Tình huống 6: Sinh viên học chương trình Song bằng (2 ngành) thì điểm CPA tính thế nào? -&gt; Trả lời: Điểm CPA được tính riêng biệt trên hai bảng điểm độc lập cho từng ngành. Các học phần đại cương trùng nhau sẽ được làm đơn xin công nhận tương đương và chuyển điểm từ ngành 1 sang ngành 2.</w:t>
      </w:r>
    </w:p>
    <w:p>
      <w:pPr>
        <w:pStyle w:val="ListBullet"/>
        <w:spacing w:before="20" w:after="40" w:line="276" w:lineRule="auto"/>
      </w:pPr>
      <w:r>
        <w:rPr>
          <w:rFonts w:ascii="Arial" w:hAnsi="Arial"/>
          <w:b/>
          <w:color w:val="1E1E1E"/>
          <w:sz w:val="20"/>
        </w:rPr>
        <w:t xml:space="preserve">• FAQ 7: </w:t>
      </w:r>
      <w:r>
        <w:rPr>
          <w:rFonts w:ascii="Arial" w:hAnsi="Arial"/>
          <w:color w:val="282828"/>
          <w:sz w:val="20"/>
        </w:rPr>
        <w:t>Tình huống 7: Sinh viên bị điểm D có được làm Khóa luận tốt nghiệp không? -&gt; Trả lời: Được phép làm KLTN nếu tổng số tín chỉ tích lũy đạt từ 105 tín chỉ trở lên và CPA chung đạt ngưỡng quy định của Khoa (thường CPA ≥ 2.60 hoặc 2.80 tùy Khoa). Nếu CPA không đạt chuẩn làm KLTN, sinh viên sẽ đăng ký học các môn chuyên đề thay thế tốt nghiệp.</w:t>
      </w:r>
    </w:p>
    <w:p>
      <w:pPr>
        <w:pStyle w:val="ListBullet"/>
        <w:spacing w:before="20" w:after="40" w:line="276" w:lineRule="auto"/>
      </w:pPr>
      <w:r>
        <w:rPr>
          <w:rFonts w:ascii="Arial" w:hAnsi="Arial"/>
          <w:b/>
          <w:color w:val="1E1E1E"/>
          <w:sz w:val="20"/>
        </w:rPr>
        <w:t xml:space="preserve">• FAQ 8: </w:t>
      </w:r>
      <w:r>
        <w:rPr>
          <w:rFonts w:ascii="Arial" w:hAnsi="Arial"/>
          <w:color w:val="282828"/>
          <w:sz w:val="20"/>
        </w:rPr>
        <w:t>Tình huống 8: Điểm rèn luyện dưới 50 điểm có bị buộc thôi học không? -&gt; Trả lời: ĐRL dưới 50 điểm trong một học kỳ thì xếp loại Yếu/Kém, sinh viên bị đưa vào diện theo dõi rèn luyện và gửi thông báo về gia đình. Nếu liên tiếp 2 học kỳ rèn luyện Kém, sinh viên có thể bị tạm ngừng học tập một học kỳ. ĐRL không trực tiếp dẫn đến buộc thôi học như cảnh báo học tập trừ khi vi phạm kỷ luật mức nghiêm trọng.</w:t>
      </w:r>
    </w:p>
    <w:p>
      <w:pPr>
        <w:pStyle w:val="ListBullet"/>
        <w:spacing w:before="20" w:after="40" w:line="276" w:lineRule="auto"/>
      </w:pPr>
      <w:r>
        <w:rPr>
          <w:rFonts w:ascii="Arial" w:hAnsi="Arial"/>
          <w:b/>
          <w:color w:val="1E1E1E"/>
          <w:sz w:val="20"/>
        </w:rPr>
        <w:t xml:space="preserve">• FAQ 9: </w:t>
      </w:r>
      <w:r>
        <w:rPr>
          <w:rFonts w:ascii="Arial" w:hAnsi="Arial"/>
          <w:color w:val="282828"/>
          <w:sz w:val="20"/>
        </w:rPr>
        <w:t>Tình huống 9: Có thể xin cấp Bảng điểm song ngữ Anh - Việt ở đâu? -&gt; Trả lời: Sinh viên đăng ký trực tuyến trên Portal mục 'Cấp bảng điểm/Giấy chứng nhận' hoặc đến trực tiếp Bàn tiếp nhận sinh viên Phòng Đào tạo (Sảnh A CS1). Thời gian giải quyết từ 3 đến 5 ngày làm việc.</w:t>
      </w:r>
    </w:p>
    <w:p>
      <w:pPr>
        <w:pStyle w:val="ListBullet"/>
        <w:spacing w:before="20" w:after="40" w:line="276" w:lineRule="auto"/>
      </w:pPr>
      <w:r>
        <w:rPr>
          <w:rFonts w:ascii="Arial" w:hAnsi="Arial"/>
          <w:b/>
          <w:color w:val="1E1E1E"/>
          <w:sz w:val="20"/>
        </w:rPr>
        <w:t xml:space="preserve">• FAQ 10: </w:t>
      </w:r>
      <w:r>
        <w:rPr>
          <w:rFonts w:ascii="Arial" w:hAnsi="Arial"/>
          <w:color w:val="282828"/>
          <w:sz w:val="20"/>
        </w:rPr>
        <w:t>Tình huống 10: Giảng viên có được làm tròn điểm học phần không? -&gt; Trả lời: Điểm thành phần và điểm thi kết thúc học phần được chấm theo thang điểm 10, làm tròn đến 1 chữ số thập phân (ví dụ 7.95 làm tròn thành 8.0; 7.24 làm tròn thành 7.2). Giảng viên nộp bảng điểm có chữ ký về Phòng Khảo thí, sau khi khóa sổ thì không ai được tùy tiện sửa điểm.</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