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rial" w:hAnsi="Arial"/>
          <w:b/>
          <w:color w:val="003366"/>
          <w:sz w:val="32"/>
        </w:rPr>
        <w:t>CẨM NANG CỐ VẤN HỌC VỤ TOÀN DIỆN DÀNH CHO SINH VIÊN HCMUS</w:t>
      </w: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0"/>
        </w:rPr>
        <w:t>1. CHIẾN LƯỢC ĐĂNG KÝ HỌC PHẦN KHÔNG BAO GIỜ BỊ HỦY MÔN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Nguyên tắc 1: </w:t>
      </w:r>
      <w:r>
        <w:rPr>
          <w:rFonts w:ascii="Arial" w:hAnsi="Arial"/>
          <w:sz w:val="20"/>
        </w:rPr>
        <w:t>Luôn kiểm tra kỹ điều kiện TIÊN QUYẾT: Nếu chưa có điểm đạt (&gt;= 5.0) của môn A, tuyệt đối không tìm cách lách đăng ký môn B, vì hệ thống rà soát của PĐT sẽ tự động quét và hủy môn B trước khi thi.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Nguyên tắc 2: </w:t>
      </w:r>
      <w:r>
        <w:rPr>
          <w:rFonts w:ascii="Arial" w:hAnsi="Arial"/>
          <w:sz w:val="20"/>
        </w:rPr>
        <w:t>Cân đối số lượng tín chỉ: Không nên đăng ký quá 20 TC nếu kỳ trước học lực chỉ ở mức Trung bình. Đăng ký từ 15-18 TC/kỳ là tiến độ chuẩn mực và an toàn nhất.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Nguyên tắc 3: </w:t>
      </w:r>
      <w:r>
        <w:rPr>
          <w:rFonts w:ascii="Arial" w:hAnsi="Arial"/>
          <w:sz w:val="20"/>
        </w:rPr>
        <w:t>Tham gia Đợt 0 (Khảo sát nhu cầu mở lớp): Giúp Khoa nắm bắt chính xác số lượng sinh viên cần học để mở đủ số lượng lớp học phần.</w:t>
      </w: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0"/>
        </w:rPr>
        <w:t>2. BÍ QUYẾT CHỌN CHUYÊN NGÀNH TỪ NĂM THỨ 3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học kỳ 5 (đầu năm 3), sinh viên các Khoa bắt đầu bước vào giai đoạn chuyên ngành sâu. Lời khuyên của Cố vấn học vụ:</w:t>
        <w:br/>
        <w:t>• Căn cứ vào điểm số các môn cơ sở ngành tương ứng ở năm 2 để nhận diện điểm mạnh của bản thân.</w:t>
        <w:br/>
        <w:t>• Tham dự các buổi Seminar định hướng chuyên ngành do Khoa và Đoàn - Hội tổ chức vào cuối năm 2.</w:t>
        <w:br/>
        <w:t>• Chủ động liên hệ các Thầy Cô Trưởng Phòng Thí nghiệm (Lab) để xin thực tập và tìm hiểu đề tài trước khi chọn.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