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rial" w:hAnsi="Arial"/>
          <w:b/>
          <w:color w:val="003366"/>
          <w:sz w:val="32"/>
        </w:rPr>
        <w:t>CẨM NANG HƯỚNG DẪN KHAI THÁC THƯ VIỆN &amp; NGHIÊN CỨU KHOA HỌC</w:t>
        <w:br/>
        <w:t>DÀNH CHO SINH VIÊN TRƯỜNG ĐH KHOA HỌC TỰ NHIÊN, ĐHQG-HCM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1. HƯỚNG DẪN TRUY CẬP CƠ SỞ DỮ LIỆU TỪ XA QUA EZPROXY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Để tải bài báo khoa học toàn văn (full-text PDF) tại nhà, sinh viên thực hiện 4 bước:</w:t>
        <w:br/>
        <w:t>1. Truy cập cổng ủy quyền: https://vnulib.edu.vn hoặc https://lib.hcmus.edu.vn.</w:t>
        <w:br/>
        <w:t>2. Chọn mục 'Truy cập từ xa (Off-Campus / EZproxy)'.</w:t>
        <w:br/>
        <w:t>3. Đăng nhập bằng tài khoản email sinh viên (@student.hcmus.edu.vn).</w:t>
        <w:br/>
        <w:t>4. Chọn CSDL mong muốn (IEEE, ScienceDirect...) và tải trực tiếp file PDF miễn phí.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2. CÔNG THỨC XÂY DỰNG TỪ KHÓA BOOLEAN CHUYÊN NGHIỆP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Quy tắc 1: </w:t>
      </w:r>
      <w:r>
        <w:rPr>
          <w:rFonts w:ascii="Arial" w:hAnsi="Arial"/>
          <w:sz w:val="20"/>
        </w:rPr>
        <w:t>Sử dụng ngoặc kép cho cụm từ chính xác: "deep learning", "support vector machine".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Quy tắc 2: </w:t>
      </w:r>
      <w:r>
        <w:rPr>
          <w:rFonts w:ascii="Arial" w:hAnsi="Arial"/>
          <w:sz w:val="20"/>
        </w:rPr>
        <w:t>Sử dụng OR cho các từ đồng nghĩa trong cùng 1 khái niệm: ("brain tumor" OR glioma OR "cerebral neoplasm").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Quy tắc 3: </w:t>
      </w:r>
      <w:r>
        <w:rPr>
          <w:rFonts w:ascii="Arial" w:hAnsi="Arial"/>
          <w:sz w:val="20"/>
        </w:rPr>
        <w:t>Sử dụng AND để nối các khái niệm độc lập với nhau.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3. HƯỚNG DẪN LIÊM CHÍNH HỌC THUẬT &amp; TRÁNH ĐẠO VĂN (TURNITIN)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Tỷ lệ trùng lặp cho phép đối với Khóa luận tốt nghiệp tại HCMUS thường không quá 20% - 25%.</w:t>
        <w:br/>
        <w:t>Cách paraphrase đúng luật: Đọc hiểu bản chất, viết lại bằng ngôn ngữ của bản thân và luôn trích dẫn nguồn (IEEE hoặc APA) ngay sau câu viết.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