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rial" w:hAnsi="Arial"/>
          <w:b/>
          <w:color w:val="003366"/>
          <w:sz w:val="32"/>
        </w:rPr>
        <w:t>CẨM NANG HƯỚNG DẪN THEO DÕI LỊCH TRÌNH &amp; DEADLINE HỌC VỤ</w:t>
        <w:br/>
        <w:t>NĂM HỌC 2025 - 2026</w:t>
      </w:r>
    </w:p>
    <w:p>
      <w:pPr>
        <w:spacing w:after="280"/>
        <w:jc w:val="center"/>
      </w:pPr>
      <w:r>
        <w:rPr>
          <w:rFonts w:ascii="Arial" w:hAnsi="Arial"/>
          <w:i/>
          <w:color w:val="666666"/>
          <w:sz w:val="20"/>
        </w:rPr>
        <w:t>Tài liệu hướng dẫn phát hành bởi Schedule &amp; Deadline Agent – HCMUS Smart Campus</w:t>
      </w:r>
    </w:p>
    <w:p>
      <w:pPr>
        <w:keepNext/>
        <w:spacing w:before="320" w:after="120"/>
      </w:pPr>
      <w:r>
        <w:rPr>
          <w:rFonts w:ascii="Arial" w:hAnsi="Arial"/>
          <w:b/>
          <w:color w:val="003366"/>
          <w:sz w:val="28"/>
        </w:rPr>
        <w:t>1. LỜI MỞ ĐẦU &amp; NGUYÊN TẮC QUẢN TRỊ DEADLINE HỌC ĐƯỜNG</w:t>
      </w:r>
    </w:p>
    <w:p>
      <w:pPr>
        <w:spacing w:after="80" w:line="276" w:lineRule="auto"/>
      </w:pPr>
      <w:r>
        <w:rPr>
          <w:rFonts w:ascii="Arial" w:hAnsi="Arial"/>
          <w:i w:val="0"/>
          <w:sz w:val="20"/>
        </w:rPr>
        <w:t>Tại Trường Đại học Khoa học Tự nhiên, ĐHQG-HCM, việc không nắm rõ lịch trình học vụ có thể dẫn đến những hậu quả nghiêm trọng: bị hủy học phần do không đóng học phí đúng hạn, bị cấm thi do vắng mặt quá số buổi quy định, hoặc bị cảnh báo học vụ vì bỏ lỡ đợt hiệu chỉnh môn học. Tài liệu này tổng hợp toàn bộ các mốc thời gian vàng trong năm học 2025-2026 giúp sinh viên chủ động 100% lộ trình của mình.</w:t>
      </w:r>
    </w:p>
    <w:p>
      <w:pPr>
        <w:keepNext/>
        <w:spacing w:before="320" w:after="120"/>
      </w:pPr>
      <w:r>
        <w:rPr>
          <w:rFonts w:ascii="Arial" w:hAnsi="Arial"/>
          <w:b/>
          <w:color w:val="003366"/>
          <w:sz w:val="28"/>
        </w:rPr>
        <w:t>2. BỐN GIAI ĐOẠN ĐĂNG KÝ HỌC PHẦN BẮT BUỘC PHẢI NHỚ</w:t>
      </w:r>
    </w:p>
    <w:p>
      <w:pPr>
        <w:pStyle w:val="ListBullet"/>
        <w:spacing w:after="60" w:line="276" w:lineRule="auto"/>
      </w:pPr>
      <w:r>
        <w:rPr>
          <w:rFonts w:ascii="Arial" w:hAnsi="Arial"/>
          <w:b/>
          <w:sz w:val="20"/>
        </w:rPr>
        <w:t xml:space="preserve">Đợt 0: </w:t>
      </w:r>
      <w:r>
        <w:rPr>
          <w:rFonts w:ascii="Arial" w:hAnsi="Arial"/>
          <w:sz w:val="20"/>
        </w:rPr>
        <w:t>Giai đoạn 1 - Khảo sát nhu cầu (Pre-registration): Diễn ra trước khi học kỳ bắt đầu 1 tháng. Sinh viên bình chọn danh sách môn dự kiến học để Khoa sắp xếp mở lớp.</w:t>
      </w:r>
    </w:p>
    <w:p>
      <w:pPr>
        <w:pStyle w:val="ListBullet"/>
        <w:spacing w:after="60" w:line="276" w:lineRule="auto"/>
      </w:pPr>
      <w:r>
        <w:rPr>
          <w:rFonts w:ascii="Arial" w:hAnsi="Arial"/>
          <w:b/>
          <w:sz w:val="20"/>
        </w:rPr>
        <w:t xml:space="preserve">Đợt 1: </w:t>
      </w:r>
      <w:r>
        <w:rPr>
          <w:rFonts w:ascii="Arial" w:hAnsi="Arial"/>
          <w:sz w:val="20"/>
        </w:rPr>
        <w:t>Giai đoạn 2 - Đăng ký chính thức (Đợt 1): Diễn ra trước học kỳ 2-3 tuần trên Portal Đào tạo. Sinh viên đăng ký môn theo thời khóa biểu chuẩn của khóa mình.</w:t>
      </w:r>
    </w:p>
    <w:p>
      <w:pPr>
        <w:pStyle w:val="ListBullet"/>
        <w:spacing w:after="60" w:line="276" w:lineRule="auto"/>
      </w:pPr>
      <w:r>
        <w:rPr>
          <w:rFonts w:ascii="Arial" w:hAnsi="Arial"/>
          <w:b/>
          <w:sz w:val="20"/>
        </w:rPr>
        <w:t xml:space="preserve">Đợt 2: </w:t>
      </w:r>
      <w:r>
        <w:rPr>
          <w:rFonts w:ascii="Arial" w:hAnsi="Arial"/>
          <w:sz w:val="20"/>
        </w:rPr>
        <w:t>Giai đoạn 3 - Hiệu chỉnh &amp; Đăng ký bổ sung (Đợt 2): Diễn ra vào Tuần 1 và Tuần 2 của học kỳ. Đây là cơ hội CUỐI CÙNG để thêm môn, chuyển lớp, hoặc hủy môn học không còn nhu cầu.</w:t>
      </w:r>
    </w:p>
    <w:p>
      <w:pPr>
        <w:pStyle w:val="ListBullet"/>
        <w:spacing w:after="60" w:line="276" w:lineRule="auto"/>
      </w:pPr>
      <w:r>
        <w:rPr>
          <w:rFonts w:ascii="Arial" w:hAnsi="Arial"/>
          <w:b/>
          <w:sz w:val="20"/>
        </w:rPr>
        <w:t xml:space="preserve">Rút môn: </w:t>
      </w:r>
      <w:r>
        <w:rPr>
          <w:rFonts w:ascii="Arial" w:hAnsi="Arial"/>
          <w:sz w:val="20"/>
        </w:rPr>
        <w:t>Giai đoạn 4 - Rút học phần có ghi điểm W: Sau tuần 2 đến trước tuần 7. Môn học được rút sẽ không tính vào điểm trung bình học kỳ nhưng KHÔNG ĐƯỢC HOÀN HỌC PHÍ.</w:t>
      </w:r>
    </w:p>
    <w:p>
      <w:pPr>
        <w:keepNext/>
        <w:spacing w:before="320" w:after="120"/>
      </w:pPr>
      <w:r>
        <w:rPr>
          <w:rFonts w:ascii="Arial" w:hAnsi="Arial"/>
          <w:b/>
          <w:color w:val="003366"/>
          <w:sz w:val="28"/>
        </w:rPr>
        <w:t>3. CẢNH BÁO QUAN TRỌNG VỀ HẠN CHÓT ĐÓNG HỌC PHÍ</w:t>
      </w:r>
    </w:p>
    <w:p>
      <w:pPr>
        <w:spacing w:after="80" w:line="276" w:lineRule="auto"/>
      </w:pPr>
      <w:r>
        <w:rPr>
          <w:rFonts w:ascii="Arial" w:hAnsi="Arial"/>
          <w:i w:val="0"/>
          <w:sz w:val="20"/>
        </w:rPr>
        <w:t>Theo Khoản 2 Điều 16 Quy chế Đào tạo tín chỉ (QĐ 1175/QĐ-KHTN), sinh viên KHÔNG HOÀN THÀNH NGHĨA VỤ HỌC PHÍ đúng thời hạn sẽ bị XÓA TÊN KHỎI DANH SÁCH LỚP HỌC PHẦN và có thể bị xử lý ở mức BUỘC THÔI HỌC. Lưu ý: Hạn chót đóng học phí Học kỳ 1 thường rơi vào cuối tháng 10 hàng năm; Học kỳ 2 thường rơi vào cuối tháng 3 đến đầu tháng 4.</w:t>
      </w:r>
    </w:p>
    <w:p>
      <w:pPr>
        <w:keepNext/>
        <w:spacing w:before="320" w:after="120"/>
      </w:pPr>
      <w:r>
        <w:rPr>
          <w:rFonts w:ascii="Arial" w:hAnsi="Arial"/>
          <w:b/>
          <w:color w:val="003366"/>
          <w:sz w:val="28"/>
        </w:rPr>
        <w:t>4. BỘ ĐẦU MỐI KHẨN CẤP KHI GẶP SỰ CỐ LỊCH THI / TRÙNG LỊCH</w:t>
      </w:r>
    </w:p>
    <w:p>
      <w:pPr>
        <w:pStyle w:val="ListBullet"/>
        <w:spacing w:after="60" w:line="276" w:lineRule="auto"/>
      </w:pPr>
      <w:r>
        <w:rPr>
          <w:rFonts w:ascii="Arial" w:hAnsi="Arial"/>
          <w:b/>
          <w:sz w:val="20"/>
        </w:rPr>
        <w:t xml:space="preserve">Sự cố trùng lịch thi kết thúc môn: </w:t>
      </w:r>
      <w:r>
        <w:rPr>
          <w:rFonts w:ascii="Arial" w:hAnsi="Arial"/>
          <w:sz w:val="20"/>
        </w:rPr>
        <w:t>Liên hệ trực tiếp Phòng Khảo thí &amp; ĐBCL (Phòng B.04 CS1 hoặc 2.5 CS2, ĐT: 028.62884499 ext 3370) làm Đơn đề nghị điều chỉnh lịch thi trước ngày thi ít nhất 07 ngày làm việc.</w:t>
      </w:r>
    </w:p>
    <w:p>
      <w:pPr>
        <w:pStyle w:val="ListBullet"/>
        <w:spacing w:after="60" w:line="276" w:lineRule="auto"/>
      </w:pPr>
      <w:r>
        <w:rPr>
          <w:rFonts w:ascii="Arial" w:hAnsi="Arial"/>
          <w:b/>
          <w:sz w:val="20"/>
        </w:rPr>
        <w:t xml:space="preserve">Sự cố ốm đau, cấp cứu trong buổi thi: </w:t>
      </w:r>
      <w:r>
        <w:rPr>
          <w:rFonts w:ascii="Arial" w:hAnsi="Arial"/>
          <w:sz w:val="20"/>
        </w:rPr>
        <w:t>Làm Đơn xin hoãn thi kèm bệnh án/minh chứng hợp lệ gửi Phòng Khảo thí trong vòng 03 ngày làm việc kể từ ca thi bị vắng để được cấp điểm I (hoãn thi).</w:t>
      </w:r>
    </w:p>
    <w:p>
      <w:pPr>
        <w:pStyle w:val="ListBullet"/>
        <w:spacing w:after="60" w:line="276" w:lineRule="auto"/>
      </w:pPr>
      <w:r>
        <w:rPr>
          <w:rFonts w:ascii="Arial" w:hAnsi="Arial"/>
          <w:b/>
          <w:sz w:val="20"/>
        </w:rPr>
        <w:t xml:space="preserve">Sự cố trùng lịch học giữa 2 môn bắt buộc: </w:t>
      </w:r>
      <w:r>
        <w:rPr>
          <w:rFonts w:ascii="Arial" w:hAnsi="Arial"/>
          <w:sz w:val="20"/>
        </w:rPr>
        <w:t>Liên hệ Giáo vụ Khoa chuyên môn trực tiếp quản lý ngành học.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