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36"/>
        </w:rPr>
        <w:t>CẨM NANG TRI THỨC HỌC TẬP: LỊCH TRÌNH, DEADLINE &amp; KHUNG GIỜ NĂM HỌC 2025 - 2026</w:t>
      </w:r>
    </w:p>
    <w:p>
      <w:pPr>
        <w:jc w:val="center"/>
      </w:pPr>
      <w:r>
        <w:rPr>
          <w:rFonts w:ascii="Arial" w:hAnsi="Arial"/>
          <w:color w:val="646464"/>
          <w:sz w:val="20"/>
        </w:rPr>
        <w:t>TRƯỜNG ĐẠI HỌC KHOA HỌC TỰ NHIÊN - ĐHQG-HCM</w:t>
        <w:br/>
        <w:t>HỆ THỐNG TRỢ LÝ THÔNG MINH HCMUS SMART CAMPUS</w:t>
      </w:r>
    </w:p>
    <w:tbl>
      <w:tblPr>
        <w:tblW w:type="auto" w:w="0"/>
        <w:jc w:val="center"/>
        <w:tblLook w:firstColumn="1" w:firstRow="1" w:lastColumn="0" w:lastRow="0" w:noHBand="0" w:noVBand="1" w:val="04A0"/>
      </w:tblPr>
      <w:tblGrid>
        <w:gridCol w:w="9936"/>
      </w:tblGrid>
      <w:tr>
        <w:tc>
          <w:tcPr>
            <w:tcW w:type="dxa" w:w="9936"/>
            <w:shd w:val="clear" w:color="auto" w:fill="F0F4F8"/>
            <w:tcMar>
              <w:top w:w="120" w:type="dxa"/>
              <w:bottom w:w="120" w:type="dxa"/>
              <w:left w:w="180" w:type="dxa"/>
              <w:right w:w="180" w:type="dxa"/>
            </w:tcMar>
          </w:tcPr>
          <w:p>
            <w:pPr>
              <w:spacing w:before="40" w:after="40"/>
            </w:pPr>
            <w:r>
              <w:rPr>
                <w:rFonts w:ascii="Arial" w:hAnsi="Arial"/>
                <w:b/>
                <w:color w:val="003366"/>
                <w:sz w:val="19"/>
              </w:rPr>
              <w:t xml:space="preserve">📌 MỤC TIÊU &amp; PHẠM VI NGHIỆP VỤ AGENT: </w:t>
            </w:r>
            <w:r>
              <w:rPr>
                <w:rFonts w:ascii="Arial" w:hAnsi="Arial"/>
                <w:color w:val="323232"/>
                <w:sz w:val="19"/>
              </w:rPr>
              <w:t>Tài liệu cơ sở tri thức chính thức dành riêng cho Schedule &amp; Deadline Agent - Trợ lý Thời khóa biểu, Lịch thi và Hạn chót học vụ Trường Đại học Khoa học Tự nhiên, ĐHQG-HCM (HCMUS). Tập trung toàn diện vào kế hoạch năm học 2025-2026, các mốc thời hạn tuyệt đối (hard deadlines), quy trình đăng ký học phần, chuẩn đầu ra ngoại ngữ theo năm học, khung giờ ca học hai cơ sở, lộ trình xe buýt liên cơ sở và danh bạ hỗ trợ khẩn cấp.</w:t>
            </w:r>
          </w:p>
        </w:tc>
      </w:tr>
    </w:tbl>
    <w:p>
      <w:pPr>
        <w:spacing w:before="0" w:after="40"/>
      </w:pPr>
    </w:p>
    <w:p>
      <w:pPr>
        <w:keepNext/>
        <w:spacing w:before="280" w:after="80"/>
      </w:pPr>
      <w:r>
        <w:rPr>
          <w:rFonts w:ascii="Arial" w:hAnsi="Arial"/>
          <w:b/>
          <w:color w:val="003366"/>
          <w:sz w:val="26"/>
        </w:rPr>
        <w:t>PHẦN 1: CĂN CỨ VĂN BẢN VÀ NGUYÊN TẮC QUẢN LÝ THỜI GIAN ĐÀO TẠO</w:t>
      </w:r>
    </w:p>
    <w:p>
      <w:pPr>
        <w:spacing w:before="40" w:after="60" w:line="276" w:lineRule="auto"/>
      </w:pPr>
      <w:r>
        <w:rPr>
          <w:rFonts w:ascii="Arial" w:hAnsi="Arial"/>
          <w:b/>
          <w:color w:val="1E1E1E"/>
          <w:sz w:val="20"/>
        </w:rPr>
        <w:t xml:space="preserve">1. Căn cứ pháp lý chính thức: </w:t>
      </w:r>
      <w:r>
        <w:rPr>
          <w:rFonts w:ascii="Arial" w:hAnsi="Arial"/>
          <w:color w:val="282828"/>
          <w:sz w:val="20"/>
        </w:rPr>
        <w:t>Căn cứ Quyết định số 1358/QĐ-KHTN của Hiệu trưởng Trường Đại học Khoa học Tự nhiên - ĐHQG-HCM ban hành Kế hoạch thời gian năm học 2025 - 2026 đối với đào tạo trình độ đại học hình thức chính quy; căn cứ Sổ tay Sinh viên 2025 và Quy chế đào tạo theo học chế tín chỉ ban hành kèm Quyết định số 1175/QĐ-KHTN.</w:t>
      </w:r>
    </w:p>
    <w:p>
      <w:pPr>
        <w:spacing w:before="40" w:after="60" w:line="276" w:lineRule="auto"/>
      </w:pPr>
      <w:r>
        <w:rPr>
          <w:rFonts w:ascii="Arial" w:hAnsi="Arial"/>
          <w:b/>
          <w:color w:val="1E1E1E"/>
          <w:sz w:val="20"/>
        </w:rPr>
        <w:t xml:space="preserve">2. Cấu trúc học kỳ chuẩn hóa: </w:t>
      </w:r>
      <w:r>
        <w:rPr>
          <w:rFonts w:ascii="Arial" w:hAnsi="Arial"/>
          <w:color w:val="282828"/>
          <w:sz w:val="20"/>
        </w:rPr>
        <w:t>Năm học tại HCMUS gồm 02 học kỳ chính (Học kỳ 1 và Học kỳ 2) với thời lượng giảng dạy chính thức 15 tuần thực học mỗi kỳ, cộng thêm 2 đến 3 tuần ôn tập và thi kết thúc học phần. Học kỳ hè (Học kỳ 3) là học kỳ phụ kéo dài 5 đến 7 tuần, được nhà trường tổ chức nhằm giúp sinh viên học vượt, học cải thiện điểm số hoặc trả nợ các môn chưa đạt.</w:t>
      </w:r>
    </w:p>
    <w:p>
      <w:pPr>
        <w:spacing w:before="40" w:after="60" w:line="276" w:lineRule="auto"/>
      </w:pPr>
      <w:r>
        <w:rPr>
          <w:rFonts w:ascii="Arial" w:hAnsi="Arial"/>
          <w:b/>
          <w:color w:val="1E1E1E"/>
          <w:sz w:val="20"/>
        </w:rPr>
        <w:t xml:space="preserve">3. Tính hiệu lực bắt buộc của Deadline: </w:t>
      </w:r>
      <w:r>
        <w:rPr>
          <w:rFonts w:ascii="Arial" w:hAnsi="Arial"/>
          <w:color w:val="282828"/>
          <w:sz w:val="20"/>
        </w:rPr>
        <w:t>Tất cả các mốc thời gian trong kế hoạch đào tạo đều là mốc cố định (hard deadlines). Sinh viên không hoàn thành đúng hạn các thủ tục (đăng ký học phần, đóng học phí, nộp hồ sơ miễn giảm học phí, nộp đơn hoãn thi/phúc khảo) sẽ bị xử lý theo đúng chế tài của quy chế học vụ mà không có ngoại lệ.</w:t>
      </w:r>
    </w:p>
    <w:p>
      <w:pPr>
        <w:keepNext/>
        <w:spacing w:before="280" w:after="80"/>
      </w:pPr>
      <w:r>
        <w:rPr>
          <w:rFonts w:ascii="Arial" w:hAnsi="Arial"/>
          <w:b/>
          <w:color w:val="003366"/>
          <w:sz w:val="26"/>
        </w:rPr>
        <w:t>PHẦN 2: KẾ HOẠCH NĂM HỌC 2025 - 2026 CHO CHƯƠNG TRÌNH CHUẨN (ĐẠI TRÀ)</w:t>
      </w:r>
    </w:p>
    <w:p>
      <w:pPr>
        <w:spacing w:before="40" w:after="60" w:line="276" w:lineRule="auto"/>
      </w:pPr>
      <w:r>
        <w:rPr>
          <w:rFonts w:ascii="Arial" w:hAnsi="Arial"/>
          <w:color w:val="282828"/>
          <w:sz w:val="20"/>
        </w:rPr>
        <w:t>Bảng tổng hợp chi tiết toàn bộ các mốc thời gian đào tạo dành cho sinh viên theo học Chương trình Chuẩn áp dụng cho tất cả các khóa (Khóa 2022, 2023, 2024, 2025):</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val="clear" w:color="auto" w:fill="003366"/>
            <w:tcMar>
              <w:top w:w="100" w:type="dxa"/>
              <w:bottom w:w="100" w:type="dxa"/>
              <w:left w:w="120" w:type="dxa"/>
              <w:right w:w="120" w:type="dxa"/>
            </w:tcMar>
          </w:tcPr>
          <w:p>
            <w:pPr>
              <w:jc w:val="center"/>
            </w:pPr>
            <w:r>
              <w:rPr>
                <w:rFonts w:ascii="Arial" w:hAnsi="Arial"/>
                <w:b/>
                <w:color w:val="FFFFFF"/>
                <w:sz w:val="19"/>
              </w:rPr>
              <w:t>Học kỳ / Giai đoạn</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Mốc Thời Gian / Tuần</w:t>
            </w:r>
          </w:p>
        </w:tc>
        <w:tc>
          <w:tcPr>
            <w:tcW w:type="dxa" w:w="3600"/>
            <w:shd w:val="clear" w:color="auto" w:fill="003366"/>
            <w:tcMar>
              <w:top w:w="100" w:type="dxa"/>
              <w:bottom w:w="100" w:type="dxa"/>
              <w:left w:w="120" w:type="dxa"/>
              <w:right w:w="120" w:type="dxa"/>
            </w:tcMar>
          </w:tcPr>
          <w:p>
            <w:pPr>
              <w:jc w:val="center"/>
            </w:pPr>
            <w:r>
              <w:rPr>
                <w:rFonts w:ascii="Arial" w:hAnsi="Arial"/>
                <w:b/>
                <w:color w:val="FFFFFF"/>
                <w:sz w:val="19"/>
              </w:rPr>
              <w:t>Nội Dung Kế Hoạch Đào Tạo</w:t>
            </w:r>
          </w:p>
        </w:tc>
        <w:tc>
          <w:tcPr>
            <w:tcW w:type="dxa" w:w="2304"/>
            <w:shd w:val="clear" w:color="auto" w:fill="003366"/>
            <w:tcMar>
              <w:top w:w="100" w:type="dxa"/>
              <w:bottom w:w="100" w:type="dxa"/>
              <w:left w:w="120" w:type="dxa"/>
              <w:right w:w="120" w:type="dxa"/>
            </w:tcMar>
          </w:tcPr>
          <w:p>
            <w:pPr>
              <w:jc w:val="center"/>
            </w:pPr>
            <w:r>
              <w:rPr>
                <w:rFonts w:ascii="Arial" w:hAnsi="Arial"/>
                <w:b/>
                <w:color w:val="FFFFFF"/>
                <w:sz w:val="19"/>
              </w:rPr>
              <w:t>Đối Tượng / Khóa Áp Dụng</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01/08/2025 - 15/08/2025</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Đăng ký học phần chính thức Học kỳ 1 qua Cổng thông tin đào tạo (Portal)</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Tất cả khóa (K22, K23, K24)</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08/09/2025</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Bắt đầu giảng dạy chính thức Học kỳ 1 (Tuần 1)</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Khóa 2022, 2023, 2024</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22/09/2025</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Tân sinh viên Khóa 2025 nhập học và bắt đầu Tuần sinh hoạt công dân</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Tân sinh viên Khóa 2025</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29/09/2025</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Tân sinh viên Khóa 2025 bắt đầu học kỳ chính thức đầu tiên</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Khóa 2025</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27/10/2025 - 08/11/2025</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Thi giữa học kỳ 1 (Tuần thứ 8 - 9)</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14/11/2025 (Hạn chót tuần 10)</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Hạn chót hoàn tất đóng học phí Học kỳ 1 qua ngân hàng / cổng thanh toán</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30/10/2025</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Hạn chót nộp hồ sơ Miễn giảm học phí &amp; Trợ cấp xã hội HK1 tại P.CTSV</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Sinh viên diện chính sách</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27/12/2025</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Kết thúc 15 tuần giảng dạy lý thuyết và thực hành Học kỳ 1</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05/01/2026 - 24/01/2026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Thi kết thúc học phần (Thi cuối kỳ) Học kỳ 1</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Nghỉ Tết</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26/01/2026 - 15/02/2026</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Nghỉ Tết Nguyên Đán Bính Ngọ 2026 (Trọn vẹn 03 tuần lễ)</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Toàn thể sinh viên và GV</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15/01/2026 - 25/01/2026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Đăng ký học phần chính thức Học kỳ 2 trên Portal đào tạo</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23/02/2026</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Bắt đầu giảng dạy chính thức Học kỳ 2 (Tuần 1 sau kỳ nghỉ Tết)</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13/04/2026 - 25/04/2026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Thi giữa học kỳ 2 (Tuần thứ 8 - 9)</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04/05/2026 (Hạn chót tuần 10)</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Hạn chót hoàn tất thanh toán học phí Học kỳ 2</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15/03/2026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Hạn chót nộp hồ sơ Miễn giảm học phí &amp; Trợ cấp xã hội HK2 tại P.CTSV</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Sinh viên diện chính sách</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06/06/2026</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Kết thúc 15 tuần giảng dạy lý thuyết và thực hành Học kỳ 2</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15/06/2026 - 04/07/2026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Thi kết thúc học phần (Thi cuối kỳ) Học kỳ 2</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Hè</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13/07/2026 - 22/08/2026</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Học kỳ hè (Học kỳ 3): Học vượt, học cải thiện điểm và trả nợ học phần</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Sinh viên có nguyện vọng</w:t>
            </w:r>
          </w:p>
        </w:tc>
      </w:tr>
    </w:tbl>
    <w:p>
      <w:pPr>
        <w:spacing w:before="0" w:after="80"/>
      </w:pPr>
    </w:p>
    <w:p>
      <w:pPr>
        <w:keepNext/>
        <w:spacing w:before="280" w:after="80"/>
      </w:pPr>
      <w:r>
        <w:rPr>
          <w:rFonts w:ascii="Arial" w:hAnsi="Arial"/>
          <w:b/>
          <w:color w:val="003366"/>
          <w:sz w:val="26"/>
        </w:rPr>
        <w:t>PHẦN 3: KẾ HOẠCH NĂM HỌC 2025 - 2026 CHO CHƯƠNG TRÌNH ĐỀ ÁN (CLC, TIÊN TIẾN, VIỆT - PHÁP)</w:t>
      </w:r>
    </w:p>
    <w:p>
      <w:pPr>
        <w:spacing w:before="40" w:after="60" w:line="276" w:lineRule="auto"/>
      </w:pPr>
      <w:r>
        <w:rPr>
          <w:rFonts w:ascii="Arial" w:hAnsi="Arial"/>
          <w:color w:val="282828"/>
          <w:sz w:val="20"/>
        </w:rPr>
        <w:t>Chương trình Đề án (bao gồm Chất lượng cao, Tiên tiến, Tăng cường Tiếng Anh thuộc các ngành CNTT, Hóa học, CNSH, Điện tử...) có lộ trình thực học và kiểm tra đặc thù với các mốc quy định như sau:</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1872"/>
            <w:shd w:val="clear" w:color="auto" w:fill="003366"/>
            <w:tcMar>
              <w:top w:w="100" w:type="dxa"/>
              <w:bottom w:w="100" w:type="dxa"/>
              <w:left w:w="120" w:type="dxa"/>
              <w:right w:w="120" w:type="dxa"/>
            </w:tcMar>
          </w:tcPr>
          <w:p>
            <w:pPr>
              <w:jc w:val="center"/>
            </w:pPr>
            <w:r>
              <w:rPr>
                <w:rFonts w:ascii="Arial" w:hAnsi="Arial"/>
                <w:b/>
                <w:color w:val="FFFFFF"/>
                <w:sz w:val="19"/>
              </w:rPr>
              <w:t>Học kỳ / Giai đoạn</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Mốc Thời Gian / Tuần</w:t>
            </w:r>
          </w:p>
        </w:tc>
        <w:tc>
          <w:tcPr>
            <w:tcW w:type="dxa" w:w="3600"/>
            <w:shd w:val="clear" w:color="auto" w:fill="003366"/>
            <w:tcMar>
              <w:top w:w="100" w:type="dxa"/>
              <w:bottom w:w="100" w:type="dxa"/>
              <w:left w:w="120" w:type="dxa"/>
              <w:right w:w="120" w:type="dxa"/>
            </w:tcMar>
          </w:tcPr>
          <w:p>
            <w:pPr>
              <w:jc w:val="center"/>
            </w:pPr>
            <w:r>
              <w:rPr>
                <w:rFonts w:ascii="Arial" w:hAnsi="Arial"/>
                <w:b/>
                <w:color w:val="FFFFFF"/>
                <w:sz w:val="19"/>
              </w:rPr>
              <w:t>Nội Dung Kế Hoạch Đào Tạo Đề Án</w:t>
            </w:r>
          </w:p>
        </w:tc>
        <w:tc>
          <w:tcPr>
            <w:tcW w:type="dxa" w:w="2304"/>
            <w:shd w:val="clear" w:color="auto" w:fill="003366"/>
            <w:tcMar>
              <w:top w:w="100" w:type="dxa"/>
              <w:bottom w:w="100" w:type="dxa"/>
              <w:left w:w="120" w:type="dxa"/>
              <w:right w:w="120" w:type="dxa"/>
            </w:tcMar>
          </w:tcPr>
          <w:p>
            <w:pPr>
              <w:jc w:val="center"/>
            </w:pPr>
            <w:r>
              <w:rPr>
                <w:rFonts w:ascii="Arial" w:hAnsi="Arial"/>
                <w:b/>
                <w:color w:val="FFFFFF"/>
                <w:sz w:val="19"/>
              </w:rPr>
              <w:t>Khóa &amp; Ghi Chú Chuyên Môn</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04/08/2025 - 18/08/2025</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Đăng ký học phần và chọn chuyên ngành nâng cao Đề án HK1</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Khóa 2022, 2023, 2024</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08/09/2025</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Bắt đầu học chính thức Học kỳ 1</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Khóa 2022, 2023, 2024</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15/09/2025 - 20/09/2025</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Kiểm tra trình độ Anh văn đầu vào xếp lớp tiếng Anh chuyên ngành</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Tân sinh viên Khóa 2025</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22/09/2025</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Bắt đầu học chính thức Học kỳ 1 cho Tân sinh viên Đề án</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Khóa 2025</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20/10/2025 - 01/11/2025</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Đánh giá tiến độ giữa kỳ (Midterm Project / Presentation / Exam)</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bộ sinh viên Đề án</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14/11/2025</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Hạn chót đóng học phí Chương trình Đề án Học kỳ 1 (Tuần 10)</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Bắt buộc toàn bộ các khóa Đề án</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30/10/2025</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Hạn chót nộp hồ sơ xét học bổng khuyến khích và miễn giảm học phí</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Sinh viên nộp tại VP Đề án</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20/12/2025</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Kết thúc giảng dạy các học phần lý thuyết &amp; Lab thực hành Đề án</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Toàn bộ các khóa</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1</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29/12/2025 - 17/01/2026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Bảo vệ đồ án kết thúc môn (Final Capstone) &amp; Thi cuối học kỳ 1</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bộ các khóa Đề án</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Nghỉ Tết</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26/01/2026 - 15/02/2026</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Nghỉ Tết Nguyên Đán Bính Ngọ 2026 (03 tuần)</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19/01/2026 - 28/01/2026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Đăng ký học phần Đề án Học kỳ 2 trên hệ thống trực tuyến</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bộ sinh viên Đề án</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23/02/2026</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Bắt đầu học chính thức Học kỳ 2</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Toàn trường</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06/04/2026 - 18/04/2026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Thi và đánh giá tiến độ giữa kỳ Học kỳ 2</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bộ sinh viên Đề án</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04/05/2026</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Hạn chót đóng học phí Học kỳ 2 Chương trình Đề án (Tuần 10)</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Bắt buộc hoàn thành qua cổng VCB</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30/05/2026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Kết thúc giảng dạy học phần lý thuyết &amp; thực hành HK2</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Toàn bộ các khóa</w:t>
            </w:r>
          </w:p>
        </w:tc>
      </w:tr>
      <w:tr>
        <w:tc>
          <w:tcPr>
            <w:tcW w:type="dxa" w:w="1872"/>
            <w:shd w:val="clear" w:color="auto" w:fill="F9FBFC"/>
            <w:tcMar>
              <w:top w:w="80" w:type="dxa"/>
              <w:bottom w:w="80" w:type="dxa"/>
              <w:left w:w="100" w:type="dxa"/>
              <w:right w:w="100" w:type="dxa"/>
            </w:tcMar>
          </w:tcPr>
          <w:p>
            <w:pPr>
              <w:jc w:val="center"/>
            </w:pPr>
            <w:r>
              <w:rPr>
                <w:rFonts w:ascii="Arial" w:hAnsi="Arial"/>
                <w:color w:val="282828"/>
                <w:sz w:val="18"/>
              </w:rPr>
              <w:t>Học kỳ 2</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08/06/2026 - 27/06/2026</w:t>
            </w:r>
          </w:p>
        </w:tc>
        <w:tc>
          <w:tcPr>
            <w:tcW w:type="dxa" w:w="3600"/>
            <w:shd w:val="clear" w:color="auto" w:fill="F9FBFC"/>
            <w:tcMar>
              <w:top w:w="80" w:type="dxa"/>
              <w:bottom w:w="80" w:type="dxa"/>
              <w:left w:w="100" w:type="dxa"/>
              <w:right w:w="100" w:type="dxa"/>
            </w:tcMar>
          </w:tcPr>
          <w:p>
            <w:pPr>
              <w:jc w:val="left"/>
            </w:pPr>
            <w:r>
              <w:rPr>
                <w:rFonts w:ascii="Arial" w:hAnsi="Arial"/>
                <w:color w:val="282828"/>
                <w:sz w:val="18"/>
              </w:rPr>
              <w:t>Thi cuối học kỳ 2 và Bảo vệ Đồ án tốt nghiệp / Khóa luận Đề án</w:t>
            </w:r>
          </w:p>
        </w:tc>
        <w:tc>
          <w:tcPr>
            <w:tcW w:type="dxa" w:w="2304"/>
            <w:shd w:val="clear" w:color="auto" w:fill="F9FBFC"/>
            <w:tcMar>
              <w:top w:w="80" w:type="dxa"/>
              <w:bottom w:w="80" w:type="dxa"/>
              <w:left w:w="100" w:type="dxa"/>
              <w:right w:w="100" w:type="dxa"/>
            </w:tcMar>
          </w:tcPr>
          <w:p>
            <w:pPr>
              <w:jc w:val="left"/>
            </w:pPr>
            <w:r>
              <w:rPr>
                <w:rFonts w:ascii="Arial" w:hAnsi="Arial"/>
                <w:color w:val="282828"/>
                <w:sz w:val="18"/>
              </w:rPr>
              <w:t>Khóa tốt nghiệp và các khóa</w:t>
            </w:r>
          </w:p>
        </w:tc>
      </w:tr>
      <w:tr>
        <w:tc>
          <w:tcPr>
            <w:tcW w:type="dxa" w:w="1872"/>
            <w:shd w:val="clear" w:color="auto" w:fill="FFFFFF"/>
            <w:tcMar>
              <w:top w:w="80" w:type="dxa"/>
              <w:bottom w:w="80" w:type="dxa"/>
              <w:left w:w="100" w:type="dxa"/>
              <w:right w:w="100" w:type="dxa"/>
            </w:tcMar>
          </w:tcPr>
          <w:p>
            <w:pPr>
              <w:jc w:val="center"/>
            </w:pPr>
            <w:r>
              <w:rPr>
                <w:rFonts w:ascii="Arial" w:hAnsi="Arial"/>
                <w:color w:val="282828"/>
                <w:sz w:val="18"/>
              </w:rPr>
              <w:t>Học kỳ Hè</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06/07/2026 - 15/08/2026</w:t>
            </w:r>
          </w:p>
        </w:tc>
        <w:tc>
          <w:tcPr>
            <w:tcW w:type="dxa" w:w="3600"/>
            <w:shd w:val="clear" w:color="auto" w:fill="FFFFFF"/>
            <w:tcMar>
              <w:top w:w="80" w:type="dxa"/>
              <w:bottom w:w="80" w:type="dxa"/>
              <w:left w:w="100" w:type="dxa"/>
              <w:right w:w="100" w:type="dxa"/>
            </w:tcMar>
          </w:tcPr>
          <w:p>
            <w:pPr>
              <w:jc w:val="left"/>
            </w:pPr>
            <w:r>
              <w:rPr>
                <w:rFonts w:ascii="Arial" w:hAnsi="Arial"/>
                <w:color w:val="282828"/>
                <w:sz w:val="18"/>
              </w:rPr>
              <w:t>Kỳ thực tập doanh nghiệp (Summer Internship) và Học kỳ hè</w:t>
            </w:r>
          </w:p>
        </w:tc>
        <w:tc>
          <w:tcPr>
            <w:tcW w:type="dxa" w:w="2304"/>
            <w:shd w:val="clear" w:color="auto" w:fill="FFFFFF"/>
            <w:tcMar>
              <w:top w:w="80" w:type="dxa"/>
              <w:bottom w:w="80" w:type="dxa"/>
              <w:left w:w="100" w:type="dxa"/>
              <w:right w:w="100" w:type="dxa"/>
            </w:tcMar>
          </w:tcPr>
          <w:p>
            <w:pPr>
              <w:jc w:val="left"/>
            </w:pPr>
            <w:r>
              <w:rPr>
                <w:rFonts w:ascii="Arial" w:hAnsi="Arial"/>
                <w:color w:val="282828"/>
                <w:sz w:val="18"/>
              </w:rPr>
              <w:t>Sinh viên năm 3, năm 4</w:t>
            </w:r>
          </w:p>
        </w:tc>
      </w:tr>
    </w:tbl>
    <w:p>
      <w:pPr>
        <w:spacing w:before="0" w:after="80"/>
      </w:pPr>
    </w:p>
    <w:p>
      <w:pPr>
        <w:keepNext/>
        <w:spacing w:before="280" w:after="80"/>
      </w:pPr>
      <w:r>
        <w:rPr>
          <w:rFonts w:ascii="Arial" w:hAnsi="Arial"/>
          <w:b/>
          <w:color w:val="003366"/>
          <w:sz w:val="26"/>
        </w:rPr>
        <w:t>PHẦN 4: CHI TIẾT CÁC MỐC THỜI HẠN BẮT BUỘC (HARD DEADLINES) &amp; CHẾ TÀI HỌC VỤ</w:t>
      </w:r>
    </w:p>
    <w:p>
      <w:pPr>
        <w:keepNext/>
        <w:spacing w:before="200" w:after="60"/>
      </w:pPr>
      <w:r>
        <w:rPr>
          <w:rFonts w:ascii="Arial" w:hAnsi="Arial"/>
          <w:b/>
          <w:color w:val="006699"/>
          <w:sz w:val="23"/>
        </w:rPr>
        <w:t>1. Hạn Đăng Ký và Rút Học Phần (Course Registration &amp; Withdrawal Deadlines)</w:t>
      </w:r>
    </w:p>
    <w:p>
      <w:pPr>
        <w:pStyle w:val="ListBullet"/>
        <w:spacing w:before="20" w:after="40" w:line="276" w:lineRule="auto"/>
      </w:pPr>
      <w:r>
        <w:rPr>
          <w:rFonts w:ascii="Arial" w:hAnsi="Arial"/>
          <w:b/>
          <w:color w:val="1E1E1E"/>
          <w:sz w:val="20"/>
        </w:rPr>
        <w:t xml:space="preserve">• </w:t>
      </w:r>
      <w:r>
        <w:rPr>
          <w:rFonts w:ascii="Arial" w:hAnsi="Arial"/>
          <w:color w:val="282828"/>
          <w:sz w:val="20"/>
        </w:rPr>
        <w:t>Đợt đăng ký chính thức: Diễn ra vào tuần thứ 14 của học kỳ trước đó. Sinh viên bắt buộc xây dựng kế hoạch học tập cá nhân và đăng ký đúng hạn ngạch tín chỉ cho phép (14 - 25 tín chỉ đối với sinh viên bình thường; 10 - 14 tín chỉ đối với sinh viên bị cảnh báo học vụ).</w:t>
      </w:r>
    </w:p>
    <w:p>
      <w:pPr>
        <w:pStyle w:val="ListBullet"/>
        <w:spacing w:before="20" w:after="40" w:line="276" w:lineRule="auto"/>
      </w:pPr>
      <w:r>
        <w:rPr>
          <w:rFonts w:ascii="Arial" w:hAnsi="Arial"/>
          <w:b/>
          <w:color w:val="1E1E1E"/>
          <w:sz w:val="20"/>
        </w:rPr>
        <w:t xml:space="preserve">• </w:t>
      </w:r>
      <w:r>
        <w:rPr>
          <w:rFonts w:ascii="Arial" w:hAnsi="Arial"/>
          <w:color w:val="282828"/>
          <w:sz w:val="20"/>
        </w:rPr>
        <w:t>Đợt hiệu chỉnh, đăng ký bổ sung: Diễn ra trong 02 tuần đầu tiên của mỗi học kỳ. Đây là thời gian duy nhất sinh viên được phép thêm môn mới, đổi lớp học phần hoặc hủy môn khi trùng lịch.</w:t>
      </w:r>
    </w:p>
    <w:p>
      <w:pPr>
        <w:pStyle w:val="ListBullet"/>
        <w:spacing w:before="20" w:after="40" w:line="276" w:lineRule="auto"/>
      </w:pPr>
      <w:r>
        <w:rPr>
          <w:rFonts w:ascii="Arial" w:hAnsi="Arial"/>
          <w:b/>
          <w:color w:val="1E1E1E"/>
          <w:sz w:val="20"/>
        </w:rPr>
        <w:t xml:space="preserve">• </w:t>
      </w:r>
      <w:r>
        <w:rPr>
          <w:rFonts w:ascii="Arial" w:hAnsi="Arial"/>
          <w:color w:val="282828"/>
          <w:sz w:val="20"/>
        </w:rPr>
        <w:t>Thời hạn rút học phần (Điểm W): Diễn ra từ tuần thứ 3 đến hết tuần thứ 8 của học kỳ chính (tuần thứ 2 của học kỳ hè). Môn học được rút sẽ ghi nhận điểm 'W' trên bảng điểm học phần, không bị tính vào điểm trung bình GPA/CPA, không bị tính rớt môn nhưng sinh viên hoàn toàn KHÔNG được hoàn trả học phí.</w:t>
      </w:r>
    </w:p>
    <w:p>
      <w:pPr>
        <w:keepNext/>
        <w:spacing w:before="200" w:after="60"/>
      </w:pPr>
      <w:r>
        <w:rPr>
          <w:rFonts w:ascii="Arial" w:hAnsi="Arial"/>
          <w:b/>
          <w:color w:val="006699"/>
          <w:sz w:val="23"/>
        </w:rPr>
        <w:t>2. Hạn Đóng Học Phí và Chế Tài Xử Lý Nợ Học Phí (Tuần Thứ 10)</w:t>
      </w:r>
    </w:p>
    <w:p>
      <w:pPr>
        <w:spacing w:before="40" w:after="60" w:line="276" w:lineRule="auto"/>
      </w:pPr>
      <w:r>
        <w:rPr>
          <w:rFonts w:ascii="Arial" w:hAnsi="Arial"/>
          <w:b/>
          <w:color w:val="1E1E1E"/>
          <w:sz w:val="20"/>
        </w:rPr>
        <w:t xml:space="preserve">Quy định hạn chót: </w:t>
      </w:r>
      <w:r>
        <w:rPr>
          <w:rFonts w:ascii="Arial" w:hAnsi="Arial"/>
          <w:color w:val="282828"/>
          <w:sz w:val="20"/>
        </w:rPr>
        <w:t>Hạn chót thanh toán học phí luôn là ngày làm việc cuối cùng của TUẦN THỨ 10 trong mỗi học kỳ chính (HK1: 14/11/2025; HK2: 04/05/2026). Sinh viên có thể nộp qua hệ thống cổng thanh toán VCB Digibank, Viettel Money, VNPay hoặc chuyển khoản ngân hàng theo mã số sinh viên.</w:t>
      </w:r>
    </w:p>
    <w:p>
      <w:pPr>
        <w:spacing w:before="40" w:after="60" w:line="276" w:lineRule="auto"/>
      </w:pPr>
      <w:r>
        <w:rPr>
          <w:rFonts w:ascii="Arial" w:hAnsi="Arial"/>
          <w:b/>
          <w:color w:val="1E1E1E"/>
          <w:sz w:val="20"/>
        </w:rPr>
        <w:t xml:space="preserve">Hệ quả vi phạm nợ học phí: </w:t>
      </w:r>
      <w:r>
        <w:rPr>
          <w:rFonts w:ascii="Arial" w:hAnsi="Arial"/>
          <w:color w:val="282828"/>
          <w:sz w:val="20"/>
        </w:rPr>
        <w:t>Sinh viên không hoàn thành học phí đúng hạn tuần thứ 10 mà không có đơn xin gia hạn được phê duyệt sẽ chịu các chế tài nghiêm khắc: (1) Bị cấm thi tất cả các môn trong kỳ thi kết thúc học phần; (2) Điểm thi cuối kỳ ghi nhận 0 điểm hoặc điểm F; (3) Hủy toàn bộ kết quả học phần đã đăng ký trong kỳ; (4) Khóa quyền truy cập Cổng thông tin sinh viên; (5) Xếp diện cảnh báo học vụ hoặc buộc thôi học theo quy chế.</w:t>
      </w:r>
    </w:p>
    <w:p>
      <w:pPr>
        <w:keepNext/>
        <w:spacing w:before="200" w:after="60"/>
      </w:pPr>
      <w:r>
        <w:rPr>
          <w:rFonts w:ascii="Arial" w:hAnsi="Arial"/>
          <w:b/>
          <w:color w:val="006699"/>
          <w:sz w:val="23"/>
        </w:rPr>
        <w:t>3. Hạn Nộp Hồ Sơ Miễn Giảm Học Phí và Trợ Cấp Xã Hội</w:t>
      </w:r>
    </w:p>
    <w:p>
      <w:pPr>
        <w:pStyle w:val="ListBullet"/>
        <w:spacing w:before="20" w:after="40" w:line="276" w:lineRule="auto"/>
      </w:pPr>
      <w:r>
        <w:rPr>
          <w:rFonts w:ascii="Arial" w:hAnsi="Arial"/>
          <w:b/>
          <w:color w:val="1E1E1E"/>
          <w:sz w:val="20"/>
        </w:rPr>
        <w:t xml:space="preserve">• </w:t>
      </w:r>
      <w:r>
        <w:rPr>
          <w:rFonts w:ascii="Arial" w:hAnsi="Arial"/>
          <w:color w:val="282828"/>
          <w:sz w:val="20"/>
        </w:rPr>
        <w:t>Hạn chót nộp hồ sơ Học kỳ 1: Ngày 30/10 hàng năm tại Phòng Công tác Sinh viên (Cơ sở 1 hoặc Cơ sở 2).</w:t>
      </w:r>
    </w:p>
    <w:p>
      <w:pPr>
        <w:pStyle w:val="ListBullet"/>
        <w:spacing w:before="20" w:after="40" w:line="276" w:lineRule="auto"/>
      </w:pPr>
      <w:r>
        <w:rPr>
          <w:rFonts w:ascii="Arial" w:hAnsi="Arial"/>
          <w:b/>
          <w:color w:val="1E1E1E"/>
          <w:sz w:val="20"/>
        </w:rPr>
        <w:t xml:space="preserve">• </w:t>
      </w:r>
      <w:r>
        <w:rPr>
          <w:rFonts w:ascii="Arial" w:hAnsi="Arial"/>
          <w:color w:val="282828"/>
          <w:sz w:val="20"/>
        </w:rPr>
        <w:t>Hạn chót nộp hồ sơ Học kỳ 2: Ngày 15/03 hàng năm.</w:t>
      </w:r>
    </w:p>
    <w:p>
      <w:pPr>
        <w:pStyle w:val="ListBullet"/>
        <w:spacing w:before="20" w:after="40" w:line="276" w:lineRule="auto"/>
      </w:pPr>
      <w:r>
        <w:rPr>
          <w:rFonts w:ascii="Arial" w:hAnsi="Arial"/>
          <w:b/>
          <w:color w:val="1E1E1E"/>
          <w:sz w:val="20"/>
        </w:rPr>
        <w:t xml:space="preserve">• </w:t>
      </w:r>
      <w:r>
        <w:rPr>
          <w:rFonts w:ascii="Arial" w:hAnsi="Arial"/>
          <w:color w:val="282828"/>
          <w:sz w:val="20"/>
        </w:rPr>
        <w:t>Hồ sơ nộp trễ hạn: Sẽ bị dời xét sang học kỳ kế tiếp. Sinh viên phải tự ứng trước 100% tiền đóng học phí để duy trì tình trạng học vụ và tránh bị khóa thi.</w:t>
      </w:r>
    </w:p>
    <w:p>
      <w:pPr>
        <w:keepNext/>
        <w:spacing w:before="200" w:after="60"/>
      </w:pPr>
      <w:r>
        <w:rPr>
          <w:rFonts w:ascii="Arial" w:hAnsi="Arial"/>
          <w:b/>
          <w:color w:val="006699"/>
          <w:sz w:val="23"/>
        </w:rPr>
        <w:t>4. Hạn Khai Báo Ngoại Trú (Trong Vòng 30 Ngày Đầu Học Kỳ)</w:t>
      </w:r>
    </w:p>
    <w:p>
      <w:pPr>
        <w:spacing w:before="40" w:after="60" w:line="276" w:lineRule="auto"/>
      </w:pPr>
      <w:r>
        <w:rPr>
          <w:rFonts w:ascii="Arial" w:hAnsi="Arial"/>
          <w:b/>
          <w:color w:val="1E1E1E"/>
          <w:sz w:val="20"/>
        </w:rPr>
        <w:t xml:space="preserve">Quy định ngoại trú: </w:t>
      </w:r>
      <w:r>
        <w:rPr>
          <w:rFonts w:ascii="Arial" w:hAnsi="Arial"/>
          <w:color w:val="282828"/>
          <w:sz w:val="20"/>
        </w:rPr>
        <w:t>Theo Luật Cư trú và quy chế công tác sinh viên của ĐHQG-HCM, mọi sinh viên không cư trú trong Ký túc xá ĐHQG-HCM phải thực hiện khai báo tạm trú với cơ quan Công an phường/xã nơi thuê trọ, đồng thời cập nhật đầy đủ thông tin ngoại trú trên Portal sinh viên (mục Ngoại trú) trong vòng 30 ngày kể từ ngày bắt đầu năm học hoặc ngay khi thay đổi địa chỉ nơi ở. Sinh viên không khai báo đúng hạn sẽ bị trừ 10 điểm rèn luyện tại Tiêu chí 1 &amp; 4 và không được cấp các giấy tờ chứng nhận sinh viên.</w:t>
      </w:r>
    </w:p>
    <w:p>
      <w:pPr>
        <w:keepNext/>
        <w:spacing w:before="200" w:after="60"/>
      </w:pPr>
      <w:r>
        <w:rPr>
          <w:rFonts w:ascii="Arial" w:hAnsi="Arial"/>
          <w:b/>
          <w:color w:val="006699"/>
          <w:sz w:val="23"/>
        </w:rPr>
        <w:t>5. Hạn Nộp Đơn Hoãn Thi Nhận Điểm 'I' (Tối Đa 05 Ngày Làm Việc Sau Thi)</w:t>
      </w:r>
    </w:p>
    <w:p>
      <w:pPr>
        <w:spacing w:before="40" w:after="60" w:line="276" w:lineRule="auto"/>
      </w:pPr>
      <w:r>
        <w:rPr>
          <w:rFonts w:ascii="Arial" w:hAnsi="Arial"/>
          <w:b/>
          <w:color w:val="1E1E1E"/>
          <w:sz w:val="20"/>
        </w:rPr>
        <w:t xml:space="preserve">Quy trình hoãn thi: </w:t>
      </w:r>
      <w:r>
        <w:rPr>
          <w:rFonts w:ascii="Arial" w:hAnsi="Arial"/>
          <w:color w:val="282828"/>
          <w:sz w:val="20"/>
        </w:rPr>
        <w:t>Trường hợp sinh viên bị ốm đau nặng, tai nạn đột xuất hoặc lý do bất khả kháng không thể tham gia buổi thi kết thúc học phần, sinh viên hoặc người đại diện hợp pháp phải gửi Đơn xin hoãn thi kèm theo bệnh án/giấy xuất viện có dấu tròn của bệnh viện tuyến quận/huyện trở lên về Phòng Khảo thí &amp; ĐBCL trong vòng không quá 05 ngày làm việc kể từ ngày diễn ra môn thi. Khi được chấp thuận, sinh viên được nhận điểm 'I' (Incomplete). Sinh viên phải đăng ký thi bù trong học kỳ tiếp theo gần nhất để xóa điểm 'I', nếu không điểm 'I' tự động chuyển thành điểm 'F' (0.0).</w:t>
      </w:r>
    </w:p>
    <w:p>
      <w:pPr>
        <w:keepNext/>
        <w:spacing w:before="200" w:after="60"/>
      </w:pPr>
      <w:r>
        <w:rPr>
          <w:rFonts w:ascii="Arial" w:hAnsi="Arial"/>
          <w:b/>
          <w:color w:val="006699"/>
          <w:sz w:val="23"/>
        </w:rPr>
        <w:t>6. Hạn Nộp Đơn Phúc Khảo Điểm Thi (Trong Vòng 15 Ngày Kể Từ Khi Công Bố Điểm)</w:t>
      </w:r>
    </w:p>
    <w:p>
      <w:pPr>
        <w:spacing w:before="40" w:after="60" w:line="276" w:lineRule="auto"/>
      </w:pPr>
      <w:r>
        <w:rPr>
          <w:rFonts w:ascii="Arial" w:hAnsi="Arial"/>
          <w:b/>
          <w:color w:val="1E1E1E"/>
          <w:sz w:val="20"/>
        </w:rPr>
        <w:t xml:space="preserve">Quy trình phúc khảo: </w:t>
      </w:r>
      <w:r>
        <w:rPr>
          <w:rFonts w:ascii="Arial" w:hAnsi="Arial"/>
          <w:color w:val="282828"/>
          <w:sz w:val="20"/>
        </w:rPr>
        <w:t>Sau khi Phòng Khảo thí hoặc giảng viên công bố điểm thi học phần chính thức trên Cổng thông tin đào tạo, sinh viên có thời hạn đúng 15 ngày liên tục để nộp Đơn đề nghị phúc khảo bài thi tại Phòng Khảo thí &amp; ĐBCL. Sau thời hạn 15 ngày, cổng tiếp nhận tự động đóng và điểm số được khóa vĩnh viễn trên cơ sở dữ liệu đào tạo. Lệ phí phúc khảo được thu theo quy định hiện hành và sẽ được hoàn trả 100% nếu kết quả phúc khảo phát hiện có sai sót làm thay đổi điểm của sinh viên.</w:t>
      </w:r>
    </w:p>
    <w:p>
      <w:pPr>
        <w:keepNext/>
        <w:spacing w:before="200" w:after="60"/>
      </w:pPr>
      <w:r>
        <w:rPr>
          <w:rFonts w:ascii="Arial" w:hAnsi="Arial"/>
          <w:b/>
          <w:color w:val="006699"/>
          <w:sz w:val="23"/>
        </w:rPr>
        <w:t>7. Hạn Nộp Chứng Chỉ Ngoại Ngữ Chuẩn Đầu Ra Theo Lộ Trình Khóa Học</w:t>
      </w:r>
    </w:p>
    <w:p>
      <w:pPr>
        <w:pStyle w:val="ListBullet"/>
        <w:spacing w:before="20" w:after="40" w:line="276" w:lineRule="auto"/>
      </w:pPr>
      <w:r>
        <w:rPr>
          <w:rFonts w:ascii="Arial" w:hAnsi="Arial"/>
          <w:b/>
          <w:color w:val="1E1E1E"/>
          <w:sz w:val="20"/>
        </w:rPr>
        <w:t xml:space="preserve">• </w:t>
      </w:r>
      <w:r>
        <w:rPr>
          <w:rFonts w:ascii="Arial" w:hAnsi="Arial"/>
          <w:color w:val="282828"/>
          <w:sz w:val="20"/>
        </w:rPr>
        <w:t>Kết thúc Năm 1: Khuyến nghị hoàn thành chuẩn tiếng Anh bậc 2 (A2 hoặc tương đương TOEIC 350+).</w:t>
      </w:r>
    </w:p>
    <w:p>
      <w:pPr>
        <w:pStyle w:val="ListBullet"/>
        <w:spacing w:before="20" w:after="40" w:line="276" w:lineRule="auto"/>
      </w:pPr>
      <w:r>
        <w:rPr>
          <w:rFonts w:ascii="Arial" w:hAnsi="Arial"/>
          <w:b/>
          <w:color w:val="1E1E1E"/>
          <w:sz w:val="20"/>
        </w:rPr>
        <w:t xml:space="preserve">• </w:t>
      </w:r>
      <w:r>
        <w:rPr>
          <w:rFonts w:ascii="Arial" w:hAnsi="Arial"/>
          <w:color w:val="282828"/>
          <w:sz w:val="20"/>
        </w:rPr>
        <w:t>Kết thúc Năm 2: Bắt buộc đạt chuẩn tiếng Anh bậc 3 (B1 hoặc tương đương TOEIC 450+, TOEFL iBT 45, IELTS 4.5) để đủ điều kiện đăng ký các học phần chuyên ngành năm thứ ba.</w:t>
      </w:r>
    </w:p>
    <w:p>
      <w:pPr>
        <w:pStyle w:val="ListBullet"/>
        <w:spacing w:before="20" w:after="40" w:line="276" w:lineRule="auto"/>
      </w:pPr>
      <w:r>
        <w:rPr>
          <w:rFonts w:ascii="Arial" w:hAnsi="Arial"/>
          <w:b/>
          <w:color w:val="1E1E1E"/>
          <w:sz w:val="20"/>
        </w:rPr>
        <w:t xml:space="preserve">• </w:t>
      </w:r>
      <w:r>
        <w:rPr>
          <w:rFonts w:ascii="Arial" w:hAnsi="Arial"/>
          <w:color w:val="282828"/>
          <w:sz w:val="20"/>
        </w:rPr>
        <w:t>Trước khi đăng ký Khóa luận Tốt nghiệp (Năm 4): Sinh viên phải nộp chứng chỉ ngoại ngữ quốc tế còn hạn sử dụng (TOEIC 500 - 650 tùy ngành, IELTS 5.0 - 6.0) về Phòng Đào tạo trước đợt xét tốt nghiệp ít nhất 45 ngày.</w:t>
      </w:r>
    </w:p>
    <w:p>
      <w:pPr>
        <w:keepNext/>
        <w:spacing w:before="280" w:after="80"/>
      </w:pPr>
      <w:r>
        <w:rPr>
          <w:rFonts w:ascii="Arial" w:hAnsi="Arial"/>
          <w:b/>
          <w:color w:val="003366"/>
          <w:sz w:val="26"/>
        </w:rPr>
        <w:t>PHẦN 5: QUY TRÌNH ĐĂNG KÝ HỌC PHẦN TRỰC TUYẾN 5 BƯỚC &amp; XỬ LÝ SỰ CỐ</w:t>
      </w:r>
    </w:p>
    <w:p>
      <w:pPr>
        <w:spacing w:before="40" w:after="60" w:line="276" w:lineRule="auto"/>
      </w:pPr>
      <w:r>
        <w:rPr>
          <w:rFonts w:ascii="Arial" w:hAnsi="Arial"/>
          <w:b/>
          <w:color w:val="1E1E1E"/>
          <w:sz w:val="20"/>
        </w:rPr>
        <w:t xml:space="preserve">Quy trình chuẩn hóa: </w:t>
      </w:r>
      <w:r>
        <w:rPr>
          <w:rFonts w:ascii="Arial" w:hAnsi="Arial"/>
          <w:color w:val="282828"/>
          <w:sz w:val="20"/>
        </w:rPr>
        <w:t>Để đảm bảo đăng ký học phần thành công và tránh các xung đột lịch trình, sinh viên cần thực hiện chuẩn xác quy trình 5 bước sau trên Portal đào tạo (portal.hcmus.edu.vn):</w:t>
      </w:r>
    </w:p>
    <w:p>
      <w:pPr>
        <w:pStyle w:val="ListBullet"/>
        <w:spacing w:before="20" w:after="40" w:line="276" w:lineRule="auto"/>
      </w:pPr>
      <w:r>
        <w:rPr>
          <w:rFonts w:ascii="Arial" w:hAnsi="Arial"/>
          <w:b/>
          <w:color w:val="1E1E1E"/>
          <w:sz w:val="20"/>
        </w:rPr>
        <w:t xml:space="preserve">1. </w:t>
      </w:r>
      <w:r>
        <w:rPr>
          <w:rFonts w:ascii="Arial" w:hAnsi="Arial"/>
          <w:color w:val="282828"/>
          <w:sz w:val="20"/>
        </w:rPr>
        <w:t>Bước 1 - Tra cứu thời khóa biểu và danh mục môn mở: Xem trước danh mục các môn học mở trong kỳ, mã lớp học phần, số lượng tín chỉ, tên giảng viên, phòng học và ca học dự kiến.</w:t>
      </w:r>
    </w:p>
    <w:p>
      <w:pPr>
        <w:pStyle w:val="ListBullet"/>
        <w:spacing w:before="20" w:after="40" w:line="276" w:lineRule="auto"/>
      </w:pPr>
      <w:r>
        <w:rPr>
          <w:rFonts w:ascii="Arial" w:hAnsi="Arial"/>
          <w:b/>
          <w:color w:val="1E1E1E"/>
          <w:sz w:val="20"/>
        </w:rPr>
        <w:t xml:space="preserve">2. </w:t>
      </w:r>
      <w:r>
        <w:rPr>
          <w:rFonts w:ascii="Arial" w:hAnsi="Arial"/>
          <w:color w:val="282828"/>
          <w:sz w:val="20"/>
        </w:rPr>
        <w:t>Bước 2 - Kiểm tra điều kiện tiên quyết và học phần học trước: Đối chiếu cây tiến độ học tập để đảm bảo bản thân đã tích lũy đủ các học phần tiên quyết bắt buộc trước khi chọn mã môn mới.</w:t>
      </w:r>
    </w:p>
    <w:p>
      <w:pPr>
        <w:pStyle w:val="ListBullet"/>
        <w:spacing w:before="20" w:after="40" w:line="276" w:lineRule="auto"/>
      </w:pPr>
      <w:r>
        <w:rPr>
          <w:rFonts w:ascii="Arial" w:hAnsi="Arial"/>
          <w:b/>
          <w:color w:val="1E1E1E"/>
          <w:sz w:val="20"/>
        </w:rPr>
        <w:t xml:space="preserve">3. </w:t>
      </w:r>
      <w:r>
        <w:rPr>
          <w:rFonts w:ascii="Arial" w:hAnsi="Arial"/>
          <w:color w:val="282828"/>
          <w:sz w:val="20"/>
        </w:rPr>
        <w:t>Bước 3 - Lập kế hoạch thời khóa biểu dự phòng: Chuẩn bị trước ít nhất 2 phương án thời khóa biểu (Phương án A và Phương án B) để phòng trường hợp lớp mong muốn bị đầy sĩ số.</w:t>
      </w:r>
    </w:p>
    <w:p>
      <w:pPr>
        <w:pStyle w:val="ListBullet"/>
        <w:spacing w:before="20" w:after="40" w:line="276" w:lineRule="auto"/>
      </w:pPr>
      <w:r>
        <w:rPr>
          <w:rFonts w:ascii="Arial" w:hAnsi="Arial"/>
          <w:b/>
          <w:color w:val="1E1E1E"/>
          <w:sz w:val="20"/>
        </w:rPr>
        <w:t xml:space="preserve">4. </w:t>
      </w:r>
      <w:r>
        <w:rPr>
          <w:rFonts w:ascii="Arial" w:hAnsi="Arial"/>
          <w:color w:val="282828"/>
          <w:sz w:val="20"/>
        </w:rPr>
        <w:t>Bước 4 - Thao tác chọn lớp và bấm Xác nhận lưu dữ liệu: Đăng nhập Portal đúng khung giờ quy định cho từng khóa, chọn đúng nhóm lớp, bấm nút Lưu đăng ký và kiểm tra thông báo 'Đăng ký thành công'.</w:t>
      </w:r>
    </w:p>
    <w:p>
      <w:pPr>
        <w:pStyle w:val="ListBullet"/>
        <w:spacing w:before="20" w:after="40" w:line="276" w:lineRule="auto"/>
      </w:pPr>
      <w:r>
        <w:rPr>
          <w:rFonts w:ascii="Arial" w:hAnsi="Arial"/>
          <w:b/>
          <w:color w:val="1E1E1E"/>
          <w:sz w:val="20"/>
        </w:rPr>
        <w:t xml:space="preserve">5. </w:t>
      </w:r>
      <w:r>
        <w:rPr>
          <w:rFonts w:ascii="Arial" w:hAnsi="Arial"/>
          <w:color w:val="282828"/>
          <w:sz w:val="20"/>
        </w:rPr>
        <w:t>Bước 5 - Xuất file PDF phiếu đăng ký học phần: Tải hoặc chụp màn hình Phiếu đăng ký học phần chính thức có mã giao dịch để làm căn cứ đối chiếu học vụ khi phát sinh tranh chấp hoặc lỗi hệ thống.</w:t>
      </w:r>
    </w:p>
    <w:p>
      <w:pPr>
        <w:spacing w:before="40" w:after="60" w:line="276" w:lineRule="auto"/>
      </w:pPr>
      <w:r>
        <w:rPr>
          <w:rFonts w:ascii="Arial" w:hAnsi="Arial"/>
          <w:b/>
          <w:color w:val="1E1E1E"/>
          <w:sz w:val="20"/>
        </w:rPr>
        <w:t xml:space="preserve">Xử lý khi lớp học phần bị đầy: </w:t>
      </w:r>
      <w:r>
        <w:rPr>
          <w:rFonts w:ascii="Arial" w:hAnsi="Arial"/>
          <w:color w:val="282828"/>
          <w:sz w:val="20"/>
        </w:rPr>
        <w:t>Trường hợp lớp học phần bắt buộc đã hết chỗ, sinh viên liên hệ Trợ lý Giáo vụ Khoa chuyên môn trong tuần đầu tiên để làm Đơn xin mở thêm lớp hoặc nâng sĩ số lớp nếu đáp ứng đủ điều kiện về phòng học và giảng viên.</w:t>
      </w:r>
    </w:p>
    <w:p>
      <w:pPr>
        <w:keepNext/>
        <w:spacing w:before="280" w:after="80"/>
      </w:pPr>
      <w:r>
        <w:rPr>
          <w:rFonts w:ascii="Arial" w:hAnsi="Arial"/>
          <w:b/>
          <w:color w:val="003366"/>
          <w:sz w:val="26"/>
        </w:rPr>
        <w:t>PHẦN 6: KHUNG GIỜ TIẾT HỌC &amp; CA HỌC CHI TIẾT TẠI HAI CƠ SỞ (CS1 VÀ CS2)</w:t>
      </w:r>
    </w:p>
    <w:p>
      <w:pPr>
        <w:spacing w:before="40" w:after="60" w:line="276" w:lineRule="auto"/>
      </w:pPr>
      <w:r>
        <w:rPr>
          <w:rFonts w:ascii="Arial" w:hAnsi="Arial"/>
          <w:color w:val="282828"/>
          <w:sz w:val="20"/>
        </w:rPr>
        <w:t>Thời gian mỗi tiết học chuẩn là 45 phút thực dạy, thời gian giải lao giữa các tiết là 5 phút, giải lao giữa các ca học là 10 - 15 phút. Sinh viên cần nắm vững sự khác biệt múi giờ giữa Cơ sở 1 và Cơ sở 2 để sắp xếp lịch di chuyển:</w:t>
      </w:r>
    </w:p>
    <w:p>
      <w:pPr>
        <w:keepNext/>
        <w:spacing w:before="200" w:after="60"/>
      </w:pPr>
      <w:r>
        <w:rPr>
          <w:rFonts w:ascii="Arial" w:hAnsi="Arial"/>
          <w:b/>
          <w:color w:val="006699"/>
          <w:sz w:val="23"/>
        </w:rPr>
        <w:t>1. Khung Giờ 15 Tiết Học Tại Cơ Sở 1 (227 Nguyễn Văn Cừ, Quận 5)</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03366"/>
            <w:tcMar>
              <w:top w:w="100" w:type="dxa"/>
              <w:bottom w:w="100" w:type="dxa"/>
              <w:left w:w="120" w:type="dxa"/>
              <w:right w:w="120" w:type="dxa"/>
            </w:tcMar>
          </w:tcPr>
          <w:p>
            <w:pPr>
              <w:jc w:val="center"/>
            </w:pPr>
            <w:r>
              <w:rPr>
                <w:rFonts w:ascii="Arial" w:hAnsi="Arial"/>
                <w:b/>
                <w:color w:val="FFFFFF"/>
                <w:sz w:val="19"/>
              </w:rPr>
              <w:t>Ca Học</w:t>
            </w:r>
          </w:p>
        </w:tc>
        <w:tc>
          <w:tcPr>
            <w:tcW w:type="dxa" w:w="1728"/>
            <w:shd w:val="clear" w:color="auto" w:fill="003366"/>
            <w:tcMar>
              <w:top w:w="100" w:type="dxa"/>
              <w:bottom w:w="100" w:type="dxa"/>
              <w:left w:w="120" w:type="dxa"/>
              <w:right w:w="120" w:type="dxa"/>
            </w:tcMar>
          </w:tcPr>
          <w:p>
            <w:pPr>
              <w:jc w:val="center"/>
            </w:pPr>
            <w:r>
              <w:rPr>
                <w:rFonts w:ascii="Arial" w:hAnsi="Arial"/>
                <w:b/>
                <w:color w:val="FFFFFF"/>
                <w:sz w:val="19"/>
              </w:rPr>
              <w:t>Tiết Học</w:t>
            </w:r>
          </w:p>
        </w:tc>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Thời Gian Bắt Đầu - Kết Thúc</w:t>
            </w:r>
          </w:p>
        </w:tc>
        <w:tc>
          <w:tcPr>
            <w:tcW w:type="dxa" w:w="3744"/>
            <w:shd w:val="clear" w:color="auto" w:fill="003366"/>
            <w:tcMar>
              <w:top w:w="100" w:type="dxa"/>
              <w:bottom w:w="100" w:type="dxa"/>
              <w:left w:w="120" w:type="dxa"/>
              <w:right w:w="120" w:type="dxa"/>
            </w:tcMar>
          </w:tcPr>
          <w:p>
            <w:pPr>
              <w:jc w:val="center"/>
            </w:pPr>
            <w:r>
              <w:rPr>
                <w:rFonts w:ascii="Arial" w:hAnsi="Arial"/>
                <w:b/>
                <w:color w:val="FFFFFF"/>
                <w:sz w:val="19"/>
              </w:rPr>
              <w:t>Ghi Chú Hoạt Động Giảng Dạy</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Sáng (Ca 1)</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1</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06:45 - 07:30</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Bắt đầu tiết 1 sáng CS1</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Sáng (Ca 1)</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2</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07:35 - 08:20</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Giảng dạy lý thuyết / bài tập</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Sáng (Ca 1)</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3</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08:25 - 09:10</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Kết thúc ca sáng sớm (Giải lao 15 phút)</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Sáng (Ca 2)</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4</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09:25 - 10:10</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Bắt đầu ca sáng 2</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Sáng (Ca 2)</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5</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10:15 - 11:00</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Giảng dạy chính thức</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Sáng (Ca 2)</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6</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11:05 - 11:50</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Kết thúc toàn bộ ca học sáng</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Chiều (Ca 3)</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7</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12:30 - 13:15</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Bắt đầu ca học chiều 1</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Chiều (Ca 3)</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8</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13:20 - 14:05</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Giảng dạy lý thuyết / thực hành</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Chiều (Ca 3)</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9</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14:10 - 14:55</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Kết thúc ca chiều 1 (Giải lao 15 phút)</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Chiều (Ca 4)</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10</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15:10 - 15:55</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Bắt đầu ca chiều 2</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Chiều (Ca 4)</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11</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16:00 - 16:45</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Giảng dạy chính thức</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Chiều (Ca 4)</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12</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16:50 - 17:35</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Kết thúc ca học chiều chính khóa</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Tối (Ca 5)</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13</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17:45 - 18:30</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Bắt đầu ca tối (Các lớp Đề án / Vừa làm vừa học)</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Tối (Ca 5)</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14</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18:35 - 19:20</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Giảng dạy buổi tối</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Tối (Ca 5)</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15</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19:25 - 20:10</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Kết thúc toàn bộ ca tối CS1</w:t>
            </w:r>
          </w:p>
        </w:tc>
      </w:tr>
    </w:tbl>
    <w:p>
      <w:pPr>
        <w:spacing w:before="0" w:after="80"/>
      </w:pPr>
    </w:p>
    <w:p>
      <w:pPr>
        <w:keepNext/>
        <w:spacing w:before="200" w:after="60"/>
      </w:pPr>
      <w:r>
        <w:rPr>
          <w:rFonts w:ascii="Arial" w:hAnsi="Arial"/>
          <w:b/>
          <w:color w:val="006699"/>
          <w:sz w:val="23"/>
        </w:rPr>
        <w:t>2. Khung Giờ 10 Tiết Học Tại Cơ Sở 2 (Khu Đô Thị ĐHQG-HCM, TP. Thủ Đức)</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03366"/>
            <w:tcMar>
              <w:top w:w="100" w:type="dxa"/>
              <w:bottom w:w="100" w:type="dxa"/>
              <w:left w:w="120" w:type="dxa"/>
              <w:right w:w="120" w:type="dxa"/>
            </w:tcMar>
          </w:tcPr>
          <w:p>
            <w:pPr>
              <w:jc w:val="center"/>
            </w:pPr>
            <w:r>
              <w:rPr>
                <w:rFonts w:ascii="Arial" w:hAnsi="Arial"/>
                <w:b/>
                <w:color w:val="FFFFFF"/>
                <w:sz w:val="19"/>
              </w:rPr>
              <w:t>Ca Học</w:t>
            </w:r>
          </w:p>
        </w:tc>
        <w:tc>
          <w:tcPr>
            <w:tcW w:type="dxa" w:w="1728"/>
            <w:shd w:val="clear" w:color="auto" w:fill="003366"/>
            <w:tcMar>
              <w:top w:w="100" w:type="dxa"/>
              <w:bottom w:w="100" w:type="dxa"/>
              <w:left w:w="120" w:type="dxa"/>
              <w:right w:w="120" w:type="dxa"/>
            </w:tcMar>
          </w:tcPr>
          <w:p>
            <w:pPr>
              <w:jc w:val="center"/>
            </w:pPr>
            <w:r>
              <w:rPr>
                <w:rFonts w:ascii="Arial" w:hAnsi="Arial"/>
                <w:b/>
                <w:color w:val="FFFFFF"/>
                <w:sz w:val="19"/>
              </w:rPr>
              <w:t>Tiết Học</w:t>
            </w:r>
          </w:p>
        </w:tc>
        <w:tc>
          <w:tcPr>
            <w:tcW w:type="dxa" w:w="2880"/>
            <w:shd w:val="clear" w:color="auto" w:fill="003366"/>
            <w:tcMar>
              <w:top w:w="100" w:type="dxa"/>
              <w:bottom w:w="100" w:type="dxa"/>
              <w:left w:w="120" w:type="dxa"/>
              <w:right w:w="120" w:type="dxa"/>
            </w:tcMar>
          </w:tcPr>
          <w:p>
            <w:pPr>
              <w:jc w:val="center"/>
            </w:pPr>
            <w:r>
              <w:rPr>
                <w:rFonts w:ascii="Arial" w:hAnsi="Arial"/>
                <w:b/>
                <w:color w:val="FFFFFF"/>
                <w:sz w:val="19"/>
              </w:rPr>
              <w:t>Thời Gian Bắt Đầu - Kết Thúc</w:t>
            </w:r>
          </w:p>
        </w:tc>
        <w:tc>
          <w:tcPr>
            <w:tcW w:type="dxa" w:w="3744"/>
            <w:shd w:val="clear" w:color="auto" w:fill="003366"/>
            <w:tcMar>
              <w:top w:w="100" w:type="dxa"/>
              <w:bottom w:w="100" w:type="dxa"/>
              <w:left w:w="120" w:type="dxa"/>
              <w:right w:w="120" w:type="dxa"/>
            </w:tcMar>
          </w:tcPr>
          <w:p>
            <w:pPr>
              <w:jc w:val="center"/>
            </w:pPr>
            <w:r>
              <w:rPr>
                <w:rFonts w:ascii="Arial" w:hAnsi="Arial"/>
                <w:b/>
                <w:color w:val="FFFFFF"/>
                <w:sz w:val="19"/>
              </w:rPr>
              <w:t>Đặc Điểm &amp; Lộ Trình Giảng Dạy</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Sáng (Ca 1)</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1</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07:30 - 08:15</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Bắt đầu tiết sáng CS2 (Trễ hơn CS1 45 phút)</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Sáng (Ca 1)</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2</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08:20 - 09:05</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Giảng dạy lý thuyết chuyên môn</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Sáng (Ca 1)</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3</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09:15 - 10:00</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Nghỉ giải lao giữa giờ 10 phút</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Sáng (Ca 2)</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4</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10:05 - 10:50</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Giảng dạy tiết 4 sáng</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Sáng (Ca 2)</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5</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10:55 - 11:40</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Kết thúc toàn bộ ca học sáng CS2</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Chiều (Ca 3)</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6</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13:00 - 13:45</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Bắt đầu ca chiều CS2</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Chiều (Ca 3)</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7</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13:50 - 14:35</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Giảng dạy lý thuyết / phòng máy / xưởng thực hành</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Chiều (Ca 3)</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8</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14:45 - 15:30</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Giải lao giữa giờ 10 phút</w:t>
            </w:r>
          </w:p>
        </w:tc>
      </w:tr>
      <w:tr>
        <w:tc>
          <w:tcPr>
            <w:tcW w:type="dxa" w:w="2016"/>
            <w:shd w:val="clear" w:color="auto" w:fill="FFFFFF"/>
            <w:tcMar>
              <w:top w:w="80" w:type="dxa"/>
              <w:bottom w:w="80" w:type="dxa"/>
              <w:left w:w="100" w:type="dxa"/>
              <w:right w:w="100" w:type="dxa"/>
            </w:tcMar>
          </w:tcPr>
          <w:p>
            <w:pPr>
              <w:jc w:val="center"/>
            </w:pPr>
            <w:r>
              <w:rPr>
                <w:rFonts w:ascii="Arial" w:hAnsi="Arial"/>
                <w:color w:val="282828"/>
                <w:sz w:val="18"/>
              </w:rPr>
              <w:t>Chiều (Ca 4)</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Tiết 9</w:t>
            </w:r>
          </w:p>
        </w:tc>
        <w:tc>
          <w:tcPr>
            <w:tcW w:type="dxa" w:w="2880"/>
            <w:shd w:val="clear" w:color="auto" w:fill="FFFFFF"/>
            <w:tcMar>
              <w:top w:w="80" w:type="dxa"/>
              <w:bottom w:w="80" w:type="dxa"/>
              <w:left w:w="100" w:type="dxa"/>
              <w:right w:w="100" w:type="dxa"/>
            </w:tcMar>
          </w:tcPr>
          <w:p>
            <w:pPr>
              <w:jc w:val="left"/>
            </w:pPr>
            <w:r>
              <w:rPr>
                <w:rFonts w:ascii="Arial" w:hAnsi="Arial"/>
                <w:color w:val="282828"/>
                <w:sz w:val="18"/>
              </w:rPr>
              <w:t>15:35 - 16:20</w:t>
            </w:r>
          </w:p>
        </w:tc>
        <w:tc>
          <w:tcPr>
            <w:tcW w:type="dxa" w:w="3744"/>
            <w:shd w:val="clear" w:color="auto" w:fill="FFFFFF"/>
            <w:tcMar>
              <w:top w:w="80" w:type="dxa"/>
              <w:bottom w:w="80" w:type="dxa"/>
              <w:left w:w="100" w:type="dxa"/>
              <w:right w:w="100" w:type="dxa"/>
            </w:tcMar>
          </w:tcPr>
          <w:p>
            <w:pPr>
              <w:jc w:val="left"/>
            </w:pPr>
            <w:r>
              <w:rPr>
                <w:rFonts w:ascii="Arial" w:hAnsi="Arial"/>
                <w:color w:val="282828"/>
                <w:sz w:val="18"/>
              </w:rPr>
              <w:t>Giảng dạy tiết 9 chiều</w:t>
            </w:r>
          </w:p>
        </w:tc>
      </w:tr>
      <w:tr>
        <w:tc>
          <w:tcPr>
            <w:tcW w:type="dxa" w:w="2016"/>
            <w:shd w:val="clear" w:color="auto" w:fill="F9FBFC"/>
            <w:tcMar>
              <w:top w:w="80" w:type="dxa"/>
              <w:bottom w:w="80" w:type="dxa"/>
              <w:left w:w="100" w:type="dxa"/>
              <w:right w:w="100" w:type="dxa"/>
            </w:tcMar>
          </w:tcPr>
          <w:p>
            <w:pPr>
              <w:jc w:val="center"/>
            </w:pPr>
            <w:r>
              <w:rPr>
                <w:rFonts w:ascii="Arial" w:hAnsi="Arial"/>
                <w:color w:val="282828"/>
                <w:sz w:val="18"/>
              </w:rPr>
              <w:t>Chiều (Ca 4)</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Tiết 10</w:t>
            </w:r>
          </w:p>
        </w:tc>
        <w:tc>
          <w:tcPr>
            <w:tcW w:type="dxa" w:w="2880"/>
            <w:shd w:val="clear" w:color="auto" w:fill="F9FBFC"/>
            <w:tcMar>
              <w:top w:w="80" w:type="dxa"/>
              <w:bottom w:w="80" w:type="dxa"/>
              <w:left w:w="100" w:type="dxa"/>
              <w:right w:w="100" w:type="dxa"/>
            </w:tcMar>
          </w:tcPr>
          <w:p>
            <w:pPr>
              <w:jc w:val="left"/>
            </w:pPr>
            <w:r>
              <w:rPr>
                <w:rFonts w:ascii="Arial" w:hAnsi="Arial"/>
                <w:color w:val="282828"/>
                <w:sz w:val="18"/>
              </w:rPr>
              <w:t>16:25 - 17:10</w:t>
            </w:r>
          </w:p>
        </w:tc>
        <w:tc>
          <w:tcPr>
            <w:tcW w:type="dxa" w:w="3744"/>
            <w:shd w:val="clear" w:color="auto" w:fill="F9FBFC"/>
            <w:tcMar>
              <w:top w:w="80" w:type="dxa"/>
              <w:bottom w:w="80" w:type="dxa"/>
              <w:left w:w="100" w:type="dxa"/>
              <w:right w:w="100" w:type="dxa"/>
            </w:tcMar>
          </w:tcPr>
          <w:p>
            <w:pPr>
              <w:jc w:val="left"/>
            </w:pPr>
            <w:r>
              <w:rPr>
                <w:rFonts w:ascii="Arial" w:hAnsi="Arial"/>
                <w:color w:val="282828"/>
                <w:sz w:val="18"/>
              </w:rPr>
              <w:t>Kết thúc ngày học chính thức tại CS2 Linh Trung</w:t>
            </w:r>
          </w:p>
        </w:tc>
      </w:tr>
    </w:tbl>
    <w:p>
      <w:pPr>
        <w:spacing w:before="0" w:after="80"/>
      </w:pPr>
    </w:p>
    <w:p>
      <w:pPr>
        <w:keepNext/>
        <w:spacing w:before="280" w:after="80"/>
      </w:pPr>
      <w:r>
        <w:rPr>
          <w:rFonts w:ascii="Arial" w:hAnsi="Arial"/>
          <w:b/>
          <w:color w:val="003366"/>
          <w:sz w:val="26"/>
        </w:rPr>
        <w:t>PHẦN 7: LỘ TRÌNH VÀ THỜI GIAN HOẠT ĐỘNG XE BUÝT 53 &amp; 08 (KẾT NỐI HAI CƠ SỞ)</w:t>
      </w:r>
    </w:p>
    <w:p>
      <w:pPr>
        <w:spacing w:before="40" w:after="60" w:line="276" w:lineRule="auto"/>
      </w:pPr>
      <w:r>
        <w:rPr>
          <w:rFonts w:ascii="Arial" w:hAnsi="Arial"/>
          <w:color w:val="282828"/>
          <w:sz w:val="20"/>
        </w:rPr>
        <w:t>Tuyến xe buýt công cộng là phương tiện di chuyển trọng yếu giữa Cơ sở 1 (Nguyễn Văn Cừ, Quận 5) và Cơ sở 2 (Linh Trung, Thủ Đức). Sinh viên được hưởng chính sách trợ giá vé xe buýt của TP.HCM khi xuất trình Thẻ sinh viên hợp lệ:</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003366"/>
            <w:tcMar>
              <w:top w:w="100" w:type="dxa"/>
              <w:bottom w:w="100" w:type="dxa"/>
              <w:left w:w="120" w:type="dxa"/>
              <w:right w:w="120" w:type="dxa"/>
            </w:tcMar>
          </w:tcPr>
          <w:p>
            <w:pPr>
              <w:jc w:val="center"/>
            </w:pPr>
            <w:r>
              <w:rPr>
                <w:rFonts w:ascii="Arial" w:hAnsi="Arial"/>
                <w:b/>
                <w:color w:val="FFFFFF"/>
                <w:sz w:val="19"/>
              </w:rPr>
              <w:t>Tuyến Buýt</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Thời Gian Hoạt Động &amp; Giãn Cách</w:t>
            </w:r>
          </w:p>
        </w:tc>
        <w:tc>
          <w:tcPr>
            <w:tcW w:type="dxa" w:w="3888"/>
            <w:shd w:val="clear" w:color="auto" w:fill="003366"/>
            <w:tcMar>
              <w:top w:w="100" w:type="dxa"/>
              <w:bottom w:w="100" w:type="dxa"/>
              <w:left w:w="120" w:type="dxa"/>
              <w:right w:w="120" w:type="dxa"/>
            </w:tcMar>
          </w:tcPr>
          <w:p>
            <w:pPr>
              <w:jc w:val="center"/>
            </w:pPr>
            <w:r>
              <w:rPr>
                <w:rFonts w:ascii="Arial" w:hAnsi="Arial"/>
                <w:b/>
                <w:color w:val="FFFFFF"/>
                <w:sz w:val="19"/>
              </w:rPr>
              <w:t>Lộ Trình Trọng Yếu &amp; Trạm Đón CS1 - CS2</w:t>
            </w:r>
          </w:p>
        </w:tc>
        <w:tc>
          <w:tcPr>
            <w:tcW w:type="dxa" w:w="1728"/>
            <w:shd w:val="clear" w:color="auto" w:fill="003366"/>
            <w:tcMar>
              <w:top w:w="100" w:type="dxa"/>
              <w:bottom w:w="100" w:type="dxa"/>
              <w:left w:w="120" w:type="dxa"/>
              <w:right w:w="120" w:type="dxa"/>
            </w:tcMar>
          </w:tcPr>
          <w:p>
            <w:pPr>
              <w:jc w:val="center"/>
            </w:pPr>
            <w:r>
              <w:rPr>
                <w:rFonts w:ascii="Arial" w:hAnsi="Arial"/>
                <w:b/>
                <w:color w:val="FFFFFF"/>
                <w:sz w:val="19"/>
              </w:rPr>
              <w:t>Giá Vé Sinh Viên</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Tuyến số 53 (Lê Hồng Phong - ĐHQG)</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05:00 - 18:15 hàng ngày. Giãn cách: 10 - 18 phút/chuyến. Thời gian hành trình: 60 - 75 phút.</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Trạm đón CS1: Bến xe buýt Lê Hồng Phong hoặc Trạm trước cổng 227 Nguyễn Văn Cừ -&gt; Đi qua Hàng Xanh -&gt; Xa Lộ Hà Nội -&gt; Trạm đón CS2: Trạm ĐH Khoa học Tự nhiên CS2 (Tòa nhà C) -&gt; Bến xe buýt Khu A ĐHQG.</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5.000 VNĐ / lượt (Xuất trình Thẻ SV hoặc vé tập sinh viên 112.500đ/tập 30 vé)</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Tuyến số 08 (Bến xe Q.8 - ĐHQG)</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04:40 - 19:30 hàng ngày. Giãn cách: 6 - 15 phút/chuyến. Thời gian hành trình: 70 - 80 phút.</w:t>
            </w:r>
          </w:p>
        </w:tc>
        <w:tc>
          <w:tcPr>
            <w:tcW w:type="dxa" w:w="3888"/>
            <w:shd w:val="clear" w:color="auto" w:fill="F9FBFC"/>
            <w:tcMar>
              <w:top w:w="80" w:type="dxa"/>
              <w:bottom w:w="80" w:type="dxa"/>
              <w:left w:w="100" w:type="dxa"/>
              <w:right w:w="100" w:type="dxa"/>
            </w:tcMar>
          </w:tcPr>
          <w:p>
            <w:pPr>
              <w:jc w:val="left"/>
            </w:pPr>
            <w:r>
              <w:rPr>
                <w:rFonts w:ascii="Arial" w:hAnsi="Arial"/>
                <w:color w:val="282828"/>
                <w:sz w:val="18"/>
              </w:rPr>
              <w:t>Đi qua trục đường Lý Thường Kiệt -&gt; Hoàng Văn Thụ -&gt; Phan Đăng Lưu -&gt; Bạch Đằng -&gt; Xa Lộ Hà Nội -&gt; Quốc lộ 1A -&gt; Trạm đón CS2: Cổng KTX Khu A và Cổng Trường ĐH KHTN CS2 Linh Trung.</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5.000 VNĐ / lượt (Vé học sinh - sinh viên trợ giá)</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Tuyến số 10 (Bến xe Miền Tây - ĐHQG)</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05:00 - 17:45 hàng ngày. Giãn cách: 15 - 20 phút/chuyến.</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Kết nối Bến xe Miền Tây qua Hùng Vương, An Dương Vương (gần CS1) đi thẳng Xa lộ Hà Nội vào Bến xe buýt ĐHQG.</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5.000 VNĐ / lượt sinh viên</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Tuyến số 30 (Chợ Tân Hương - ĐHQG)</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05:00 - 18:45 hàng ngày. Giãn cách: 12 - 20 phút/chuyến.</w:t>
            </w:r>
          </w:p>
        </w:tc>
        <w:tc>
          <w:tcPr>
            <w:tcW w:type="dxa" w:w="3888"/>
            <w:shd w:val="clear" w:color="auto" w:fill="F9FBFC"/>
            <w:tcMar>
              <w:top w:w="80" w:type="dxa"/>
              <w:bottom w:w="80" w:type="dxa"/>
              <w:left w:w="100" w:type="dxa"/>
              <w:right w:w="100" w:type="dxa"/>
            </w:tcMar>
          </w:tcPr>
          <w:p>
            <w:pPr>
              <w:jc w:val="left"/>
            </w:pPr>
            <w:r>
              <w:rPr>
                <w:rFonts w:ascii="Arial" w:hAnsi="Arial"/>
                <w:color w:val="282828"/>
                <w:sz w:val="18"/>
              </w:rPr>
              <w:t>Kết nối Tân Phú, Tân Bình, Bình Thạnh đi qua Suối Tiên vào Khu đô thị ĐHQG-HCM kết nối KTX Khu B.</w:t>
            </w:r>
          </w:p>
        </w:tc>
        <w:tc>
          <w:tcPr>
            <w:tcW w:type="dxa" w:w="1728"/>
            <w:shd w:val="clear" w:color="auto" w:fill="F9FBFC"/>
            <w:tcMar>
              <w:top w:w="80" w:type="dxa"/>
              <w:bottom w:w="80" w:type="dxa"/>
              <w:left w:w="100" w:type="dxa"/>
              <w:right w:w="100" w:type="dxa"/>
            </w:tcMar>
          </w:tcPr>
          <w:p>
            <w:pPr>
              <w:jc w:val="left"/>
            </w:pPr>
            <w:r>
              <w:rPr>
                <w:rFonts w:ascii="Arial" w:hAnsi="Arial"/>
                <w:color w:val="282828"/>
                <w:sz w:val="18"/>
              </w:rPr>
              <w:t>5.000 VNĐ / lượt sinh viên</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Tuyến số 33 (Bến xe An Sương - ĐHQG)</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04:30 - 21:00 hàng ngày. Giãn cách: 5 - 12 phút/chuyến.</w:t>
            </w:r>
          </w:p>
        </w:tc>
        <w:tc>
          <w:tcPr>
            <w:tcW w:type="dxa" w:w="3888"/>
            <w:shd w:val="clear" w:color="auto" w:fill="FFFFFF"/>
            <w:tcMar>
              <w:top w:w="80" w:type="dxa"/>
              <w:bottom w:w="80" w:type="dxa"/>
              <w:left w:w="100" w:type="dxa"/>
              <w:right w:w="100" w:type="dxa"/>
            </w:tcMar>
          </w:tcPr>
          <w:p>
            <w:pPr>
              <w:jc w:val="left"/>
            </w:pPr>
            <w:r>
              <w:rPr>
                <w:rFonts w:ascii="Arial" w:hAnsi="Arial"/>
                <w:color w:val="282828"/>
                <w:sz w:val="18"/>
              </w:rPr>
              <w:t>Tuyến huyết mạch dọc Quốc lộ 1A kết nối Bến xe An Sương, Quang Trung, Thủ Đức và cụm trường ĐHQG-HCM.</w:t>
            </w:r>
          </w:p>
        </w:tc>
        <w:tc>
          <w:tcPr>
            <w:tcW w:type="dxa" w:w="1728"/>
            <w:shd w:val="clear" w:color="auto" w:fill="FFFFFF"/>
            <w:tcMar>
              <w:top w:w="80" w:type="dxa"/>
              <w:bottom w:w="80" w:type="dxa"/>
              <w:left w:w="100" w:type="dxa"/>
              <w:right w:w="100" w:type="dxa"/>
            </w:tcMar>
          </w:tcPr>
          <w:p>
            <w:pPr>
              <w:jc w:val="left"/>
            </w:pPr>
            <w:r>
              <w:rPr>
                <w:rFonts w:ascii="Arial" w:hAnsi="Arial"/>
                <w:color w:val="282828"/>
                <w:sz w:val="18"/>
              </w:rPr>
              <w:t>5.000 VNĐ / lượt sinh viên</w:t>
            </w:r>
          </w:p>
        </w:tc>
      </w:tr>
    </w:tbl>
    <w:p>
      <w:pPr>
        <w:spacing w:before="0" w:after="80"/>
      </w:pPr>
    </w:p>
    <w:p>
      <w:pPr>
        <w:keepNext/>
        <w:spacing w:before="280" w:after="80"/>
      </w:pPr>
      <w:r>
        <w:rPr>
          <w:rFonts w:ascii="Arial" w:hAnsi="Arial"/>
          <w:b/>
          <w:color w:val="003366"/>
          <w:sz w:val="26"/>
        </w:rPr>
        <w:t>PHẦN 8: DANH BẠ ĐẦU MỐI HỖ TRỢ LỊCH TRÌNH, HỌC VỤ &amp; KHẨN CẤP</w:t>
      </w:r>
    </w:p>
    <w:p>
      <w:pPr>
        <w:spacing w:before="40" w:after="60" w:line="276" w:lineRule="auto"/>
      </w:pPr>
      <w:r>
        <w:rPr>
          <w:rFonts w:ascii="Arial" w:hAnsi="Arial"/>
          <w:color w:val="282828"/>
          <w:sz w:val="20"/>
        </w:rPr>
        <w:t>Khi phát sinh sự cố về trùng lịch học, hoãn thi khẩn cấp, sự cố đóng học phí hoặc tra cứu thời khóa biểu, sinh viên liên hệ ngay các phòng chức năng:</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160"/>
            <w:shd w:val="clear" w:color="auto" w:fill="003366"/>
            <w:tcMar>
              <w:top w:w="100" w:type="dxa"/>
              <w:bottom w:w="100" w:type="dxa"/>
              <w:left w:w="120" w:type="dxa"/>
              <w:right w:w="120" w:type="dxa"/>
            </w:tcMar>
          </w:tcPr>
          <w:p>
            <w:pPr>
              <w:jc w:val="center"/>
            </w:pPr>
            <w:r>
              <w:rPr>
                <w:rFonts w:ascii="Arial" w:hAnsi="Arial"/>
                <w:b/>
                <w:color w:val="FFFFFF"/>
                <w:sz w:val="19"/>
              </w:rPr>
              <w:t>Đơn Vị Phụ Trách</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Nghiệp Vụ Hỗ Trợ Chính</w:t>
            </w:r>
          </w:p>
        </w:tc>
        <w:tc>
          <w:tcPr>
            <w:tcW w:type="dxa" w:w="2592"/>
            <w:shd w:val="clear" w:color="auto" w:fill="003366"/>
            <w:tcMar>
              <w:top w:w="100" w:type="dxa"/>
              <w:bottom w:w="100" w:type="dxa"/>
              <w:left w:w="120" w:type="dxa"/>
              <w:right w:w="120" w:type="dxa"/>
            </w:tcMar>
          </w:tcPr>
          <w:p>
            <w:pPr>
              <w:jc w:val="center"/>
            </w:pPr>
            <w:r>
              <w:rPr>
                <w:rFonts w:ascii="Arial" w:hAnsi="Arial"/>
                <w:b/>
                <w:color w:val="FFFFFF"/>
                <w:sz w:val="19"/>
              </w:rPr>
              <w:t>Địa Điểm Trực Tiếp</w:t>
            </w:r>
          </w:p>
        </w:tc>
        <w:tc>
          <w:tcPr>
            <w:tcW w:type="dxa" w:w="3024"/>
            <w:shd w:val="clear" w:color="auto" w:fill="003366"/>
            <w:tcMar>
              <w:top w:w="100" w:type="dxa"/>
              <w:bottom w:w="100" w:type="dxa"/>
              <w:left w:w="120" w:type="dxa"/>
              <w:right w:w="120" w:type="dxa"/>
            </w:tcMar>
          </w:tcPr>
          <w:p>
            <w:pPr>
              <w:jc w:val="center"/>
            </w:pPr>
            <w:r>
              <w:rPr>
                <w:rFonts w:ascii="Arial" w:hAnsi="Arial"/>
                <w:b/>
                <w:color w:val="FFFFFF"/>
                <w:sz w:val="19"/>
              </w:rPr>
              <w:t>Kênh Liên Lạc Trực Tuyến</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Phòng Đào tạo (ĐTCS)</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Lịch giảng dạy, thời khóa biểu, đăng ký học phần, rút môn, hoãn thi, kiểm tra sĩ số lớp</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Bàn số 1 - 5 sảnh A, CS1 (227 NVC) &amp; Phòng A02, CS2 (Linh Trung)</w:t>
            </w:r>
          </w:p>
        </w:tc>
        <w:tc>
          <w:tcPr>
            <w:tcW w:type="dxa" w:w="3024"/>
            <w:shd w:val="clear" w:color="auto" w:fill="FFFFFF"/>
            <w:tcMar>
              <w:top w:w="80" w:type="dxa"/>
              <w:bottom w:w="80" w:type="dxa"/>
              <w:left w:w="100" w:type="dxa"/>
              <w:right w:w="100" w:type="dxa"/>
            </w:tcMar>
          </w:tcPr>
          <w:p>
            <w:pPr>
              <w:jc w:val="left"/>
            </w:pPr>
            <w:r>
              <w:rPr>
                <w:rFonts w:ascii="Arial" w:hAnsi="Arial"/>
                <w:color w:val="282828"/>
                <w:sz w:val="18"/>
              </w:rPr>
              <w:t>Email: hocvu@hcmus.edu.vn | Hotline: (028) 62884499 (ext 1100 - 1105)</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Phòng Khảo thí &amp; ĐBCL</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Lịch thi kết thúc học phần, phân phòng thi, đơn xin hoãn thi điểm I, đơn phúc khảo bài thi</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Phòng B02, CS1 &amp; Phòng C14, CS2</w:t>
            </w:r>
          </w:p>
        </w:tc>
        <w:tc>
          <w:tcPr>
            <w:tcW w:type="dxa" w:w="3024"/>
            <w:shd w:val="clear" w:color="auto" w:fill="F9FBFC"/>
            <w:tcMar>
              <w:top w:w="80" w:type="dxa"/>
              <w:bottom w:w="80" w:type="dxa"/>
              <w:left w:w="100" w:type="dxa"/>
              <w:right w:w="100" w:type="dxa"/>
            </w:tcMar>
          </w:tcPr>
          <w:p>
            <w:pPr>
              <w:jc w:val="left"/>
            </w:pPr>
            <w:r>
              <w:rPr>
                <w:rFonts w:ascii="Arial" w:hAnsi="Arial"/>
                <w:color w:val="282828"/>
                <w:sz w:val="18"/>
              </w:rPr>
              <w:t>Email: khaothi@hcmus.edu.vn | Hotline: (028) 62884499 (ext 1200)</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Phòng Kế hoạch - Tài chính</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Kiểm tra học phí, xác nhận giao dịch ngân hàng, mở khóa thi do sự cố đóng tiền trễ</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Phòng B01, CS1 &amp; Tầng trệt Nhà Điều hành CS2</w:t>
            </w:r>
          </w:p>
        </w:tc>
        <w:tc>
          <w:tcPr>
            <w:tcW w:type="dxa" w:w="3024"/>
            <w:shd w:val="clear" w:color="auto" w:fill="FFFFFF"/>
            <w:tcMar>
              <w:top w:w="80" w:type="dxa"/>
              <w:bottom w:w="80" w:type="dxa"/>
              <w:left w:w="100" w:type="dxa"/>
              <w:right w:w="100" w:type="dxa"/>
            </w:tcMar>
          </w:tcPr>
          <w:p>
            <w:pPr>
              <w:jc w:val="left"/>
            </w:pPr>
            <w:r>
              <w:rPr>
                <w:rFonts w:ascii="Arial" w:hAnsi="Arial"/>
                <w:color w:val="282828"/>
                <w:sz w:val="18"/>
              </w:rPr>
              <w:t>Email: khtc@hcmus.edu.vn | Hotline: (028) 62884499 (ext 1400)</w:t>
            </w:r>
          </w:p>
        </w:tc>
      </w:tr>
      <w:tr>
        <w:tc>
          <w:tcPr>
            <w:tcW w:type="dxa" w:w="2160"/>
            <w:shd w:val="clear" w:color="auto" w:fill="F9FBFC"/>
            <w:tcMar>
              <w:top w:w="80" w:type="dxa"/>
              <w:bottom w:w="80" w:type="dxa"/>
              <w:left w:w="100" w:type="dxa"/>
              <w:right w:w="100" w:type="dxa"/>
            </w:tcMar>
          </w:tcPr>
          <w:p>
            <w:pPr>
              <w:jc w:val="center"/>
            </w:pPr>
            <w:r>
              <w:rPr>
                <w:rFonts w:ascii="Arial" w:hAnsi="Arial"/>
                <w:color w:val="282828"/>
                <w:sz w:val="18"/>
              </w:rPr>
              <w:t>Phòng Công tác Sinh viên</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Hồ sơ miễn giảm học phí, trợ cấp xã hội, xác nhận sinh viên, khai báo ngoại trú, thẻ SV</w:t>
            </w:r>
          </w:p>
        </w:tc>
        <w:tc>
          <w:tcPr>
            <w:tcW w:type="dxa" w:w="2592"/>
            <w:shd w:val="clear" w:color="auto" w:fill="F9FBFC"/>
            <w:tcMar>
              <w:top w:w="80" w:type="dxa"/>
              <w:bottom w:w="80" w:type="dxa"/>
              <w:left w:w="100" w:type="dxa"/>
              <w:right w:w="100" w:type="dxa"/>
            </w:tcMar>
          </w:tcPr>
          <w:p>
            <w:pPr>
              <w:jc w:val="left"/>
            </w:pPr>
            <w:r>
              <w:rPr>
                <w:rFonts w:ascii="Arial" w:hAnsi="Arial"/>
                <w:color w:val="282828"/>
                <w:sz w:val="18"/>
              </w:rPr>
              <w:t>Phòng B04, CS1 &amp; Phòng C11, CS2</w:t>
            </w:r>
          </w:p>
        </w:tc>
        <w:tc>
          <w:tcPr>
            <w:tcW w:type="dxa" w:w="3024"/>
            <w:shd w:val="clear" w:color="auto" w:fill="F9FBFC"/>
            <w:tcMar>
              <w:top w:w="80" w:type="dxa"/>
              <w:bottom w:w="80" w:type="dxa"/>
              <w:left w:w="100" w:type="dxa"/>
              <w:right w:w="100" w:type="dxa"/>
            </w:tcMar>
          </w:tcPr>
          <w:p>
            <w:pPr>
              <w:jc w:val="left"/>
            </w:pPr>
            <w:r>
              <w:rPr>
                <w:rFonts w:ascii="Arial" w:hAnsi="Arial"/>
                <w:color w:val="282828"/>
                <w:sz w:val="18"/>
              </w:rPr>
              <w:t>Email: ctsv@hcmus.edu.vn | Hotline: (028) 62884499 (ext 1500)</w:t>
            </w:r>
          </w:p>
        </w:tc>
      </w:tr>
      <w:tr>
        <w:tc>
          <w:tcPr>
            <w:tcW w:type="dxa" w:w="2160"/>
            <w:shd w:val="clear" w:color="auto" w:fill="FFFFFF"/>
            <w:tcMar>
              <w:top w:w="80" w:type="dxa"/>
              <w:bottom w:w="80" w:type="dxa"/>
              <w:left w:w="100" w:type="dxa"/>
              <w:right w:w="100" w:type="dxa"/>
            </w:tcMar>
          </w:tcPr>
          <w:p>
            <w:pPr>
              <w:jc w:val="center"/>
            </w:pPr>
            <w:r>
              <w:rPr>
                <w:rFonts w:ascii="Arial" w:hAnsi="Arial"/>
                <w:color w:val="282828"/>
                <w:sz w:val="18"/>
              </w:rPr>
              <w:t>Văn phòng Đề án (CLC / CTTT)</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Lịch học, lịch bảo vệ đồ án, hỗ trợ học tập riêng cho sinh viên các chương trình Đề án</w:t>
            </w:r>
          </w:p>
        </w:tc>
        <w:tc>
          <w:tcPr>
            <w:tcW w:type="dxa" w:w="2592"/>
            <w:shd w:val="clear" w:color="auto" w:fill="FFFFFF"/>
            <w:tcMar>
              <w:top w:w="80" w:type="dxa"/>
              <w:bottom w:w="80" w:type="dxa"/>
              <w:left w:w="100" w:type="dxa"/>
              <w:right w:w="100" w:type="dxa"/>
            </w:tcMar>
          </w:tcPr>
          <w:p>
            <w:pPr>
              <w:jc w:val="left"/>
            </w:pPr>
            <w:r>
              <w:rPr>
                <w:rFonts w:ascii="Arial" w:hAnsi="Arial"/>
                <w:color w:val="282828"/>
                <w:sz w:val="18"/>
              </w:rPr>
              <w:t>Tòa nhà F, CS1 &amp; Tầng 1 Nhà C, CS2</w:t>
            </w:r>
          </w:p>
        </w:tc>
        <w:tc>
          <w:tcPr>
            <w:tcW w:type="dxa" w:w="3024"/>
            <w:shd w:val="clear" w:color="auto" w:fill="FFFFFF"/>
            <w:tcMar>
              <w:top w:w="80" w:type="dxa"/>
              <w:bottom w:w="80" w:type="dxa"/>
              <w:left w:w="100" w:type="dxa"/>
              <w:right w:w="100" w:type="dxa"/>
            </w:tcMar>
          </w:tcPr>
          <w:p>
            <w:pPr>
              <w:jc w:val="left"/>
            </w:pPr>
            <w:r>
              <w:rPr>
                <w:rFonts w:ascii="Arial" w:hAnsi="Arial"/>
                <w:color w:val="282828"/>
                <w:sz w:val="18"/>
              </w:rPr>
              <w:t>Email: clc@hcmus.edu.vn | Hotline: (028) 62884499 (ext 1150)</w:t>
            </w:r>
          </w:p>
        </w:tc>
      </w:tr>
    </w:tbl>
    <w:p>
      <w:pPr>
        <w:spacing w:before="0" w:after="80"/>
      </w:pPr>
    </w:p>
    <w:p>
      <w:pPr>
        <w:keepNext/>
        <w:spacing w:before="280" w:after="80"/>
      </w:pPr>
      <w:r>
        <w:rPr>
          <w:rFonts w:ascii="Arial" w:hAnsi="Arial"/>
          <w:b/>
          <w:color w:val="003366"/>
          <w:sz w:val="26"/>
        </w:rPr>
        <w:t>PHẦN 9: HƯỚNG DẪN ỨNG PHÓ CÁC TÌNH HUỐNG KHẨN CẤP VỀ THỜI GIAN TRONG 24H</w:t>
      </w:r>
    </w:p>
    <w:p>
      <w:pPr>
        <w:pStyle w:val="ListBullet"/>
        <w:spacing w:before="20" w:after="40" w:line="276" w:lineRule="auto"/>
      </w:pPr>
      <w:r>
        <w:rPr>
          <w:rFonts w:ascii="Arial" w:hAnsi="Arial"/>
          <w:b/>
          <w:color w:val="1E1E1E"/>
          <w:sz w:val="20"/>
        </w:rPr>
        <w:t xml:space="preserve">1. Trùng lịch thi: </w:t>
      </w:r>
      <w:r>
        <w:rPr>
          <w:rFonts w:ascii="Arial" w:hAnsi="Arial"/>
          <w:color w:val="282828"/>
          <w:sz w:val="20"/>
        </w:rPr>
        <w:t>Bị trùng giờ thi hai môn: Báo ngay cho Phòng Khảo thí &amp; ĐBCL trước ngày thi ít nhất 03 ngày làm việc để được bố trí ca thi thi liên tiếp hoặc đổi lịch thi.</w:t>
      </w:r>
    </w:p>
    <w:p>
      <w:pPr>
        <w:pStyle w:val="ListBullet"/>
        <w:spacing w:before="20" w:after="40" w:line="276" w:lineRule="auto"/>
      </w:pPr>
      <w:r>
        <w:rPr>
          <w:rFonts w:ascii="Arial" w:hAnsi="Arial"/>
          <w:b/>
          <w:color w:val="1E1E1E"/>
          <w:sz w:val="20"/>
        </w:rPr>
        <w:t xml:space="preserve">2. Lỗi cổng đăng ký: </w:t>
      </w:r>
      <w:r>
        <w:rPr>
          <w:rFonts w:ascii="Arial" w:hAnsi="Arial"/>
          <w:color w:val="282828"/>
          <w:sz w:val="20"/>
        </w:rPr>
        <w:t>Sự cố mạng khi đăng ký học phần: Lưu lại ảnh chụp màn hình thông báo lỗi hệ thống có rõ giờ hệ thống, gửi email kèm mã số sinh viên về hocvu@hcmus.edu.vn trong vòng 02 giờ đầu để được cấp quyền hỗ trợ kỹ thuật.</w:t>
      </w:r>
    </w:p>
    <w:p>
      <w:pPr>
        <w:pStyle w:val="ListBullet"/>
        <w:spacing w:before="20" w:after="40" w:line="276" w:lineRule="auto"/>
      </w:pPr>
      <w:r>
        <w:rPr>
          <w:rFonts w:ascii="Arial" w:hAnsi="Arial"/>
          <w:b/>
          <w:color w:val="1E1E1E"/>
          <w:sz w:val="20"/>
        </w:rPr>
        <w:t xml:space="preserve">3. Lỗi xác nhận học phí: </w:t>
      </w:r>
      <w:r>
        <w:rPr>
          <w:rFonts w:ascii="Arial" w:hAnsi="Arial"/>
          <w:color w:val="282828"/>
          <w:sz w:val="20"/>
        </w:rPr>
        <w:t>Giao dịch học phí chưa cập nhật sau 48h: Mang theo ủy nhiệm chi hoặc biên lai giao dịch ngân hàng đến trực tiếp Phòng Kế hoạch - Tài chính (B01 CS1) để cán bộ đối soát thủ công và gỡ trạng thái nợ phí.</w:t>
      </w:r>
    </w:p>
    <w:p>
      <w:pPr>
        <w:pStyle w:val="ListBullet"/>
        <w:spacing w:before="20" w:after="40" w:line="276" w:lineRule="auto"/>
      </w:pPr>
      <w:r>
        <w:rPr>
          <w:rFonts w:ascii="Arial" w:hAnsi="Arial"/>
          <w:b/>
          <w:color w:val="1E1E1E"/>
          <w:sz w:val="20"/>
        </w:rPr>
        <w:t xml:space="preserve">4. Khẩn cấp y tế ngày thi: </w:t>
      </w:r>
      <w:r>
        <w:rPr>
          <w:rFonts w:ascii="Arial" w:hAnsi="Arial"/>
          <w:color w:val="282828"/>
          <w:sz w:val="20"/>
        </w:rPr>
        <w:t>Đột xuất tai nạn/ốm đau trong ngày thi: Người nhà chụp ảnh hồ sơ nhập viện khẩn cấp, gửi thông báo qua email cho Phòng Khảo thí và hoàn thiện đơn hoãn thi điểm I trong 05 ngày làm việc.</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