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SỔ TAY HƯỚNG DẪN DỊCH VỤ HÀNH CHÍNH MỘT CỬA TỪ XA HCMUS</w:t>
      </w:r>
    </w:p>
    <w:p>
      <w:r>
        <w:rPr>
          <w:i/>
        </w:rPr>
        <w:t>Cẩm nang tra cứu và thực hiện thủ tục trực tuyến dành cho sinh viên ĐHKHTN.</w:t>
      </w:r>
    </w:p>
    <w:p>
      <w:pPr>
        <w:pStyle w:val="Heading1"/>
      </w:pPr>
      <w:r>
        <w:t>1. CÁC BƯỚC NỘP HỒ SƠ TRỰC TUYẾN</w:t>
      </w:r>
    </w:p>
    <w:p>
      <w:r>
        <w:t>Bước 1: Truy cập cổng student.hcmus.edu.vn hoặc dichvu.hcmus.edu.vn bằng tài khoản sinh viên.</w:t>
      </w:r>
    </w:p>
    <w:p>
      <w:r>
        <w:t>Bước 2: Lựa chọn dịch vụ cần đăng ký trong danh mục dịch vụ trực tuyến.</w:t>
      </w:r>
    </w:p>
    <w:p>
      <w:r>
        <w:t>Bước 3: Điền biểu mẫu thông tin, tải lên các file đính kèm hợp lệ (ảnh thẻ, scan giấy tờ minh chứng).</w:t>
      </w:r>
    </w:p>
    <w:p>
      <w:r>
        <w:t>Bước 4: Chọn phương thức nhận kết quả và thanh toán lệ phí trực tuyến (qua VNPAY hoặc chuyển khoản).</w:t>
      </w:r>
    </w:p>
    <w:p>
      <w:r>
        <w:t>Bước 5: Lưu lại Mã hồ sơ (Tracking ID) để tra cứu tiến độ xử lý.</w:t>
      </w:r>
    </w:p>
    <w:p>
      <w:pPr>
        <w:pStyle w:val="Heading1"/>
      </w:pPr>
      <w:r>
        <w:t>2. NGUYÊN TẮC GIẢI QUYẾT KHIẾU NẠI &amp; SAI SÓT</w:t>
      </w:r>
    </w:p>
    <w:p>
      <w:r>
        <w:t>Trong trường hợp quá thời hạn xử lý cam kết (SLA) mà sinh viên chưa nhận được kết quả hoặc có sai sót thông tin trên giấy tờ in ra, sinh viên gửi email ngay đến congtacsinhvien@hcmus.edu.vn kèm Mã hồ sơ để được chuyên viên kiểm tra và xử lý ưu tiên.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