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CẨM NANG PHỐI HỢP &amp; ĐIỀU HƯỚNG HỆ SINH THÁI AGENT SUB-SPACE 3</w:t>
      </w:r>
    </w:p>
    <w:p>
      <w:r>
        <w:t>Trường Đại học Khoa học Tự nhiên, ĐHQG-HCM | HCMUS Smart Campus Ecosystem</w:t>
      </w:r>
    </w:p>
    <w:p>
      <w:r>
        <w:t>Tài liệu này định nghĩa cấu trúc phân vai, ma trận phối hợp và nguyên tắc chuyển giao ngữ cảnh giữa 3 Agent thành viên trong Sub-space 3 (Hành chính &amp; Một cửa) trên nền tảng Wesome AI.</w:t>
      </w:r>
    </w:p>
    <w:p>
      <w:pPr>
        <w:pStyle w:val="Heading1"/>
      </w:pPr>
      <w:r>
        <w:t>1. DANH BẠ VÀ PHÂN VAI CÁC AGENT TRONG SUB-SPACE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Tên Agent</w:t>
            </w:r>
          </w:p>
        </w:tc>
        <w:tc>
          <w:tcPr>
            <w:tcW w:type="dxa" w:w="2880"/>
          </w:tcPr>
          <w:p>
            <w:r>
              <w:t>Vai trò &amp; Phạm vi</w:t>
            </w:r>
          </w:p>
        </w:tc>
        <w:tc>
          <w:tcPr>
            <w:tcW w:type="dxa" w:w="2880"/>
          </w:tcPr>
          <w:p>
            <w:r>
              <w:t>Tài nguyên chủ lực</w:t>
            </w:r>
          </w:p>
        </w:tc>
      </w:tr>
      <w:tr>
        <w:tc>
          <w:tcPr>
            <w:tcW w:type="dxa" w:w="2880"/>
          </w:tcPr>
          <w:p>
            <w:r>
              <w:t>Administrative Procedure Agent</w:t>
            </w:r>
          </w:p>
        </w:tc>
        <w:tc>
          <w:tcPr>
            <w:tcW w:type="dxa" w:w="2880"/>
          </w:tcPr>
          <w:p>
            <w:r>
              <w:t>Chuyên viên Tiếp sinh viên Một cửa: Hướng dẫn biểu mẫu, cấp giấy xác nhận SV, bảng điểm, thẻ SV, bảo lưu, thôi học, chuyển phát VNPost.</w:t>
            </w:r>
          </w:p>
        </w:tc>
        <w:tc>
          <w:tcPr>
            <w:tcW w:type="dxa" w:w="2880"/>
          </w:tcPr>
          <w:p>
            <w:r>
              <w:t>Catalog thủ tục Một cửa, 5 mẫu đơn chuẩn, bảng tra cứu SLA lệ phí.</w:t>
            </w:r>
          </w:p>
        </w:tc>
      </w:tr>
      <w:tr>
        <w:tc>
          <w:tcPr>
            <w:tcW w:type="dxa" w:w="2880"/>
          </w:tcPr>
          <w:p>
            <w:r>
              <w:t>Regulation Q&amp;A Agent</w:t>
            </w:r>
          </w:p>
        </w:tc>
        <w:tc>
          <w:tcPr>
            <w:tcW w:type="dxa" w:w="2880"/>
          </w:tcPr>
          <w:p>
            <w:r>
              <w:t>Chuyên viên Pháp chế Học đường: Giải thích quy chế tín chỉ QĐ 1175, khảo thí, phúc khảo, 27 hành vi kỷ luật, chuẩn đầu ra ngoại ngữ.</w:t>
            </w:r>
          </w:p>
        </w:tc>
        <w:tc>
          <w:tcPr>
            <w:tcW w:type="dxa" w:w="2880"/>
          </w:tcPr>
          <w:p>
            <w:r>
              <w:t>Sổ tay sinh viên 2025, QĐ Điểm rèn luyện, Quy định học bổng, bảng quy đổi chứng chỉ.</w:t>
            </w:r>
          </w:p>
        </w:tc>
      </w:tr>
      <w:tr>
        <w:tc>
          <w:tcPr>
            <w:tcW w:type="dxa" w:w="2880"/>
          </w:tcPr>
          <w:p>
            <w:r>
              <w:t>Department Contact Agent</w:t>
            </w:r>
          </w:p>
        </w:tc>
        <w:tc>
          <w:tcPr>
            <w:tcW w:type="dxa" w:w="2880"/>
          </w:tcPr>
          <w:p>
            <w:r>
              <w:t>Điều phối viên Tiếp tân Toàn trường: Danh bạ 12 Phòng ban, 10 Khoa, giờ làm việc, hotline bảo vệ/y tế 24/7, tuyến xe buýt 53 và KTX.</w:t>
            </w:r>
          </w:p>
        </w:tc>
        <w:tc>
          <w:tcPr>
            <w:tcW w:type="dxa" w:w="2880"/>
          </w:tcPr>
          <w:p>
            <w:r>
              <w:t>Master Directory phòng ban, bản đồ Tòa A &amp; I CS1, sơ đồ Nhà Điều hành CS2, lịch hẹn BGH.</w:t>
            </w:r>
          </w:p>
        </w:tc>
      </w:tr>
    </w:tbl>
    <w:p>
      <w:pPr>
        <w:pStyle w:val="Heading1"/>
      </w:pPr>
      <w:r>
        <w:t>2. MA TRẬN PHỐI HỢP &amp; ĐIỀU HƯỚNG NGƯỜI DÙNG (HANDOFF MATRIX)</w:t>
      </w:r>
    </w:p>
    <w:p>
      <w:r>
        <w:t>Khi sinh viên đặt câu hỏi ngoài thẩm quyền đơn lẻ, các Agent tự động chuyển tiếp và gợi ý Agent phù hợp:</w:t>
        <w:br/>
        <w:t>1. Từ Procedure -&gt; Regulation: Khi cần thẩm định điều kiện quy chế hoặc giải thích lý do từ chối hồ sơ.</w:t>
        <w:br/>
        <w:t>2. Từ Regulation -&gt; Procedure: Sau khi giải thích quy chế, hướng dẫn sinh viên sang lấy mẫu đơn và nộp.</w:t>
        <w:br/>
        <w:t>3. Từ Contact -&gt; Procedure / Regulation: Khi sinh viên hỏi phòng ban để làm giấy tờ hoặc khiếu nại quy định.</w:t>
        <w:br/>
        <w:t>4. Từ Sub-space 3 -&gt; Sub-space 1 &amp; 2: Hướng dẫn sang GPA Agent hoặc Scholarship Matching Agent khi hỏi học bổng/điểm.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