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KHUNG XỬ LÝ KỶ LUẬT 27 HÀNH VI VI PHẠM NỘI QUY HỌC ĐƯỜNG</w:t>
      </w:r>
    </w:p>
    <w:p>
      <w:r>
        <w:t>Trường Đại học Khoa học Tự nhiên, ĐHQG-HCM | Cổng Tư vấn Quy chế &amp; Pháp chế Học đường</w:t>
      </w:r>
    </w:p>
    <w:p>
      <w:r>
        <w:t>Căn cứ Quy chế Công tác Sinh viên (Thông tư 10/2016/TT-BGDĐT) và Quyết định 158/QĐ-KHTN-CTSV, khung xử lý kỷ luật gồm 4 thang bậc: Khiển trách, Cảnh cáo, Đình chỉ học tập có thời hạn (01 năm), và Buộc thôi học.</w:t>
        <w:br/>
        <w:t>1. Gian lận trong thi cử:</w:t>
        <w:br/>
        <w:t>- Mang tài liệu trái phép hoặc điện thoại di động vào phòng thi (dù chưa sử dụng): Đình chỉ thi học phần và Cảnh cáo học vụ.</w:t>
        <w:br/>
        <w:t>- Nhờ người khác thi hộ hoặc thi hộ cho người khác: Đình chỉ học tập 01 năm (lần 1) hoặc Buộc thôi học (lần 2).</w:t>
        <w:br/>
        <w:t>2. Liêm chính học thuật &amp; Đạo văn: Sao chép đồ án, khóa luận tốt nghiệp của người khác bị hủy kết quả và kỷ luật từ Cảnh cáo đến Đình chỉ học tập.</w:t>
        <w:br/>
        <w:t>3. Phát ngôn và văn hóa không gian mạng: Đăng tải thông tin sai sự thật, xúc phạm danh dự Thầy Cô, bạn bè trên mạng xã hội bị xử lý theo Luật An ninh mạng và kỷ luật của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