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NGUYÊN LÝ HỆ ĐIỀU HÀNH - TIẾN TRÌNH, BỘ NHỚ VÀ DEADLOCK</w:t>
      </w:r>
    </w:p>
    <w:p>
      <w:r>
        <w:t>Trường ĐH Khoa học Tự nhiên, ĐHQG-HCM | Trung tâm Hỗ trợ Học thuật Sinh viên</w:t>
      </w:r>
    </w:p>
    <w:p>
      <w:r>
        <w:t>1. Quản lý Tiến trình (Process &amp; Thread): Khối điều khiển tiến trình PCB, Chuyển ngữ cảnh (Context Switch), Các giải thuật lập lịch CPU (FCFS, SJF, Round Robin, Priority).</w:t>
        <w:br/>
        <w:t>2. Đồng bộ hóa tiến trình: Bài toán tranh chấp tài nguyên (Race Condition), Miền găng (Critical Section), Khóa Mutex, Semaphore.</w:t>
        <w:br/>
        <w:t>3. Bế tắc (Deadlock): 4 điều kiện sinh deadlock của Coffman, Đồ thị cấp phát tài nguyên, Giải thuật Banker phòng tránh deadlock.</w:t>
        <w:br/>
        <w:t>4. Quản lý Bộ nhớ ảo: Cơ chế phân trang (Paging), Bảng trang (Page Table), TLB Cache, Thuật toán thay thế trang (FIFO, LRU, Optimal).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