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TÓM TẮT LÝ THUYẾT VÀ CÔNG THỨC VẬT LÝ ĐẠI CƯƠNG 1 &amp; 2</w:t>
      </w:r>
    </w:p>
    <w:p>
      <w:r>
        <w:t>Trường ĐH Khoa học Tự nhiên, ĐHQG-HCM | Trung tâm Hỗ trợ Học thuật Sinh viên</w:t>
      </w:r>
    </w:p>
    <w:p>
      <w:r>
        <w:t>1. Cơ học: Động học chất điểm, 3 định luật Newton, định luật bảo toàn động lượng và bảo toàn cơ năng, mômen động lượng của vật rắn.</w:t>
        <w:br/>
        <w:t>2. Nhiệt động lực học: Nguyên lý 1 và nguyên lý 2 nhiệt học, chu trình Carnot, tính hiệu suất động cơ nhiệt và độ biến thiên Entropy.</w:t>
        <w:br/>
        <w:t>3. Điện từ học: Định luật Coulomb, định lý Gauss về điện trường, định luật Biot-Savart, cảm ứng điện từ Faraday và hệ phương trình Maxwell cơ bản.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