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KIẾN TRÚC XỬ LÝ DỮ LIỆU LỚN - HADOOP HDFS VÀ MAPREDUCE</w:t>
      </w:r>
    </w:p>
    <w:p>
      <w:r>
        <w:t>Trường ĐH Khoa học Tự nhiên, ĐHQG-HCM | Trung tâm Hỗ trợ Học thuật Sinh viên</w:t>
      </w:r>
    </w:p>
    <w:p>
      <w:r>
        <w:t>Cẩm nang môn CSC14118 Nhập môn Dữ liệu lớn:</w:t>
        <w:br/>
        <w:t>1. Đặc trưng dữ liệu lớn 5V: Volume (Khối lượng), Velocity (Tốc độ), Variety (Đa dạng), Veracity (Độ tin cậy), Value (Giá trị).</w:t>
        <w:br/>
        <w:t>2. Hệ phân tán Hadoop HDFS: Kiến trúc Master-Worker với NameNode và DataNode; Cơ chế nhân bản khối dữ liệu (Block Replication) chịu lỗi (Fault Tolerance).</w:t>
        <w:br/>
        <w:t>3. Mô hình tính toán MapReduce và Apache Spark: Hàm Map phân chia dữ liệu, hàm Reduce tổng hợp kết quả; Spark RDD và DataFrame xử lý dữ liệu in-memory tốc độ cao.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