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PHỐI HỢP &amp; ĐIỀU HƯỚNG HỆ SINH THÁI SUB-SPACE 4</w:t>
      </w:r>
    </w:p>
    <w:p>
      <w:r>
        <w:t>Trường ĐH Khoa học Tự nhiên, ĐHQG-HCM | Trung tâm Hỗ trợ Học thuật Sinh viên</w:t>
      </w:r>
    </w:p>
    <w:p>
      <w:r>
        <w:t>Định nghĩa phân tầng trợ giảng 4 cấp độ: Tầng 1 Đại cương, Tầng 2 Chính trị, Tầng 3 Cơ sở ngành, Tầng 4 Chuyên ngành. Ma trận phối hợp giúp sinh viên kết nối liên tục từ năm nhất đến khi làm đồ án tốt nghiệp.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