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NGHIỆP VỤ CHUYÊN NGHÀNH MẪU</w:t>
      </w:r>
    </w:p>
    <w:p>
      <w:r>
        <w:t>Tài liệu hướng dẫn chi tiết dành cho sinh viên và người dùng hệ thống HCMUS Smart Campus.</w:t>
      </w:r>
    </w:p>
    <w:p>
      <w:pPr>
        <w:pStyle w:val="Heading1"/>
      </w:pPr>
      <w:r>
        <w:t>1. MỤC TIÊU TÀI LIỆU</w:t>
      </w:r>
    </w:p>
    <w:p>
      <w:r>
        <w:t>Tài liệu này cung cấp khung quy trình chuẩn, các biểu mẫu liên quan và danh sách kiểm tra (checklist) để người học thực hiện đúng thủ tục theo quy định.</w:t>
      </w:r>
    </w:p>
    <w:p>
      <w:pPr>
        <w:pStyle w:val="Heading1"/>
      </w:pPr>
      <w:r>
        <w:t>2. CÁC BƯỚC THỰC HIỆN</w:t>
      </w:r>
    </w:p>
    <w:p>
      <w:r>
        <w:t>Bước 1: Chuẩn bị đầy đủ hồ sơ theo danh mục yêu cầu.</w:t>
        <w:br/>
        <w:t>Bước 2: Nộp trực tiếp tại bộ phận tiếp nhận hoặc đăng ký trực tuyến.</w:t>
        <w:br/>
        <w:t>Bước 3: Nhận kết quả và kiểm tra tính chính xác của văn bản.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