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35"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LOnormal"/>
        <w:keepNext w:val="false"/>
        <w:keepLines w:val="false"/>
        <w:pageBreakBefore w:val="false"/>
        <w:widowControl w:val="false"/>
        <w:spacing w:lineRule="auto" w:line="295"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LOnormal"/>
        <w:keepNext w:val="false"/>
        <w:keepLines w:val="false"/>
        <w:pageBreakBefore w:val="false"/>
        <w:widowControl w:val="false"/>
        <w:spacing w:lineRule="auto" w:line="295"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LOnormal"/>
        <w:keepNext w:val="false"/>
        <w:keepLines w:val="false"/>
        <w:pageBreakBefore w:val="false"/>
        <w:widowControl w:val="false"/>
        <w:spacing w:lineRule="auto" w:line="295"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3"/>
        <w:gridCol w:w="2387"/>
        <w:gridCol w:w="2639"/>
      </w:tblGrid>
      <w:tr>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Statically</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Dynamically</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Strongly</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LOnormal"/>
        <w:keepNext w:val="false"/>
        <w:keepLines w:val="false"/>
        <w:pageBreakBefore w:val="false"/>
        <w:widowControl w:val="false"/>
        <w:spacing w:lineRule="auto" w:line="295" w:before="170" w:after="0"/>
        <w:ind w:left="1135" w:right="943" w:hanging="294"/>
        <w:jc w:val="left"/>
        <w:rPr>
          <w:color w:val="1F1F1F"/>
          <w:sz w:val="24"/>
          <w:szCs w:val="24"/>
          <w:shd w:fill="FFFFFF" w:val="clear"/>
        </w:rPr>
      </w:pPr>
      <w:r>
        <w:rPr>
          <w:color w:val="1F1F1F"/>
          <w:sz w:val="24"/>
          <w:szCs w:val="24"/>
          <w:shd w:fill="FFFFFF" w:val="clear"/>
        </w:rPr>
      </w:r>
    </w:p>
    <w:p>
      <w:pPr>
        <w:pStyle w:val="LOnormal"/>
        <w:keepNext w:val="false"/>
        <w:keepLines w:val="false"/>
        <w:pageBreakBefore w:val="false"/>
        <w:widowControl w:val="false"/>
        <w:spacing w:lineRule="auto" w:line="295"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LOnormal"/>
        <w:widowControl w:val="false"/>
        <w:spacing w:lineRule="auto" w:line="295"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LOnormal"/>
        <w:keepNext w:val="false"/>
        <w:keepLines w:val="false"/>
        <w:pageBreakBefore w:val="false"/>
        <w:widowControl w:val="false"/>
        <w:spacing w:lineRule="auto" w:line="295"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LOnormal"/>
        <w:keepNext w:val="false"/>
        <w:keepLines w:val="false"/>
        <w:pageBreakBefore w:val="false"/>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LOnormal"/>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LOnormal"/>
        <w:widowControl w:val="false"/>
        <w:spacing w:lineRule="auto" w:line="295"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LOnormal"/>
        <w:keepNext w:val="false"/>
        <w:keepLines w:val="false"/>
        <w:pageBreakBefore w:val="false"/>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
        <w:rPr>
          <w:b/>
          <w:b/>
          <w:bCs/>
          <w:sz w:val="24"/>
          <w:szCs w:val="24"/>
        </w:rPr>
      </w:pPr>
      <w:r>
        <w:rPr>
          <w:b/>
          <w:bCs/>
          <w:sz w:val="24"/>
          <w:szCs w:val="24"/>
        </w:rPr>
        <w:t xml:space="preserve">    </w:t>
      </w:r>
      <w:r>
        <w:rPr>
          <w:b/>
          <w:bCs/>
          <w:sz w:val="24"/>
          <w:szCs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LOnormal"/>
        <w:widowControl w:val="false"/>
        <w:spacing w:lineRule="auto" w:line="295" w:before="155" w:after="0"/>
        <w:ind w:left="1145" w:right="672" w:hanging="316"/>
        <w:jc w:val="left"/>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LOnormal"/>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Compile-time constants are constants whose values are known and determined at compile-time, EX, during the compilation phase of the program. The compiler replaces references to these constants with their actual values directly in the bytecode, resulting in more efficient code execution.</w:t>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widowControl w:val="false"/>
        <w:spacing w:lineRule="auto" w:line="295"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during the execution of the program. These constants cannot be evaluated by the compiler during compilation, and their values are calculated during program execution.</w:t>
      </w:r>
    </w:p>
    <w:p>
      <w:pPr>
        <w:pStyle w:val="LOnormal"/>
        <w:widowControl w:val="false"/>
        <w:spacing w:lineRule="auto" w:line="295"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and explicit narrowing conversions (casting) are two types of primitive type conversions in Java.</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are conversions that are performed by the Java compiler automatically. These conversions are safe, as they do not lose any information. For example, an int can be implicitly converted to a byte, or a long can be implicitly converted to a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Explicit narrowing conversions (casting) are conversions that are performed by the programmer explicitly. These conversions can be unsafe, as they can lose information. For example, a long cannot be explicitly converted to an int without losing the value of the lower 32 bits of the long.</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destination type must be smaller than the source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value of the source type must be representable in the destination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For example, the following implicit narrowing primitive conversions are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int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float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implicit narrowing primitive conversions are not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int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double -&gt; byte</w:t>
      </w:r>
    </w:p>
    <w:p>
      <w:pPr>
        <w:pStyle w:val="LOnormal"/>
        <w:keepNext w:val="false"/>
        <w:keepLines w:val="false"/>
        <w:pageBreakBefore w:val="false"/>
        <w:widowControl w:val="false"/>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LOnormal"/>
        <w:keepNext w:val="false"/>
        <w:keepLines w:val="false"/>
        <w:pageBreakBefore w:val="false"/>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type that's only 32 bits? Could you explain this seeming discrepancy?”</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long data type (which is 64 bits) to a float data type (which is 32 bits), there can be a potential loss of precision. This is because float uses 32 bits to represent a floating-point number while long uses 64 bits to represent an integer value.</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The discrepancy arises due to the fundamental differences between how integers (represented by long) and floating-point numbers (represented by float) are stored in memory.</w:t>
      </w:r>
    </w:p>
    <w:p>
      <w:pPr>
        <w:pStyle w:val="LOnormal"/>
        <w:keepNext w:val="false"/>
        <w:keepLines w:val="false"/>
        <w:pageBreakBefore w:val="false"/>
        <w:widowControl w:val="false"/>
        <w:spacing w:lineRule="auto" w:line="295"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as the default data types for integer literals and floating point literals respectively in Java? Could you elucidate the rationale behind this design decision?</w:t>
      </w:r>
    </w:p>
    <w:p>
      <w:pPr>
        <w:pStyle w:val="Normal"/>
        <w:widowControl w:val="false"/>
        <w:tabs>
          <w:tab w:val="clear" w:pos="720"/>
          <w:tab w:val="left" w:pos="810" w:leader="none"/>
        </w:tabs>
        <w:suppressAutoHyphens w:val="true"/>
        <w:overflowPunct w:val="false"/>
        <w:bidi w:val="0"/>
        <w:spacing w:before="0" w:after="0"/>
        <w:ind w:left="449"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b/>
          <w:bCs/>
          <w:sz w:val="24"/>
          <w:szCs w:val="24"/>
        </w:rPr>
        <w:t xml:space="preserve">The default data types </w:t>
      </w:r>
      <w:r>
        <w:rPr>
          <w:rStyle w:val="SourceText"/>
          <w:b/>
          <w:bCs/>
          <w:sz w:val="24"/>
          <w:szCs w:val="24"/>
        </w:rPr>
        <w:t>int</w:t>
      </w:r>
      <w:r>
        <w:rPr>
          <w:b/>
          <w:bCs/>
          <w:sz w:val="24"/>
          <w:szCs w:val="24"/>
        </w:rPr>
        <w:t xml:space="preserve"> for integer literals and </w:t>
      </w:r>
      <w:r>
        <w:rPr>
          <w:rStyle w:val="SourceText"/>
          <w:b/>
          <w:bCs/>
          <w:sz w:val="24"/>
          <w:szCs w:val="24"/>
        </w:rPr>
        <w:t>double</w:t>
      </w:r>
      <w:r>
        <w:rPr>
          <w:b/>
          <w:bCs/>
          <w:sz w:val="24"/>
          <w:szCs w:val="24"/>
        </w:rPr>
        <w:t xml:space="preserve"> for floating-point    </w:t>
        <w:tab/>
        <w:tab/>
        <w:t xml:space="preserve">literals  in Java were chosen for historical performance and memory </w:t>
        <w:tab/>
        <w:tab/>
        <w:tab/>
        <w:t xml:space="preserve">         considerations, and to align with common mathematical conventions, making    </w:t>
        <w:tab/>
        <w:tab/>
        <w:t>the language beginner-friendly and easy to use.</w:t>
      </w:r>
    </w:p>
    <w:p>
      <w:pPr>
        <w:pStyle w:val="LOnormal"/>
        <w:keepNext w:val="false"/>
        <w:keepLines w:val="false"/>
        <w:pageBreakBefore w:val="false"/>
        <w:widowControl w:val="false"/>
        <w:spacing w:lineRule="auto" w:line="295"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widowControl w:val="false"/>
        <w:spacing w:lineRule="auto" w:line="295" w:before="155" w:after="0"/>
        <w:ind w:left="1205" w:right="972" w:hanging="371"/>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205" w:right="972" w:hanging="371"/>
        <w:jc w:val="left"/>
        <w:rPr>
          <w:b/>
          <w:b/>
          <w:bCs/>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narrowing primitive conversion in Java only takes place among byte, char, int, and short because they have a well-defined and consistent size relationship, ensuring safety and avoiding ambiguity in conversions. Other data types require explicit type casting to handle potential loss of precision.</w:t>
      </w:r>
    </w:p>
    <w:p>
      <w:pPr>
        <w:pStyle w:val="LOnormal"/>
        <w:keepNext w:val="false"/>
        <w:keepLines w:val="false"/>
        <w:pageBreakBefore w:val="false"/>
        <w:widowControl w:val="false"/>
        <w:spacing w:lineRule="auto" w:line="295" w:before="170" w:after="0"/>
        <w:ind w:left="1145" w:right="949" w:hanging="438"/>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70" w:after="0"/>
        <w:ind w:left="1145" w:right="949" w:hanging="438"/>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b/>
          <w:bCs/>
          <w:sz w:val="24"/>
          <w:szCs w:val="24"/>
        </w:rPr>
        <w:t xml:space="preserve">The conversion from </w:t>
      </w:r>
      <w:r>
        <w:rPr>
          <w:rStyle w:val="SourceText"/>
          <w:b/>
          <w:bCs/>
          <w:sz w:val="24"/>
          <w:szCs w:val="24"/>
        </w:rPr>
        <w:t>short</w:t>
      </w:r>
      <w:r>
        <w:rPr>
          <w:b/>
          <w:bCs/>
          <w:sz w:val="24"/>
          <w:szCs w:val="24"/>
        </w:rPr>
        <w:t xml:space="preserve"> to </w:t>
      </w:r>
      <w:r>
        <w:rPr>
          <w:rStyle w:val="SourceText"/>
          <w:b/>
          <w:bCs/>
          <w:sz w:val="24"/>
          <w:szCs w:val="24"/>
        </w:rPr>
        <w:t>char</w:t>
      </w:r>
      <w:r>
        <w:rPr>
          <w:b/>
          <w:bCs/>
          <w:sz w:val="24"/>
          <w:szCs w:val="24"/>
        </w:rPr>
        <w:t xml:space="preserve"> is not classified as widening or narrowing </w:t>
        <w:tab/>
        <w:t xml:space="preserve">primitive conversion because it is a "numeric promotion" where no information is </w:t>
        <w:tab/>
        <w:t>lost. It can be done implicitly without explicit type casting.</w:t>
      </w:r>
    </w:p>
    <w:p>
      <w:pPr>
        <w:pStyle w:val="LOnormal"/>
        <w:keepNext w:val="false"/>
        <w:keepLines w:val="false"/>
        <w:pageBreakBefore w:val="false"/>
        <w:widowControl w:val="false"/>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Söhne Mono">
    <w:altName w:val="Monac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6</Pages>
  <Words>1299</Words>
  <Characters>7202</Characters>
  <CharactersWithSpaces>8563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2023-07-31T14:17:29Z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