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92015081"/>
    <w:bookmarkEnd w:id="0"/>
    <w:p w14:paraId="282105D3" w14:textId="77777777" w:rsidR="003B1F45" w:rsidRDefault="004E3E7D" w:rsidP="00AE567F">
      <w:pPr>
        <w:pStyle w:val="Title"/>
      </w:pPr>
      <w:r>
        <w:rPr>
          <w:rFonts w:hint="eastAsia"/>
          <w:noProof/>
        </w:rPr>
        <mc:AlternateContent>
          <mc:Choice Requires="wpg">
            <w:drawing>
              <wp:anchor distT="0" distB="0" distL="114300" distR="114300" simplePos="0" relativeHeight="251661312" behindDoc="0" locked="0" layoutInCell="1" allowOverlap="1" wp14:anchorId="7411BADD" wp14:editId="673AB81C">
                <wp:simplePos x="0" y="0"/>
                <wp:positionH relativeFrom="page">
                  <wp:align>right</wp:align>
                </wp:positionH>
                <wp:positionV relativeFrom="paragraph">
                  <wp:posOffset>-571500</wp:posOffset>
                </wp:positionV>
                <wp:extent cx="7763256" cy="685800"/>
                <wp:effectExtent l="0" t="0" r="9525" b="0"/>
                <wp:wrapNone/>
                <wp:docPr id="3" name="Group 3"/>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8" name="Rectangle 8"/>
                        <wps:cNvSpPr/>
                        <wps:spPr>
                          <a:xfrm>
                            <a:off x="0" y="0"/>
                            <a:ext cx="7763256" cy="685800"/>
                          </a:xfrm>
                          <a:prstGeom prst="rect">
                            <a:avLst/>
                          </a:prstGeom>
                          <a:solidFill>
                            <a:sysClr val="windowText" lastClr="000000">
                              <a:lumMod val="75000"/>
                              <a:lumOff val="2500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9" name="Picture 9"/>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09DAED88" id="Group 3" o:spid="_x0000_s1026" style="position:absolute;margin-left:560.1pt;margin-top:-45pt;width:611.3pt;height:54pt;z-index:251661312;mso-position-horizontal:right;mso-position-horizontal-relative:page"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">
                <v:rect id="Rectangle 8"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" fillcolor="#404040"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">
                  <v:imagedata r:id="rId8" o:title=""/>
                  <v:path arrowok="t"/>
                </v:shape>
                <w10:wrap anchorx="page"/>
              </v:group>
            </w:pict>
          </mc:Fallback>
        </mc:AlternateContent>
      </w:r>
    </w:p>
    <w:p w14:paraId="15E92CB9" w14:textId="58D99CD3" w:rsidR="00A21622" w:rsidRDefault="00B73CF6" w:rsidP="00A21622">
      <w:pPr>
        <w:pStyle w:val="Title"/>
      </w:pPr>
      <w:proofErr w:type="spellStart"/>
      <w:r>
        <w:rPr>
          <w:rFonts w:hint="eastAsia"/>
        </w:rPr>
        <w:t>PlayFab</w:t>
      </w:r>
      <w:proofErr w:type="spellEnd"/>
      <w:r>
        <w:rPr>
          <w:rFonts w:hint="eastAsia"/>
        </w:rPr>
        <w:t xml:space="preserve"> Commerce</w:t>
      </w:r>
    </w:p>
    <w:p w14:paraId="2D656A1C" w14:textId="5A28ADA9" w:rsidR="00331C8E" w:rsidRDefault="00331C8E" w:rsidP="00331C8E">
      <w:pPr>
        <w:rPr>
          <w:i/>
        </w:rPr>
      </w:pPr>
      <w:r>
        <w:rPr>
          <w:rFonts w:hint="eastAsia"/>
          <w:i/>
        </w:rPr>
        <w:t xml:space="preserve">* </w:t>
      </w:r>
      <w:r>
        <w:rPr>
          <w:rFonts w:hint="eastAsia"/>
          <w:i/>
        </w:rPr>
        <w:t>このサンプルには、</w:t>
      </w:r>
      <w:r>
        <w:rPr>
          <w:rFonts w:hint="eastAsia"/>
          <w:i/>
        </w:rPr>
        <w:t xml:space="preserve">2018 </w:t>
      </w:r>
      <w:r>
        <w:rPr>
          <w:rFonts w:hint="eastAsia"/>
          <w:i/>
        </w:rPr>
        <w:t>年</w:t>
      </w:r>
      <w:r>
        <w:rPr>
          <w:rFonts w:hint="eastAsia"/>
          <w:i/>
        </w:rPr>
        <w:t xml:space="preserve"> 6 </w:t>
      </w:r>
      <w:r>
        <w:rPr>
          <w:rFonts w:hint="eastAsia"/>
          <w:i/>
        </w:rPr>
        <w:t>月の</w:t>
      </w:r>
      <w:r>
        <w:rPr>
          <w:rFonts w:hint="eastAsia"/>
          <w:i/>
        </w:rPr>
        <w:t xml:space="preserve"> XDK </w:t>
      </w:r>
      <w:r>
        <w:rPr>
          <w:rFonts w:hint="eastAsia"/>
          <w:i/>
        </w:rPr>
        <w:t>との互換性があります</w:t>
      </w:r>
    </w:p>
    <w:p w14:paraId="659B0CC0" w14:textId="77777777" w:rsidR="00691DF7" w:rsidRPr="00331C8E" w:rsidRDefault="00691DF7" w:rsidP="00331C8E">
      <w:pPr>
        <w:rPr>
          <w:i/>
        </w:rPr>
      </w:pPr>
    </w:p>
    <w:p w14:paraId="0D87CD34" w14:textId="01767C6B" w:rsidR="00331C8E" w:rsidRDefault="00331C8E" w:rsidP="00BB1A09">
      <w:pPr>
        <w:pStyle w:val="Heading1"/>
        <w:spacing w:before="0"/>
      </w:pPr>
      <w:r>
        <w:rPr>
          <w:rFonts w:hint="eastAsia"/>
        </w:rPr>
        <w:t>概要</w:t>
      </w:r>
    </w:p>
    <w:p w14:paraId="508D2A94" w14:textId="4CDAA138" w:rsidR="00BA2F52" w:rsidRDefault="00971D46" w:rsidP="00BB1A09">
      <w:pPr>
        <w:rPr>
          <w:b/>
        </w:rPr>
      </w:pPr>
      <w:r>
        <w:rPr>
          <w:rFonts w:hint="eastAsia"/>
        </w:rPr>
        <w:t>このサンプルは、</w:t>
      </w:r>
      <w:proofErr w:type="spellStart"/>
      <w:r>
        <w:rPr>
          <w:rFonts w:hint="eastAsia"/>
        </w:rPr>
        <w:t>PlayFab</w:t>
      </w:r>
      <w:proofErr w:type="spellEnd"/>
      <w:r>
        <w:rPr>
          <w:rFonts w:hint="eastAsia"/>
        </w:rPr>
        <w:t xml:space="preserve"> </w:t>
      </w:r>
      <w:r>
        <w:rPr>
          <w:rFonts w:hint="eastAsia"/>
        </w:rPr>
        <w:t>サービスによって仲介される仮想アイテムと通貨のゲーム内カタログを実装するために、</w:t>
      </w:r>
      <w:r>
        <w:rPr>
          <w:rFonts w:hint="eastAsia"/>
        </w:rPr>
        <w:t xml:space="preserve">Microsoft Store </w:t>
      </w:r>
      <w:r>
        <w:rPr>
          <w:rFonts w:hint="eastAsia"/>
        </w:rPr>
        <w:t>と</w:t>
      </w:r>
      <w:r>
        <w:rPr>
          <w:rFonts w:hint="eastAsia"/>
        </w:rPr>
        <w:t xml:space="preserve"> </w:t>
      </w:r>
      <w:proofErr w:type="spellStart"/>
      <w:r>
        <w:rPr>
          <w:rFonts w:hint="eastAsia"/>
        </w:rPr>
        <w:t>PlayFab</w:t>
      </w:r>
      <w:proofErr w:type="spellEnd"/>
      <w:r>
        <w:rPr>
          <w:rFonts w:hint="eastAsia"/>
        </w:rPr>
        <w:t xml:space="preserve"> Economy </w:t>
      </w:r>
      <w:r>
        <w:rPr>
          <w:rFonts w:hint="eastAsia"/>
        </w:rPr>
        <w:t>の両方と連携する方法を示します。</w:t>
      </w:r>
    </w:p>
    <w:p w14:paraId="26E01C97" w14:textId="6FEA817E" w:rsidR="00691DF7" w:rsidRDefault="00C8495A" w:rsidP="00691DF7">
      <w:pPr>
        <w:pStyle w:val="Heading1"/>
      </w:pPr>
      <w:r>
        <w:rPr>
          <w:rFonts w:hint="eastAsia"/>
        </w:rPr>
        <w:t>サンプルの使用</w:t>
      </w:r>
    </w:p>
    <w:p w14:paraId="0DEED709" w14:textId="1EBC1BE9" w:rsidR="00691DF7" w:rsidRDefault="00691DF7" w:rsidP="00691DF7">
      <w:r>
        <w:rPr>
          <w:rFonts w:hint="eastAsia"/>
          <w:noProof/>
        </w:rPr>
        <w:drawing>
          <wp:inline distT="0" distB="0" distL="0" distR="0" wp14:anchorId="3187707E" wp14:editId="33F36A1D">
            <wp:extent cx="5934075" cy="3343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14:paraId="328698F9" w14:textId="77777777" w:rsidR="00691DF7" w:rsidRDefault="00691DF7" w:rsidP="00A47B03"/>
    <w:tbl>
      <w:tblPr>
        <w:tblStyle w:val="XboxOne"/>
        <w:tblW w:w="3608"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20" w:firstRow="1" w:lastRow="0" w:firstColumn="0" w:lastColumn="0" w:noHBand="0" w:noVBand="1"/>
      </w:tblPr>
      <w:tblGrid>
        <w:gridCol w:w="3928"/>
        <w:gridCol w:w="2812"/>
      </w:tblGrid>
      <w:tr w:rsidR="00691DF7" w:rsidRPr="00C42F0D" w14:paraId="079E3897" w14:textId="77777777" w:rsidTr="00691DF7">
        <w:trPr>
          <w:cnfStyle w:val="100000000000" w:firstRow="1" w:lastRow="0" w:firstColumn="0" w:lastColumn="0" w:oddVBand="0" w:evenVBand="0" w:oddHBand="0" w:evenHBand="0" w:firstRowFirstColumn="0" w:firstRowLastColumn="0" w:lastRowFirstColumn="0" w:lastRowLastColumn="0"/>
          <w:trHeight w:val="363"/>
        </w:trPr>
        <w:tc>
          <w:tcPr>
            <w:tcW w:w="2914" w:type="pct"/>
            <w:hideMark/>
          </w:tcPr>
          <w:p w14:paraId="00EF8D13" w14:textId="77777777" w:rsidR="00691DF7" w:rsidRPr="00C42F0D" w:rsidRDefault="00691DF7" w:rsidP="00691DF7">
            <w:pPr>
              <w:pStyle w:val="Tableheading"/>
              <w:rPr>
                <w:bCs w:val="0"/>
              </w:rPr>
            </w:pPr>
            <w:r>
              <w:rPr>
                <w:rFonts w:hint="eastAsia"/>
              </w:rPr>
              <w:t>作用</w:t>
            </w:r>
          </w:p>
        </w:tc>
        <w:tc>
          <w:tcPr>
            <w:tcW w:w="2086" w:type="pct"/>
            <w:hideMark/>
          </w:tcPr>
          <w:p w14:paraId="0103BE0A" w14:textId="77777777" w:rsidR="00691DF7" w:rsidRPr="00C42F0D" w:rsidRDefault="00691DF7" w:rsidP="00691DF7">
            <w:pPr>
              <w:pStyle w:val="Tableheading"/>
              <w:rPr>
                <w:bCs w:val="0"/>
              </w:rPr>
            </w:pPr>
            <w:r>
              <w:rPr>
                <w:rFonts w:hint="eastAsia"/>
              </w:rPr>
              <w:t>ゲームパッド</w:t>
            </w:r>
          </w:p>
        </w:tc>
      </w:tr>
      <w:tr w:rsidR="00691DF7" w:rsidRPr="0056608A" w14:paraId="12075556" w14:textId="77777777" w:rsidTr="00691DF7">
        <w:trPr>
          <w:trHeight w:val="339"/>
        </w:trPr>
        <w:tc>
          <w:tcPr>
            <w:tcW w:w="2914" w:type="pct"/>
          </w:tcPr>
          <w:p w14:paraId="6666310E" w14:textId="346A924E" w:rsidR="00691DF7" w:rsidRPr="0056608A" w:rsidRDefault="00691DF7" w:rsidP="00691DF7">
            <w:pPr>
              <w:pStyle w:val="Tablebody"/>
            </w:pPr>
            <w:r>
              <w:rPr>
                <w:rFonts w:hint="eastAsia"/>
              </w:rPr>
              <w:t>明細カテゴリを切り替える</w:t>
            </w:r>
          </w:p>
        </w:tc>
        <w:tc>
          <w:tcPr>
            <w:tcW w:w="2086" w:type="pct"/>
          </w:tcPr>
          <w:p w14:paraId="7974D474" w14:textId="173BED0D" w:rsidR="00691DF7" w:rsidRPr="0056608A" w:rsidRDefault="00691DF7" w:rsidP="00691DF7">
            <w:pPr>
              <w:pStyle w:val="Tablebody"/>
            </w:pPr>
            <w:r>
              <w:rPr>
                <w:rFonts w:hint="eastAsia"/>
              </w:rPr>
              <w:t>左右のバンパー</w:t>
            </w:r>
          </w:p>
        </w:tc>
        <w:bookmarkStart w:id="1" w:name="_GoBack"/>
        <w:bookmarkEnd w:id="1"/>
      </w:tr>
      <w:tr w:rsidR="00691DF7" w:rsidRPr="0056608A" w14:paraId="3189E08A" w14:textId="77777777" w:rsidTr="00BE5F57">
        <w:trPr>
          <w:cnfStyle w:val="000000010000" w:firstRow="0" w:lastRow="0" w:firstColumn="0" w:lastColumn="0" w:oddVBand="0" w:evenVBand="0" w:oddHBand="0" w:evenHBand="1" w:firstRowFirstColumn="0" w:firstRowLastColumn="0" w:lastRowFirstColumn="0" w:lastRowLastColumn="0"/>
          <w:trHeight w:val="339"/>
        </w:trPr>
        <w:tc>
          <w:tcPr>
            <w:tcW w:w="2914" w:type="pct"/>
          </w:tcPr>
          <w:p w14:paraId="25449DAA" w14:textId="77777777" w:rsidR="00691DF7" w:rsidRPr="0056608A" w:rsidRDefault="00691DF7" w:rsidP="00BE5F57">
            <w:pPr>
              <w:pStyle w:val="Tablebody"/>
            </w:pPr>
            <w:r>
              <w:rPr>
                <w:rFonts w:hint="eastAsia"/>
              </w:rPr>
              <w:t>購入商品</w:t>
            </w:r>
          </w:p>
        </w:tc>
        <w:tc>
          <w:tcPr>
            <w:tcW w:w="2086" w:type="pct"/>
          </w:tcPr>
          <w:p w14:paraId="54613DBA" w14:textId="192D7799" w:rsidR="00691DF7" w:rsidRPr="0056608A" w:rsidRDefault="00E83E1E" w:rsidP="00BE5F57">
            <w:pPr>
              <w:pStyle w:val="Tablebody"/>
            </w:pPr>
            <w:r>
              <w:rPr>
                <w:rFonts w:hint="eastAsia"/>
              </w:rPr>
              <w:t>A</w:t>
            </w:r>
            <w:r w:rsidR="00691DF7">
              <w:rPr>
                <w:rFonts w:hint="eastAsia"/>
              </w:rPr>
              <w:t>ボタン</w:t>
            </w:r>
          </w:p>
        </w:tc>
      </w:tr>
      <w:tr w:rsidR="00691DF7" w:rsidRPr="0056608A" w14:paraId="1D874365" w14:textId="77777777" w:rsidTr="00691DF7">
        <w:trPr>
          <w:trHeight w:val="233"/>
        </w:trPr>
        <w:tc>
          <w:tcPr>
            <w:tcW w:w="2914" w:type="pct"/>
          </w:tcPr>
          <w:p w14:paraId="2E2EDAEB" w14:textId="4261BE2B" w:rsidR="00691DF7" w:rsidRPr="0056608A" w:rsidRDefault="00691DF7" w:rsidP="00691DF7">
            <w:pPr>
              <w:pStyle w:val="Tablebody"/>
            </w:pPr>
            <w:r>
              <w:rPr>
                <w:rFonts w:hint="eastAsia"/>
              </w:rPr>
              <w:t>カートに入れる</w:t>
            </w:r>
            <w:r>
              <w:rPr>
                <w:rFonts w:hint="eastAsia"/>
              </w:rPr>
              <w:t xml:space="preserve"> (</w:t>
            </w:r>
            <w:proofErr w:type="spellStart"/>
            <w:r>
              <w:rPr>
                <w:rFonts w:hint="eastAsia"/>
              </w:rPr>
              <w:t>PlayFab</w:t>
            </w:r>
            <w:proofErr w:type="spellEnd"/>
            <w:r>
              <w:rPr>
                <w:rFonts w:hint="eastAsia"/>
              </w:rPr>
              <w:t xml:space="preserve"> </w:t>
            </w:r>
            <w:r>
              <w:rPr>
                <w:rFonts w:hint="eastAsia"/>
              </w:rPr>
              <w:t>アイテムのみ</w:t>
            </w:r>
            <w:r>
              <w:rPr>
                <w:rFonts w:hint="eastAsia"/>
              </w:rPr>
              <w:t>)</w:t>
            </w:r>
          </w:p>
        </w:tc>
        <w:tc>
          <w:tcPr>
            <w:tcW w:w="2086" w:type="pct"/>
          </w:tcPr>
          <w:p w14:paraId="56914169" w14:textId="5F9A7AA7" w:rsidR="00691DF7" w:rsidRPr="0056608A" w:rsidRDefault="00691DF7" w:rsidP="00691DF7">
            <w:pPr>
              <w:pStyle w:val="Tablebody"/>
            </w:pPr>
            <w:r>
              <w:rPr>
                <w:rFonts w:hint="eastAsia"/>
              </w:rPr>
              <w:t xml:space="preserve">X </w:t>
            </w:r>
            <w:r>
              <w:rPr>
                <w:rFonts w:hint="eastAsia"/>
              </w:rPr>
              <w:t>ボタン</w:t>
            </w:r>
          </w:p>
        </w:tc>
      </w:tr>
      <w:tr w:rsidR="00691DF7" w:rsidRPr="0056608A" w14:paraId="6486AFD8" w14:textId="77777777" w:rsidTr="00691DF7">
        <w:trPr>
          <w:cnfStyle w:val="000000010000" w:firstRow="0" w:lastRow="0" w:firstColumn="0" w:lastColumn="0" w:oddVBand="0" w:evenVBand="0" w:oddHBand="0" w:evenHBand="1" w:firstRowFirstColumn="0" w:firstRowLastColumn="0" w:lastRowFirstColumn="0" w:lastRowLastColumn="0"/>
          <w:trHeight w:val="233"/>
        </w:trPr>
        <w:tc>
          <w:tcPr>
            <w:tcW w:w="2914" w:type="pct"/>
          </w:tcPr>
          <w:p w14:paraId="2D8180BC" w14:textId="0BAD8118" w:rsidR="00691DF7" w:rsidRPr="0056608A" w:rsidRDefault="00691DF7" w:rsidP="00691DF7">
            <w:pPr>
              <w:pStyle w:val="Tablebody"/>
            </w:pPr>
            <w:r>
              <w:rPr>
                <w:rFonts w:hint="eastAsia"/>
              </w:rPr>
              <w:t>チェックアウト</w:t>
            </w:r>
            <w:r>
              <w:rPr>
                <w:rFonts w:hint="eastAsia"/>
              </w:rPr>
              <w:t xml:space="preserve"> </w:t>
            </w:r>
            <w:r>
              <w:rPr>
                <w:rFonts w:hint="eastAsia"/>
              </w:rPr>
              <w:t>カート</w:t>
            </w:r>
            <w:r>
              <w:rPr>
                <w:rFonts w:hint="eastAsia"/>
              </w:rPr>
              <w:t xml:space="preserve"> (</w:t>
            </w:r>
            <w:r>
              <w:rPr>
                <w:rFonts w:hint="eastAsia"/>
              </w:rPr>
              <w:t>空でない場合</w:t>
            </w:r>
            <w:r>
              <w:rPr>
                <w:rFonts w:hint="eastAsia"/>
              </w:rPr>
              <w:t>)</w:t>
            </w:r>
          </w:p>
        </w:tc>
        <w:tc>
          <w:tcPr>
            <w:tcW w:w="2086" w:type="pct"/>
          </w:tcPr>
          <w:p w14:paraId="5C347C05" w14:textId="2FC24A21" w:rsidR="00691DF7" w:rsidRPr="0056608A" w:rsidRDefault="00691DF7" w:rsidP="00691DF7">
            <w:pPr>
              <w:pStyle w:val="Tablebody"/>
            </w:pPr>
            <w:r>
              <w:rPr>
                <w:rFonts w:hint="eastAsia"/>
              </w:rPr>
              <w:t xml:space="preserve">Y </w:t>
            </w:r>
            <w:r>
              <w:rPr>
                <w:rFonts w:hint="eastAsia"/>
              </w:rPr>
              <w:t>ボタン</w:t>
            </w:r>
          </w:p>
        </w:tc>
      </w:tr>
      <w:tr w:rsidR="00691DF7" w:rsidRPr="0056608A" w14:paraId="6C56EA9D" w14:textId="77777777" w:rsidTr="00691DF7">
        <w:trPr>
          <w:trHeight w:val="233"/>
        </w:trPr>
        <w:tc>
          <w:tcPr>
            <w:tcW w:w="2914" w:type="pct"/>
          </w:tcPr>
          <w:p w14:paraId="34638A70" w14:textId="0993BBD2" w:rsidR="00691DF7" w:rsidRPr="0056608A" w:rsidRDefault="00691DF7" w:rsidP="00691DF7">
            <w:pPr>
              <w:pStyle w:val="Tablebody"/>
            </w:pPr>
            <w:r>
              <w:rPr>
                <w:rFonts w:hint="eastAsia"/>
              </w:rPr>
              <w:t>空のカート</w:t>
            </w:r>
            <w:r>
              <w:rPr>
                <w:rFonts w:hint="eastAsia"/>
              </w:rPr>
              <w:t xml:space="preserve"> (</w:t>
            </w:r>
            <w:r>
              <w:rPr>
                <w:rFonts w:hint="eastAsia"/>
              </w:rPr>
              <w:t>空でない場合</w:t>
            </w:r>
            <w:r>
              <w:rPr>
                <w:rFonts w:hint="eastAsia"/>
              </w:rPr>
              <w:t>)</w:t>
            </w:r>
          </w:p>
        </w:tc>
        <w:tc>
          <w:tcPr>
            <w:tcW w:w="2086" w:type="pct"/>
          </w:tcPr>
          <w:p w14:paraId="69C2AC3F" w14:textId="7D396691" w:rsidR="00691DF7" w:rsidRPr="0056608A" w:rsidRDefault="00691DF7" w:rsidP="00691DF7">
            <w:pPr>
              <w:pStyle w:val="Tablebody"/>
            </w:pPr>
            <w:r>
              <w:rPr>
                <w:rFonts w:hint="eastAsia"/>
              </w:rPr>
              <w:t xml:space="preserve">Y </w:t>
            </w:r>
            <w:r>
              <w:rPr>
                <w:rFonts w:hint="eastAsia"/>
              </w:rPr>
              <w:t>ボタンを押す</w:t>
            </w:r>
          </w:p>
        </w:tc>
      </w:tr>
      <w:tr w:rsidR="00691DF7" w:rsidRPr="0056608A" w14:paraId="31A2B6EE" w14:textId="77777777" w:rsidTr="00691DF7">
        <w:trPr>
          <w:cnfStyle w:val="000000010000" w:firstRow="0" w:lastRow="0" w:firstColumn="0" w:lastColumn="0" w:oddVBand="0" w:evenVBand="0" w:oddHBand="0" w:evenHBand="1" w:firstRowFirstColumn="0" w:firstRowLastColumn="0" w:lastRowFirstColumn="0" w:lastRowLastColumn="0"/>
          <w:trHeight w:val="233"/>
        </w:trPr>
        <w:tc>
          <w:tcPr>
            <w:tcW w:w="2914" w:type="pct"/>
          </w:tcPr>
          <w:p w14:paraId="693142E5" w14:textId="101AC61D" w:rsidR="00691DF7" w:rsidRPr="0056608A" w:rsidRDefault="00691DF7" w:rsidP="00691DF7">
            <w:pPr>
              <w:pStyle w:val="Tablebody"/>
            </w:pPr>
            <w:r>
              <w:rPr>
                <w:rFonts w:hint="eastAsia"/>
              </w:rPr>
              <w:t>矢印を使用する</w:t>
            </w:r>
          </w:p>
        </w:tc>
        <w:tc>
          <w:tcPr>
            <w:tcW w:w="2086" w:type="pct"/>
          </w:tcPr>
          <w:p w14:paraId="21E036CA" w14:textId="6F638768" w:rsidR="00691DF7" w:rsidRPr="0056608A" w:rsidRDefault="00691DF7" w:rsidP="00691DF7">
            <w:pPr>
              <w:pStyle w:val="Tablebody"/>
            </w:pPr>
            <w:r>
              <w:rPr>
                <w:rFonts w:hint="eastAsia"/>
              </w:rPr>
              <w:t>左トリガー</w:t>
            </w:r>
          </w:p>
        </w:tc>
      </w:tr>
      <w:tr w:rsidR="00691DF7" w:rsidRPr="0056608A" w14:paraId="7F2024AD" w14:textId="77777777" w:rsidTr="00691DF7">
        <w:trPr>
          <w:trHeight w:val="312"/>
        </w:trPr>
        <w:tc>
          <w:tcPr>
            <w:tcW w:w="2914" w:type="pct"/>
          </w:tcPr>
          <w:p w14:paraId="4A50903E" w14:textId="71E86511" w:rsidR="00691DF7" w:rsidRPr="0056608A" w:rsidRDefault="00691DF7" w:rsidP="00691DF7">
            <w:pPr>
              <w:pStyle w:val="Tablebody"/>
            </w:pPr>
            <w:r>
              <w:rPr>
                <w:rFonts w:hint="eastAsia"/>
              </w:rPr>
              <w:t>ポーションを使用する</w:t>
            </w:r>
          </w:p>
        </w:tc>
        <w:tc>
          <w:tcPr>
            <w:tcW w:w="2086" w:type="pct"/>
          </w:tcPr>
          <w:p w14:paraId="0FBA74D1" w14:textId="59664D9B" w:rsidR="00691DF7" w:rsidRPr="0056608A" w:rsidRDefault="00691DF7" w:rsidP="00691DF7">
            <w:pPr>
              <w:pStyle w:val="Tablebody"/>
            </w:pPr>
            <w:r>
              <w:rPr>
                <w:rFonts w:hint="eastAsia"/>
              </w:rPr>
              <w:t>右トリガー</w:t>
            </w:r>
          </w:p>
        </w:tc>
      </w:tr>
      <w:tr w:rsidR="00691DF7" w:rsidRPr="0056608A" w14:paraId="25EF47B9" w14:textId="77777777" w:rsidTr="00691DF7">
        <w:trPr>
          <w:cnfStyle w:val="000000010000" w:firstRow="0" w:lastRow="0" w:firstColumn="0" w:lastColumn="0" w:oddVBand="0" w:evenVBand="0" w:oddHBand="0" w:evenHBand="1" w:firstRowFirstColumn="0" w:firstRowLastColumn="0" w:lastRowFirstColumn="0" w:lastRowLastColumn="0"/>
          <w:trHeight w:val="312"/>
        </w:trPr>
        <w:tc>
          <w:tcPr>
            <w:tcW w:w="2914" w:type="pct"/>
          </w:tcPr>
          <w:p w14:paraId="79511CA8" w14:textId="7B78AF0E" w:rsidR="00691DF7" w:rsidRPr="0056608A" w:rsidRDefault="0056608A" w:rsidP="00691DF7">
            <w:pPr>
              <w:pStyle w:val="Tablebody"/>
            </w:pPr>
            <w:r>
              <w:rPr>
                <w:rFonts w:hint="eastAsia"/>
              </w:rPr>
              <w:lastRenderedPageBreak/>
              <w:t>手動で</w:t>
            </w:r>
            <w:r>
              <w:rPr>
                <w:rFonts w:hint="eastAsia"/>
              </w:rPr>
              <w:t xml:space="preserve"> </w:t>
            </w:r>
            <w:proofErr w:type="spellStart"/>
            <w:r>
              <w:rPr>
                <w:rFonts w:hint="eastAsia"/>
              </w:rPr>
              <w:t>ConsumeXboxEntitlements</w:t>
            </w:r>
            <w:proofErr w:type="spellEnd"/>
            <w:r>
              <w:rPr>
                <w:rFonts w:hint="eastAsia"/>
              </w:rPr>
              <w:t xml:space="preserve"> </w:t>
            </w:r>
            <w:r>
              <w:rPr>
                <w:rFonts w:hint="eastAsia"/>
              </w:rPr>
              <w:t>を呼び出す</w:t>
            </w:r>
          </w:p>
        </w:tc>
        <w:tc>
          <w:tcPr>
            <w:tcW w:w="2086" w:type="pct"/>
          </w:tcPr>
          <w:p w14:paraId="37C544DB" w14:textId="76A9580F" w:rsidR="00691DF7" w:rsidRPr="0056608A" w:rsidRDefault="0056608A" w:rsidP="00691DF7">
            <w:pPr>
              <w:pStyle w:val="Tablebody"/>
            </w:pPr>
            <w:r>
              <w:rPr>
                <w:rFonts w:hint="eastAsia"/>
              </w:rPr>
              <w:t>左スティックをクリックする</w:t>
            </w:r>
          </w:p>
        </w:tc>
      </w:tr>
      <w:tr w:rsidR="00691DF7" w:rsidRPr="0056608A" w14:paraId="251F9813" w14:textId="77777777" w:rsidTr="00691DF7">
        <w:trPr>
          <w:trHeight w:val="312"/>
        </w:trPr>
        <w:tc>
          <w:tcPr>
            <w:tcW w:w="2914" w:type="pct"/>
          </w:tcPr>
          <w:p w14:paraId="6D40C884" w14:textId="341E5358" w:rsidR="00691DF7" w:rsidRPr="0056608A" w:rsidRDefault="0056608A" w:rsidP="00691DF7">
            <w:pPr>
              <w:pStyle w:val="Tablebody"/>
            </w:pPr>
            <w:r>
              <w:rPr>
                <w:rFonts w:hint="eastAsia"/>
              </w:rPr>
              <w:t>デバッグ出力コンソールを切り替える</w:t>
            </w:r>
          </w:p>
        </w:tc>
        <w:tc>
          <w:tcPr>
            <w:tcW w:w="2086" w:type="pct"/>
          </w:tcPr>
          <w:p w14:paraId="6959625E" w14:textId="5EAA3458" w:rsidR="00691DF7" w:rsidRPr="0056608A" w:rsidRDefault="0056608A" w:rsidP="00691DF7">
            <w:pPr>
              <w:pStyle w:val="Tablebody"/>
            </w:pPr>
            <w:r>
              <w:rPr>
                <w:rFonts w:hint="eastAsia"/>
              </w:rPr>
              <w:t>表示ボタン</w:t>
            </w:r>
          </w:p>
        </w:tc>
      </w:tr>
    </w:tbl>
    <w:p w14:paraId="2E9CE26D" w14:textId="7C066762" w:rsidR="00691DF7" w:rsidRDefault="0029412C" w:rsidP="00A47B03">
      <w:r>
        <w:rPr>
          <w:rFonts w:hint="eastAsia"/>
        </w:rPr>
        <w:t>このサンプルは、</w:t>
      </w:r>
      <w:r>
        <w:rPr>
          <w:rFonts w:hint="eastAsia"/>
        </w:rPr>
        <w:t xml:space="preserve">XDKS.1 </w:t>
      </w:r>
      <w:r>
        <w:rPr>
          <w:rFonts w:hint="eastAsia"/>
        </w:rPr>
        <w:t>サンドボックスで機能するように構成されています。実行する前に、テスト</w:t>
      </w:r>
      <w:r>
        <w:rPr>
          <w:rFonts w:hint="eastAsia"/>
        </w:rPr>
        <w:t xml:space="preserve"> </w:t>
      </w:r>
      <w:r>
        <w:rPr>
          <w:rFonts w:hint="eastAsia"/>
        </w:rPr>
        <w:t>アカウントに公開された製品を利用する権利を付与する必要があります。</w:t>
      </w:r>
    </w:p>
    <w:p w14:paraId="1CB9206D" w14:textId="051DB8F6" w:rsidR="00794E1A" w:rsidRDefault="00794E1A" w:rsidP="00A47B03"/>
    <w:p w14:paraId="604D7428" w14:textId="466506D4" w:rsidR="00794E1A" w:rsidRDefault="00794E1A" w:rsidP="00A47B03">
      <w:r>
        <w:rPr>
          <w:rFonts w:hint="eastAsia"/>
        </w:rPr>
        <w:t>サンプルを起動するには、開発キットで以下のいずれかを行います。</w:t>
      </w:r>
    </w:p>
    <w:p w14:paraId="2382AED6" w14:textId="77777777" w:rsidR="0056608A" w:rsidRDefault="0056608A" w:rsidP="00A47B03"/>
    <w:p w14:paraId="5E22B1FD" w14:textId="102FE634" w:rsidR="00E70A38" w:rsidRDefault="00A47B03" w:rsidP="00224DA3">
      <w:pPr>
        <w:pStyle w:val="ListParagraph"/>
        <w:numPr>
          <w:ilvl w:val="0"/>
          <w:numId w:val="36"/>
        </w:numPr>
      </w:pPr>
      <w:r>
        <w:rPr>
          <w:rFonts w:hint="eastAsia"/>
        </w:rPr>
        <w:t xml:space="preserve">ATG </w:t>
      </w:r>
      <w:proofErr w:type="spellStart"/>
      <w:r>
        <w:rPr>
          <w:rFonts w:hint="eastAsia"/>
        </w:rPr>
        <w:t>PlayFab</w:t>
      </w:r>
      <w:proofErr w:type="spellEnd"/>
      <w:r>
        <w:rPr>
          <w:rFonts w:hint="eastAsia"/>
        </w:rPr>
        <w:t xml:space="preserve"> Economy </w:t>
      </w:r>
      <w:r>
        <w:rPr>
          <w:rFonts w:hint="eastAsia"/>
        </w:rPr>
        <w:t>をストアまたは</w:t>
      </w:r>
      <w:r>
        <w:rPr>
          <w:rFonts w:hint="eastAsia"/>
        </w:rPr>
        <w:t xml:space="preserve"> </w:t>
      </w:r>
    </w:p>
    <w:p w14:paraId="0F9F6C09" w14:textId="36B5FEA7" w:rsidR="00A47B03" w:rsidRDefault="00794E1A" w:rsidP="00224DA3">
      <w:pPr>
        <w:pStyle w:val="ListParagraph"/>
        <w:numPr>
          <w:ilvl w:val="0"/>
          <w:numId w:val="36"/>
        </w:numPr>
      </w:pPr>
      <w:r>
        <w:rPr>
          <w:rFonts w:hint="eastAsia"/>
        </w:rPr>
        <w:t xml:space="preserve">Xbox One XDK Command Prompt: </w:t>
      </w:r>
      <w:proofErr w:type="spellStart"/>
      <w:r>
        <w:rPr>
          <w:rFonts w:hint="eastAsia"/>
        </w:rPr>
        <w:t>xbapp</w:t>
      </w:r>
      <w:proofErr w:type="spellEnd"/>
      <w:r>
        <w:rPr>
          <w:rFonts w:hint="eastAsia"/>
        </w:rPr>
        <w:t xml:space="preserve"> launch </w:t>
      </w:r>
      <w:proofErr w:type="spellStart"/>
      <w:r>
        <w:rPr>
          <w:rFonts w:hint="eastAsia"/>
        </w:rPr>
        <w:t>ms</w:t>
      </w:r>
      <w:proofErr w:type="spellEnd"/>
      <w:r>
        <w:rPr>
          <w:rFonts w:hint="eastAsia"/>
        </w:rPr>
        <w:t>-windows-store://</w:t>
      </w:r>
      <w:proofErr w:type="spellStart"/>
      <w:r>
        <w:rPr>
          <w:rFonts w:hint="eastAsia"/>
        </w:rPr>
        <w:t>pdp</w:t>
      </w:r>
      <w:proofErr w:type="spellEnd"/>
      <w:r>
        <w:rPr>
          <w:rFonts w:hint="eastAsia"/>
        </w:rPr>
        <w:t xml:space="preserve">/?productid=9NKMD8HL90BN </w:t>
      </w:r>
      <w:r>
        <w:rPr>
          <w:rFonts w:hint="eastAsia"/>
        </w:rPr>
        <w:t>から検索します。</w:t>
      </w:r>
    </w:p>
    <w:p w14:paraId="23CADDA0" w14:textId="77777777" w:rsidR="00691DF7" w:rsidRDefault="00691DF7" w:rsidP="00691DF7">
      <w:pPr>
        <w:pStyle w:val="ListParagraph"/>
      </w:pPr>
    </w:p>
    <w:p w14:paraId="572806CF" w14:textId="59D1C751" w:rsidR="00691DF7" w:rsidRDefault="00691DF7" w:rsidP="00A47B03">
      <w:r>
        <w:rPr>
          <w:rFonts w:hint="eastAsia"/>
          <w:noProof/>
        </w:rPr>
        <w:drawing>
          <wp:inline distT="0" distB="0" distL="0" distR="0" wp14:anchorId="5FD85B4C" wp14:editId="7BBAF5F0">
            <wp:extent cx="6034817" cy="2352675"/>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46908" cy="2357389"/>
                    </a:xfrm>
                    <a:prstGeom prst="rect">
                      <a:avLst/>
                    </a:prstGeom>
                  </pic:spPr>
                </pic:pic>
              </a:graphicData>
            </a:graphic>
          </wp:inline>
        </w:drawing>
      </w:r>
    </w:p>
    <w:p w14:paraId="3846658F" w14:textId="77777777" w:rsidR="0056608A" w:rsidRDefault="0056608A" w:rsidP="00A47B03"/>
    <w:p w14:paraId="42F5FDD9" w14:textId="4E79F8B0" w:rsidR="00A47B03" w:rsidRDefault="00A47B03" w:rsidP="00A47B03">
      <w:r>
        <w:rPr>
          <w:rFonts w:hint="eastAsia"/>
        </w:rPr>
        <w:t>[</w:t>
      </w:r>
      <w:r>
        <w:rPr>
          <w:rFonts w:hint="eastAsia"/>
        </w:rPr>
        <w:t>取得</w:t>
      </w:r>
      <w:r>
        <w:rPr>
          <w:rFonts w:hint="eastAsia"/>
        </w:rPr>
        <w:t xml:space="preserve">] </w:t>
      </w:r>
      <w:r>
        <w:rPr>
          <w:rFonts w:hint="eastAsia"/>
        </w:rPr>
        <w:t>を選択してライセンスを取得します。ダウンロードを完了できるようにする必要はありません。</w:t>
      </w:r>
    </w:p>
    <w:p w14:paraId="3EB1F4DA" w14:textId="77777777" w:rsidR="00530091" w:rsidRPr="00E92186" w:rsidRDefault="00530091" w:rsidP="00530091"/>
    <w:p w14:paraId="123D129F" w14:textId="04539383" w:rsidR="00530091" w:rsidRDefault="00691DF7" w:rsidP="00530091">
      <w:pPr>
        <w:spacing w:after="200" w:line="276" w:lineRule="auto"/>
      </w:pPr>
      <w:r>
        <w:rPr>
          <w:rFonts w:hint="eastAsia"/>
        </w:rPr>
        <w:t>起動すると、</w:t>
      </w:r>
      <w:r>
        <w:rPr>
          <w:rFonts w:hint="eastAsia"/>
        </w:rPr>
        <w:t xml:space="preserve">2 </w:t>
      </w:r>
      <w:r>
        <w:rPr>
          <w:rFonts w:hint="eastAsia"/>
        </w:rPr>
        <w:t>つのカテゴリのアイテムがあります。既定のカテゴリには、</w:t>
      </w:r>
      <w:proofErr w:type="spellStart"/>
      <w:r>
        <w:rPr>
          <w:rFonts w:hint="eastAsia"/>
        </w:rPr>
        <w:t>GameManager</w:t>
      </w:r>
      <w:proofErr w:type="spellEnd"/>
      <w:r>
        <w:rPr>
          <w:rFonts w:hint="eastAsia"/>
        </w:rPr>
        <w:t xml:space="preserve"> </w:t>
      </w:r>
      <w:r>
        <w:rPr>
          <w:rFonts w:hint="eastAsia"/>
        </w:rPr>
        <w:t>の</w:t>
      </w:r>
      <w:r>
        <w:rPr>
          <w:rFonts w:hint="eastAsia"/>
        </w:rPr>
        <w:t xml:space="preserve"> </w:t>
      </w:r>
      <w:proofErr w:type="spellStart"/>
      <w:r>
        <w:rPr>
          <w:rFonts w:hint="eastAsia"/>
        </w:rPr>
        <w:t>PlayFab</w:t>
      </w:r>
      <w:proofErr w:type="spellEnd"/>
      <w:r>
        <w:rPr>
          <w:rFonts w:hint="eastAsia"/>
        </w:rPr>
        <w:t xml:space="preserve"> </w:t>
      </w:r>
      <w:r>
        <w:rPr>
          <w:rFonts w:hint="eastAsia"/>
        </w:rPr>
        <w:t>カタログに設定されているアイテムが表示されます。これらの各アイテムには、このタイトルに設定された仮想通貨である</w:t>
      </w:r>
      <w:r>
        <w:rPr>
          <w:rFonts w:hint="eastAsia"/>
        </w:rPr>
        <w:t xml:space="preserve"> TC </w:t>
      </w:r>
      <w:r>
        <w:rPr>
          <w:rFonts w:hint="eastAsia"/>
        </w:rPr>
        <w:t>での価格が表示されます。もう</w:t>
      </w:r>
      <w:r>
        <w:rPr>
          <w:rFonts w:hint="eastAsia"/>
        </w:rPr>
        <w:t xml:space="preserve"> 1 </w:t>
      </w:r>
      <w:r>
        <w:rPr>
          <w:rFonts w:hint="eastAsia"/>
        </w:rPr>
        <w:t>つのカテゴリでは、</w:t>
      </w:r>
      <w:r>
        <w:rPr>
          <w:rFonts w:hint="eastAsia"/>
        </w:rPr>
        <w:t xml:space="preserve">TC </w:t>
      </w:r>
      <w:r>
        <w:rPr>
          <w:rFonts w:hint="eastAsia"/>
        </w:rPr>
        <w:t>の金額を含めて、現実の通貨での購入用に設定され、パートナー</w:t>
      </w:r>
      <w:r>
        <w:rPr>
          <w:rFonts w:hint="eastAsia"/>
        </w:rPr>
        <w:t xml:space="preserve"> </w:t>
      </w:r>
      <w:r>
        <w:rPr>
          <w:rFonts w:hint="eastAsia"/>
        </w:rPr>
        <w:t>センターで設定された製品が表示されます。</w:t>
      </w:r>
    </w:p>
    <w:p w14:paraId="4C657804" w14:textId="665AB8DE" w:rsidR="00C33F64" w:rsidRDefault="00C33F64" w:rsidP="00530091">
      <w:pPr>
        <w:spacing w:after="200" w:line="276" w:lineRule="auto"/>
      </w:pPr>
      <w:r>
        <w:rPr>
          <w:rFonts w:hint="eastAsia"/>
        </w:rPr>
        <w:t>仮想</w:t>
      </w:r>
      <w:r>
        <w:rPr>
          <w:rFonts w:hint="eastAsia"/>
        </w:rPr>
        <w:t xml:space="preserve"> (</w:t>
      </w:r>
      <w:proofErr w:type="spellStart"/>
      <w:r>
        <w:rPr>
          <w:rFonts w:hint="eastAsia"/>
        </w:rPr>
        <w:t>PlayFab</w:t>
      </w:r>
      <w:proofErr w:type="spellEnd"/>
      <w:r>
        <w:rPr>
          <w:rFonts w:hint="eastAsia"/>
        </w:rPr>
        <w:t xml:space="preserve">) </w:t>
      </w:r>
      <w:r>
        <w:rPr>
          <w:rFonts w:hint="eastAsia"/>
        </w:rPr>
        <w:t>商品は個別に購入できますが、カートに追加して</w:t>
      </w:r>
      <w:r>
        <w:rPr>
          <w:rFonts w:hint="eastAsia"/>
        </w:rPr>
        <w:t xml:space="preserve"> 1 </w:t>
      </w:r>
      <w:r>
        <w:rPr>
          <w:rFonts w:hint="eastAsia"/>
        </w:rPr>
        <w:t>回の取引でチェックアウトすることもできます。</w:t>
      </w:r>
    </w:p>
    <w:p w14:paraId="4623FF6E" w14:textId="1C8C5219" w:rsidR="00E72A0A" w:rsidRDefault="00E72A0A" w:rsidP="00530091">
      <w:pPr>
        <w:spacing w:after="200" w:line="276" w:lineRule="auto"/>
      </w:pPr>
      <w:r>
        <w:rPr>
          <w:rFonts w:hint="eastAsia"/>
        </w:rPr>
        <w:t>「</w:t>
      </w:r>
      <w:r>
        <w:rPr>
          <w:rFonts w:hint="eastAsia"/>
        </w:rPr>
        <w:t xml:space="preserve">Manual </w:t>
      </w:r>
      <w:proofErr w:type="spellStart"/>
      <w:r>
        <w:rPr>
          <w:rFonts w:hint="eastAsia"/>
        </w:rPr>
        <w:t>ConsumeXboxEntitlements</w:t>
      </w:r>
      <w:proofErr w:type="spellEnd"/>
      <w:r>
        <w:rPr>
          <w:rFonts w:hint="eastAsia"/>
        </w:rPr>
        <w:t>」の切り替えの説明については、</w:t>
      </w:r>
      <w:r w:rsidR="00E83E1E">
        <w:fldChar w:fldCharType="begin"/>
      </w:r>
      <w:r w:rsidR="00E83E1E">
        <w:instrText xml:space="preserve"> HYPERLINK \l "_API_usage"</w:instrText>
      </w:r>
      <w:r w:rsidR="00E83E1E">
        <w:instrText xml:space="preserve"> </w:instrText>
      </w:r>
      <w:r w:rsidR="00E83E1E">
        <w:fldChar w:fldCharType="separate"/>
      </w:r>
      <w:r>
        <w:rPr>
          <w:rStyle w:val="Hyperlink"/>
          <w:rFonts w:hint="eastAsia"/>
        </w:rPr>
        <w:t>Implementation Notes</w:t>
      </w:r>
      <w:r w:rsidR="00E83E1E">
        <w:rPr>
          <w:rStyle w:val="Hyperlink"/>
        </w:rPr>
        <w:fldChar w:fldCharType="end"/>
      </w:r>
      <w:r>
        <w:rPr>
          <w:rFonts w:hint="eastAsia"/>
        </w:rPr>
        <w:t xml:space="preserve"> </w:t>
      </w:r>
      <w:r>
        <w:rPr>
          <w:rFonts w:hint="eastAsia"/>
        </w:rPr>
        <w:t>を参照してください。</w:t>
      </w:r>
    </w:p>
    <w:p w14:paraId="7FD4D18E" w14:textId="52FB9035" w:rsidR="002C35A7" w:rsidRDefault="002C35A7" w:rsidP="00530091">
      <w:pPr>
        <w:spacing w:after="200" w:line="276" w:lineRule="auto"/>
      </w:pPr>
      <w:r>
        <w:rPr>
          <w:rFonts w:hint="eastAsia"/>
          <w:b/>
        </w:rPr>
        <w:t>注</w:t>
      </w:r>
      <w:r>
        <w:rPr>
          <w:rFonts w:hint="eastAsia"/>
        </w:rPr>
        <w:t xml:space="preserve">: </w:t>
      </w:r>
      <w:hyperlink r:id="rId11" w:history="1">
        <w:r>
          <w:rPr>
            <w:rStyle w:val="Hyperlink"/>
            <w:rFonts w:hint="eastAsia"/>
          </w:rPr>
          <w:t>パートナー</w:t>
        </w:r>
        <w:r>
          <w:rPr>
            <w:rStyle w:val="Hyperlink"/>
            <w:rFonts w:hint="eastAsia"/>
          </w:rPr>
          <w:t xml:space="preserve"> </w:t>
        </w:r>
        <w:r>
          <w:rPr>
            <w:rStyle w:val="Hyperlink"/>
            <w:rFonts w:hint="eastAsia"/>
          </w:rPr>
          <w:t>センター</w:t>
        </w:r>
      </w:hyperlink>
      <w:r>
        <w:rPr>
          <w:rFonts w:hint="eastAsia"/>
        </w:rPr>
        <w:t>は、以前は</w:t>
      </w:r>
      <w:hyperlink r:id="rId12" w:history="1">
        <w:r>
          <w:rPr>
            <w:rStyle w:val="Hyperlink"/>
            <w:rFonts w:hint="eastAsia"/>
          </w:rPr>
          <w:t>デベロッパー</w:t>
        </w:r>
        <w:r>
          <w:rPr>
            <w:rStyle w:val="Hyperlink"/>
            <w:rFonts w:hint="eastAsia"/>
          </w:rPr>
          <w:t xml:space="preserve"> </w:t>
        </w:r>
        <w:r>
          <w:rPr>
            <w:rStyle w:val="Hyperlink"/>
            <w:rFonts w:hint="eastAsia"/>
          </w:rPr>
          <w:t>センター</w:t>
        </w:r>
      </w:hyperlink>
      <w:r>
        <w:rPr>
          <w:rFonts w:hint="eastAsia"/>
        </w:rPr>
        <w:t>または</w:t>
      </w:r>
      <w:r>
        <w:rPr>
          <w:rFonts w:hint="eastAsia"/>
        </w:rPr>
        <w:t xml:space="preserve"> UDC </w:t>
      </w:r>
      <w:r>
        <w:rPr>
          <w:rFonts w:hint="eastAsia"/>
        </w:rPr>
        <w:t>と呼ばれていました。</w:t>
      </w:r>
    </w:p>
    <w:p w14:paraId="68BCB83E" w14:textId="77777777" w:rsidR="00785FD2" w:rsidRDefault="00785FD2" w:rsidP="00785FD2">
      <w:pPr>
        <w:pStyle w:val="Heading1"/>
      </w:pPr>
      <w:r>
        <w:rPr>
          <w:rFonts w:hint="eastAsia"/>
        </w:rPr>
        <w:t>実装上の注意</w:t>
      </w:r>
    </w:p>
    <w:p w14:paraId="4B7E76C6" w14:textId="6B8C069D" w:rsidR="00CF3D3A" w:rsidRDefault="00CF3D3A" w:rsidP="00CF3D3A">
      <w:proofErr w:type="spellStart"/>
      <w:r>
        <w:rPr>
          <w:rFonts w:hint="eastAsia"/>
        </w:rPr>
        <w:t>PlayFab</w:t>
      </w:r>
      <w:proofErr w:type="spellEnd"/>
      <w:r>
        <w:rPr>
          <w:rFonts w:hint="eastAsia"/>
        </w:rPr>
        <w:t xml:space="preserve"> </w:t>
      </w:r>
      <w:r>
        <w:rPr>
          <w:rFonts w:hint="eastAsia"/>
        </w:rPr>
        <w:t>のタイトル</w:t>
      </w:r>
      <w:r>
        <w:rPr>
          <w:rFonts w:hint="eastAsia"/>
        </w:rPr>
        <w:t xml:space="preserve"> ID </w:t>
      </w:r>
      <w:r>
        <w:rPr>
          <w:rFonts w:hint="eastAsia"/>
        </w:rPr>
        <w:t>は、サンプル初期化コードで設定する必要があります。このサンプルでは、</w:t>
      </w:r>
      <w:r>
        <w:rPr>
          <w:rFonts w:hint="eastAsia"/>
        </w:rPr>
        <w:t xml:space="preserve"> </w:t>
      </w:r>
      <w:proofErr w:type="spellStart"/>
      <w:r>
        <w:rPr>
          <w:rFonts w:hint="eastAsia"/>
          <w:b/>
        </w:rPr>
        <w:t>PlayFabSettings</w:t>
      </w:r>
      <w:proofErr w:type="spellEnd"/>
      <w:r>
        <w:rPr>
          <w:rFonts w:hint="eastAsia"/>
          <w:b/>
        </w:rPr>
        <w:t>::</w:t>
      </w:r>
      <w:proofErr w:type="spellStart"/>
      <w:r>
        <w:rPr>
          <w:rFonts w:hint="eastAsia"/>
          <w:b/>
        </w:rPr>
        <w:t>titleId</w:t>
      </w:r>
      <w:proofErr w:type="spellEnd"/>
      <w:r>
        <w:rPr>
          <w:rFonts w:hint="eastAsia"/>
        </w:rPr>
        <w:t xml:space="preserve"> </w:t>
      </w:r>
      <w:r>
        <w:rPr>
          <w:rFonts w:hint="eastAsia"/>
        </w:rPr>
        <w:t>静的フィールドを割り当てた、</w:t>
      </w:r>
      <w:proofErr w:type="spellStart"/>
      <w:r>
        <w:rPr>
          <w:rFonts w:hint="eastAsia"/>
        </w:rPr>
        <w:t>PlayFab</w:t>
      </w:r>
      <w:proofErr w:type="spellEnd"/>
      <w:r>
        <w:rPr>
          <w:rFonts w:hint="eastAsia"/>
        </w:rPr>
        <w:t>のタイトル</w:t>
      </w:r>
      <w:r>
        <w:rPr>
          <w:rFonts w:hint="eastAsia"/>
        </w:rPr>
        <w:t>ID</w:t>
      </w:r>
      <w:r>
        <w:rPr>
          <w:rFonts w:hint="eastAsia"/>
        </w:rPr>
        <w:t>「</w:t>
      </w:r>
      <w:r>
        <w:rPr>
          <w:rFonts w:hint="eastAsia"/>
        </w:rPr>
        <w:t>4E29</w:t>
      </w:r>
      <w:r>
        <w:rPr>
          <w:rFonts w:hint="eastAsia"/>
        </w:rPr>
        <w:t>」を使用しています。このタイトルは</w:t>
      </w:r>
      <w:r>
        <w:rPr>
          <w:rFonts w:hint="eastAsia"/>
        </w:rPr>
        <w:t xml:space="preserve"> Xbox Live </w:t>
      </w:r>
      <w:r>
        <w:rPr>
          <w:rFonts w:hint="eastAsia"/>
        </w:rPr>
        <w:t>クライアント</w:t>
      </w:r>
      <w:r>
        <w:rPr>
          <w:rFonts w:hint="eastAsia"/>
        </w:rPr>
        <w:t xml:space="preserve"> API </w:t>
      </w:r>
      <w:r>
        <w:rPr>
          <w:rFonts w:hint="eastAsia"/>
        </w:rPr>
        <w:t>と連携していませんが、タイトル</w:t>
      </w:r>
      <w:r>
        <w:rPr>
          <w:rFonts w:hint="eastAsia"/>
        </w:rPr>
        <w:t xml:space="preserve"> ID </w:t>
      </w:r>
      <w:r>
        <w:rPr>
          <w:rFonts w:hint="eastAsia"/>
        </w:rPr>
        <w:t>は完全版の</w:t>
      </w:r>
      <w:r>
        <w:rPr>
          <w:rFonts w:hint="eastAsia"/>
        </w:rPr>
        <w:t xml:space="preserve"> Xbox Live </w:t>
      </w:r>
      <w:r>
        <w:rPr>
          <w:rFonts w:hint="eastAsia"/>
        </w:rPr>
        <w:t>サービスを使用できるパートナー</w:t>
      </w:r>
      <w:r>
        <w:rPr>
          <w:rFonts w:hint="eastAsia"/>
        </w:rPr>
        <w:t xml:space="preserve"> </w:t>
      </w:r>
      <w:r>
        <w:rPr>
          <w:rFonts w:hint="eastAsia"/>
        </w:rPr>
        <w:t>センターで設定されます。これは、シングル</w:t>
      </w:r>
      <w:r>
        <w:rPr>
          <w:rFonts w:hint="eastAsia"/>
        </w:rPr>
        <w:t xml:space="preserve"> </w:t>
      </w:r>
      <w:r>
        <w:rPr>
          <w:rFonts w:hint="eastAsia"/>
        </w:rPr>
        <w:t>サインオンを設定し</w:t>
      </w:r>
      <w:r>
        <w:rPr>
          <w:rFonts w:hint="eastAsia"/>
        </w:rPr>
        <w:lastRenderedPageBreak/>
        <w:t>て</w:t>
      </w:r>
      <w:r>
        <w:rPr>
          <w:rFonts w:hint="eastAsia"/>
        </w:rPr>
        <w:t xml:space="preserve"> </w:t>
      </w:r>
      <w:proofErr w:type="spellStart"/>
      <w:r>
        <w:rPr>
          <w:rFonts w:hint="eastAsia"/>
        </w:rPr>
        <w:t>PlayFab</w:t>
      </w:r>
      <w:proofErr w:type="spellEnd"/>
      <w:r>
        <w:rPr>
          <w:rFonts w:hint="eastAsia"/>
        </w:rPr>
        <w:t xml:space="preserve"> </w:t>
      </w:r>
      <w:r>
        <w:rPr>
          <w:rFonts w:hint="eastAsia"/>
        </w:rPr>
        <w:t>サービスを証明書利用者として使用するために必要です。証明書利用者のビジネス</w:t>
      </w:r>
      <w:r>
        <w:rPr>
          <w:rFonts w:hint="eastAsia"/>
        </w:rPr>
        <w:t xml:space="preserve"> </w:t>
      </w:r>
      <w:r>
        <w:rPr>
          <w:rFonts w:hint="eastAsia"/>
        </w:rPr>
        <w:t>パートナーの証明書は</w:t>
      </w:r>
      <w:r>
        <w:rPr>
          <w:rFonts w:hint="eastAsia"/>
        </w:rPr>
        <w:t xml:space="preserve"> </w:t>
      </w:r>
      <w:proofErr w:type="spellStart"/>
      <w:r>
        <w:rPr>
          <w:rFonts w:hint="eastAsia"/>
        </w:rPr>
        <w:t>PlayFab</w:t>
      </w:r>
      <w:proofErr w:type="spellEnd"/>
      <w:r>
        <w:rPr>
          <w:rFonts w:hint="eastAsia"/>
        </w:rPr>
        <w:t xml:space="preserve"> </w:t>
      </w:r>
      <w:r>
        <w:rPr>
          <w:rFonts w:hint="eastAsia"/>
        </w:rPr>
        <w:t>のタイトルに固有のものであるため、証明書を設定するには、</w:t>
      </w:r>
      <w:proofErr w:type="spellStart"/>
      <w:r>
        <w:rPr>
          <w:rFonts w:hint="eastAsia"/>
        </w:rPr>
        <w:t>PlayFab</w:t>
      </w:r>
      <w:proofErr w:type="spellEnd"/>
      <w:r>
        <w:rPr>
          <w:rFonts w:hint="eastAsia"/>
        </w:rPr>
        <w:t xml:space="preserve"> </w:t>
      </w:r>
      <w:r>
        <w:rPr>
          <w:rFonts w:hint="eastAsia"/>
        </w:rPr>
        <w:t>開発者</w:t>
      </w:r>
      <w:r>
        <w:rPr>
          <w:rFonts w:hint="eastAsia"/>
        </w:rPr>
        <w:t xml:space="preserve"> (</w:t>
      </w:r>
      <w:hyperlink r:id="rId13" w:history="1">
        <w:r>
          <w:rPr>
            <w:rStyle w:val="Hyperlink"/>
            <w:rFonts w:hint="eastAsia"/>
          </w:rPr>
          <w:t>devrel@playfab.com</w:t>
        </w:r>
      </w:hyperlink>
      <w:r>
        <w:rPr>
          <w:rFonts w:hint="eastAsia"/>
        </w:rPr>
        <w:t xml:space="preserve">) </w:t>
      </w:r>
      <w:r>
        <w:rPr>
          <w:rFonts w:hint="eastAsia"/>
        </w:rPr>
        <w:t>に連絡する必要があります。</w:t>
      </w:r>
    </w:p>
    <w:p w14:paraId="4D9F76BA" w14:textId="4521AE80" w:rsidR="00355C03" w:rsidRDefault="00355C03" w:rsidP="00CF3D3A"/>
    <w:p w14:paraId="38304562" w14:textId="326D97A0" w:rsidR="006D0B6C" w:rsidRDefault="006D0B6C" w:rsidP="00CF3D3A">
      <w:r>
        <w:rPr>
          <w:rFonts w:hint="eastAsia"/>
        </w:rPr>
        <w:t>このサンプルでは、</w:t>
      </w:r>
      <w:r>
        <w:rPr>
          <w:rFonts w:hint="eastAsia"/>
        </w:rPr>
        <w:t xml:space="preserve">Windows::Services::Store API </w:t>
      </w:r>
      <w:r>
        <w:rPr>
          <w:rFonts w:hint="eastAsia"/>
        </w:rPr>
        <w:t>を使用してストア機能にアクセスしています。これは、パートナー</w:t>
      </w:r>
      <w:r>
        <w:rPr>
          <w:rFonts w:hint="eastAsia"/>
        </w:rPr>
        <w:t xml:space="preserve"> </w:t>
      </w:r>
      <w:r>
        <w:rPr>
          <w:rFonts w:hint="eastAsia"/>
        </w:rPr>
        <w:t>センターでネイティブに設定された製品に対して推奨されます。そのため、上記のように、アカウントに起動の権利が付与されている必要があります。</w:t>
      </w:r>
      <w:r>
        <w:rPr>
          <w:rFonts w:hint="eastAsia"/>
        </w:rPr>
        <w:t xml:space="preserve">VS </w:t>
      </w:r>
      <w:r>
        <w:rPr>
          <w:rFonts w:hint="eastAsia"/>
        </w:rPr>
        <w:t>からデバッグする場合は、</w:t>
      </w:r>
      <w:r>
        <w:rPr>
          <w:rFonts w:hint="eastAsia"/>
        </w:rPr>
        <w:t xml:space="preserve">debug_licensing_overrides.xml </w:t>
      </w:r>
      <w:r>
        <w:rPr>
          <w:rFonts w:hint="eastAsia"/>
        </w:rPr>
        <w:t>ファイルも必要です。これは既に含まれており、必要な</w:t>
      </w:r>
      <w:r>
        <w:rPr>
          <w:rFonts w:hint="eastAsia"/>
        </w:rPr>
        <w:t xml:space="preserve"> ID </w:t>
      </w:r>
      <w:r>
        <w:rPr>
          <w:rFonts w:hint="eastAsia"/>
        </w:rPr>
        <w:t>で構成されています。上書きの詳細については、</w:t>
      </w:r>
      <w:r>
        <w:rPr>
          <w:rFonts w:hint="eastAsia"/>
        </w:rPr>
        <w:t xml:space="preserve">XDK </w:t>
      </w:r>
      <w:r>
        <w:rPr>
          <w:rFonts w:hint="eastAsia"/>
        </w:rPr>
        <w:t>のドキュメントの</w:t>
      </w:r>
      <w:r>
        <w:rPr>
          <w:rFonts w:hint="eastAsia"/>
        </w:rPr>
        <w:t xml:space="preserve"> </w:t>
      </w:r>
      <w:hyperlink r:id="rId14" w:history="1">
        <w:r>
          <w:rPr>
            <w:rStyle w:val="Hyperlink"/>
            <w:rFonts w:hint="eastAsia"/>
            <w:i/>
          </w:rPr>
          <w:t>Testing with a License Override</w:t>
        </w:r>
      </w:hyperlink>
      <w:r>
        <w:rPr>
          <w:rFonts w:hint="eastAsia"/>
        </w:rPr>
        <w:t xml:space="preserve"> </w:t>
      </w:r>
      <w:r>
        <w:rPr>
          <w:rFonts w:hint="eastAsia"/>
        </w:rPr>
        <w:t>を参照してください。</w:t>
      </w:r>
    </w:p>
    <w:p w14:paraId="48AD7F72" w14:textId="42FF1699" w:rsidR="00311777" w:rsidRDefault="00311777" w:rsidP="00CF3D3A"/>
    <w:p w14:paraId="4F12D1C9" w14:textId="51A293CA" w:rsidR="00311777" w:rsidRDefault="004228BF" w:rsidP="004228BF">
      <w:pPr>
        <w:pStyle w:val="Heading2"/>
      </w:pPr>
      <w:proofErr w:type="spellStart"/>
      <w:r>
        <w:rPr>
          <w:rFonts w:hint="eastAsia"/>
        </w:rPr>
        <w:t>PlayFab</w:t>
      </w:r>
      <w:proofErr w:type="spellEnd"/>
      <w:r>
        <w:rPr>
          <w:rFonts w:hint="eastAsia"/>
        </w:rPr>
        <w:t xml:space="preserve"> </w:t>
      </w:r>
      <w:r>
        <w:rPr>
          <w:rFonts w:hint="eastAsia"/>
        </w:rPr>
        <w:t>アイテムの設定</w:t>
      </w:r>
    </w:p>
    <w:p w14:paraId="33ACF32C" w14:textId="64F735BC" w:rsidR="00261296" w:rsidRDefault="004228BF" w:rsidP="004228BF">
      <w:proofErr w:type="spellStart"/>
      <w:r>
        <w:rPr>
          <w:rFonts w:hint="eastAsia"/>
        </w:rPr>
        <w:t>GameManager</w:t>
      </w:r>
      <w:proofErr w:type="spellEnd"/>
      <w:r>
        <w:rPr>
          <w:rFonts w:hint="eastAsia"/>
        </w:rPr>
        <w:t xml:space="preserve"> </w:t>
      </w:r>
      <w:r>
        <w:rPr>
          <w:rFonts w:hint="eastAsia"/>
        </w:rPr>
        <w:t>を使用してアイテムを設定する方法の詳細については、</w:t>
      </w:r>
      <w:proofErr w:type="spellStart"/>
      <w:r>
        <w:rPr>
          <w:rFonts w:hint="eastAsia"/>
        </w:rPr>
        <w:t>PlayFab</w:t>
      </w:r>
      <w:proofErr w:type="spellEnd"/>
      <w:r>
        <w:rPr>
          <w:rFonts w:hint="eastAsia"/>
        </w:rPr>
        <w:t xml:space="preserve"> </w:t>
      </w:r>
      <w:r>
        <w:rPr>
          <w:rFonts w:hint="eastAsia"/>
        </w:rPr>
        <w:t>の公式ドキュメントを参照してください。これは</w:t>
      </w:r>
      <w:r>
        <w:rPr>
          <w:rFonts w:hint="eastAsia"/>
        </w:rPr>
        <w:t xml:space="preserve"> [</w:t>
      </w:r>
      <w:r>
        <w:rPr>
          <w:rFonts w:hint="eastAsia"/>
          <w:b/>
        </w:rPr>
        <w:t>Economy</w:t>
      </w:r>
      <w:r>
        <w:rPr>
          <w:rFonts w:hint="eastAsia"/>
        </w:rPr>
        <w:t xml:space="preserve">] </w:t>
      </w:r>
      <w:r>
        <w:rPr>
          <w:rFonts w:hint="eastAsia"/>
        </w:rPr>
        <w:t>セクションで行います。</w:t>
      </w:r>
      <w:r>
        <w:rPr>
          <w:rFonts w:hint="eastAsia"/>
        </w:rPr>
        <w:t>[Currency]</w:t>
      </w:r>
      <w:r>
        <w:rPr>
          <w:rFonts w:hint="eastAsia"/>
        </w:rPr>
        <w:t>、</w:t>
      </w:r>
      <w:r>
        <w:rPr>
          <w:rFonts w:hint="eastAsia"/>
        </w:rPr>
        <w:t>[Items]</w:t>
      </w:r>
      <w:r>
        <w:rPr>
          <w:rFonts w:hint="eastAsia"/>
        </w:rPr>
        <w:t>、</w:t>
      </w:r>
      <w:r>
        <w:rPr>
          <w:rFonts w:hint="eastAsia"/>
        </w:rPr>
        <w:t>[Bundles]</w:t>
      </w:r>
      <w:r>
        <w:rPr>
          <w:rFonts w:hint="eastAsia"/>
        </w:rPr>
        <w:t>、</w:t>
      </w:r>
      <w:r>
        <w:rPr>
          <w:rFonts w:hint="eastAsia"/>
        </w:rPr>
        <w:t xml:space="preserve">[Stores] </w:t>
      </w:r>
      <w:r>
        <w:rPr>
          <w:rFonts w:hint="eastAsia"/>
        </w:rPr>
        <w:t>などの複数のサブセクションがあります。</w:t>
      </w:r>
    </w:p>
    <w:p w14:paraId="589EF52A" w14:textId="03FD9329" w:rsidR="00261296" w:rsidRDefault="00261296" w:rsidP="004228BF"/>
    <w:p w14:paraId="0017C6DA" w14:textId="0192C1FB" w:rsidR="000F23EF" w:rsidRDefault="005B2B4B" w:rsidP="004228BF">
      <w:r>
        <w:rPr>
          <w:rFonts w:hint="eastAsia"/>
        </w:rPr>
        <w:t xml:space="preserve">[Currency] </w:t>
      </w:r>
      <w:r>
        <w:rPr>
          <w:rFonts w:hint="eastAsia"/>
        </w:rPr>
        <w:t>は仮想通貨で、タイトルごとに購入、獲得、または付与できます。わかりやすくするために、サンプル全体で</w:t>
      </w:r>
      <w:r>
        <w:rPr>
          <w:rFonts w:hint="eastAsia"/>
        </w:rPr>
        <w:t xml:space="preserve"> 1 </w:t>
      </w:r>
      <w:r>
        <w:rPr>
          <w:rFonts w:hint="eastAsia"/>
        </w:rPr>
        <w:t>つの通貨</w:t>
      </w:r>
      <w:r>
        <w:rPr>
          <w:rFonts w:hint="eastAsia"/>
        </w:rPr>
        <w:t xml:space="preserve"> TC </w:t>
      </w:r>
      <w:r>
        <w:rPr>
          <w:rFonts w:hint="eastAsia"/>
        </w:rPr>
        <w:t>だけを使用します。</w:t>
      </w:r>
    </w:p>
    <w:p w14:paraId="44F510F0" w14:textId="77777777" w:rsidR="005B2B4B" w:rsidRDefault="005B2B4B" w:rsidP="004228BF"/>
    <w:p w14:paraId="25D92B79" w14:textId="17507A0E" w:rsidR="00261296" w:rsidRDefault="00261296" w:rsidP="004228BF">
      <w:r>
        <w:rPr>
          <w:rFonts w:hint="eastAsia"/>
        </w:rPr>
        <w:t>アイテムは付与できる基本単位であり、これらは消費可能であるか、恒久的です。</w:t>
      </w:r>
    </w:p>
    <w:p w14:paraId="065FDA29" w14:textId="759CD300" w:rsidR="00261296" w:rsidRDefault="00261296" w:rsidP="004228BF">
      <w:r>
        <w:rPr>
          <w:rFonts w:hint="eastAsia"/>
          <w:noProof/>
        </w:rPr>
        <w:drawing>
          <wp:inline distT="0" distB="0" distL="0" distR="0" wp14:anchorId="1C57A6AE" wp14:editId="3A43D892">
            <wp:extent cx="5943600" cy="22536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253615"/>
                    </a:xfrm>
                    <a:prstGeom prst="rect">
                      <a:avLst/>
                    </a:prstGeom>
                  </pic:spPr>
                </pic:pic>
              </a:graphicData>
            </a:graphic>
          </wp:inline>
        </w:drawing>
      </w:r>
    </w:p>
    <w:p w14:paraId="531915CC" w14:textId="57D81BCD" w:rsidR="00261296" w:rsidRDefault="00261296" w:rsidP="004228BF"/>
    <w:p w14:paraId="78C8838A" w14:textId="68DF8B79" w:rsidR="00261296" w:rsidRDefault="00261296" w:rsidP="004228BF">
      <w:r>
        <w:rPr>
          <w:rFonts w:hint="eastAsia"/>
        </w:rPr>
        <w:t>このサンプルでは、使用に伴い消耗することが想定される消耗品、および恒久的な耐久性のあるアイテムを使用します。これらのアイテムとマイクロソフト製品</w:t>
      </w:r>
      <w:r>
        <w:rPr>
          <w:rFonts w:hint="eastAsia"/>
        </w:rPr>
        <w:t xml:space="preserve"> (</w:t>
      </w:r>
      <w:r>
        <w:rPr>
          <w:rFonts w:hint="eastAsia"/>
        </w:rPr>
        <w:t>パートナー</w:t>
      </w:r>
      <w:r>
        <w:rPr>
          <w:rFonts w:hint="eastAsia"/>
        </w:rPr>
        <w:t xml:space="preserve"> </w:t>
      </w:r>
      <w:r>
        <w:rPr>
          <w:rFonts w:hint="eastAsia"/>
        </w:rPr>
        <w:t>センターで構成可能</w:t>
      </w:r>
      <w:r>
        <w:rPr>
          <w:rFonts w:hint="eastAsia"/>
        </w:rPr>
        <w:t xml:space="preserve">) </w:t>
      </w:r>
      <w:r>
        <w:rPr>
          <w:rFonts w:hint="eastAsia"/>
        </w:rPr>
        <w:t>の違いは次のとおりです。</w:t>
      </w:r>
    </w:p>
    <w:p w14:paraId="62F689A1" w14:textId="77777777" w:rsidR="00770507" w:rsidRDefault="00770507" w:rsidP="004228BF"/>
    <w:p w14:paraId="15C4644E" w14:textId="0E6DC28E" w:rsidR="00261296" w:rsidRDefault="0097657B" w:rsidP="00261296">
      <w:pPr>
        <w:pStyle w:val="ListParagraph"/>
        <w:numPr>
          <w:ilvl w:val="0"/>
          <w:numId w:val="36"/>
        </w:numPr>
      </w:pPr>
      <w:r>
        <w:rPr>
          <w:rFonts w:hint="eastAsia"/>
        </w:rPr>
        <w:t>消耗品には期限がある場合もあります</w:t>
      </w:r>
      <w:r>
        <w:rPr>
          <w:rFonts w:hint="eastAsia"/>
        </w:rPr>
        <w:t xml:space="preserve"> (</w:t>
      </w:r>
      <w:r>
        <w:rPr>
          <w:rFonts w:hint="eastAsia"/>
        </w:rPr>
        <w:t>一定時間が経過すると期限切れになるように設定される</w:t>
      </w:r>
      <w:r>
        <w:rPr>
          <w:rFonts w:hint="eastAsia"/>
        </w:rPr>
        <w:t>)</w:t>
      </w:r>
      <w:r>
        <w:rPr>
          <w:rFonts w:hint="eastAsia"/>
        </w:rPr>
        <w:t>。</w:t>
      </w:r>
    </w:p>
    <w:p w14:paraId="52E98B03" w14:textId="178CC4FC" w:rsidR="00261296" w:rsidRDefault="0097657B" w:rsidP="004B699B">
      <w:pPr>
        <w:pStyle w:val="ListParagraph"/>
        <w:numPr>
          <w:ilvl w:val="0"/>
          <w:numId w:val="36"/>
        </w:numPr>
      </w:pPr>
      <w:r>
        <w:rPr>
          <w:rFonts w:hint="eastAsia"/>
        </w:rPr>
        <w:t>アイテムは個別のインスタンスとして在庫に返されます。これが望ましくない場合は、スタック可能に設定することができます。ただし、個々のアイテムが大量に含まれるバンドルを作成するときには注意が必要です。</w:t>
      </w:r>
    </w:p>
    <w:p w14:paraId="1B667ADD" w14:textId="1E8785FD" w:rsidR="00261296" w:rsidRDefault="00261296" w:rsidP="00355892"/>
    <w:p w14:paraId="32D04110" w14:textId="2A62EEF6" w:rsidR="00355892" w:rsidRDefault="004228BF" w:rsidP="004228BF">
      <w:r>
        <w:rPr>
          <w:rFonts w:hint="eastAsia"/>
        </w:rPr>
        <w:t>サンプルの</w:t>
      </w:r>
      <w:r>
        <w:rPr>
          <w:rFonts w:hint="eastAsia"/>
        </w:rPr>
        <w:t xml:space="preserve"> </w:t>
      </w:r>
      <w:proofErr w:type="spellStart"/>
      <w:r>
        <w:rPr>
          <w:rFonts w:hint="eastAsia"/>
        </w:rPr>
        <w:t>PlayFab</w:t>
      </w:r>
      <w:proofErr w:type="spellEnd"/>
      <w:r>
        <w:rPr>
          <w:rFonts w:hint="eastAsia"/>
        </w:rPr>
        <w:t xml:space="preserve"> </w:t>
      </w:r>
      <w:r>
        <w:rPr>
          <w:rFonts w:hint="eastAsia"/>
        </w:rPr>
        <w:t>カテゴリに一覧表示されているアイテムは、次の図に示すように、</w:t>
      </w:r>
      <w:r>
        <w:rPr>
          <w:rFonts w:hint="eastAsia"/>
        </w:rPr>
        <w:t xml:space="preserve">[Bundles] </w:t>
      </w:r>
      <w:r>
        <w:rPr>
          <w:rFonts w:hint="eastAsia"/>
        </w:rPr>
        <w:t>タブで設定されたすべての消耗品バンドルです。これらのバンドルは、さまざまな金額および商品の組み合わせと仮想通貨で構成されています。</w:t>
      </w:r>
    </w:p>
    <w:p w14:paraId="0B56E5F2" w14:textId="414A4AEC" w:rsidR="004228BF" w:rsidRDefault="004228BF" w:rsidP="004228BF">
      <w:r>
        <w:rPr>
          <w:rFonts w:hint="eastAsia"/>
          <w:noProof/>
        </w:rPr>
        <w:lastRenderedPageBreak/>
        <w:drawing>
          <wp:inline distT="0" distB="0" distL="0" distR="0" wp14:anchorId="5A291F57" wp14:editId="0772DBDE">
            <wp:extent cx="5943600" cy="44049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404995"/>
                    </a:xfrm>
                    <a:prstGeom prst="rect">
                      <a:avLst/>
                    </a:prstGeom>
                  </pic:spPr>
                </pic:pic>
              </a:graphicData>
            </a:graphic>
          </wp:inline>
        </w:drawing>
      </w:r>
    </w:p>
    <w:p w14:paraId="6DD5EB91" w14:textId="42BB07D2" w:rsidR="004228BF" w:rsidRDefault="004228BF" w:rsidP="004228BF"/>
    <w:p w14:paraId="6E92331E" w14:textId="6E043828" w:rsidR="00AE12F2" w:rsidRDefault="00355892" w:rsidP="00355892">
      <w:proofErr w:type="spellStart"/>
      <w:r>
        <w:rPr>
          <w:rFonts w:hint="eastAsia"/>
        </w:rPr>
        <w:t>GetUserInventory</w:t>
      </w:r>
      <w:proofErr w:type="spellEnd"/>
      <w:r>
        <w:rPr>
          <w:rFonts w:hint="eastAsia"/>
        </w:rPr>
        <w:t xml:space="preserve"> API </w:t>
      </w:r>
      <w:r>
        <w:rPr>
          <w:rFonts w:hint="eastAsia"/>
        </w:rPr>
        <w:t>はすべてのアイテムとバンドルを返しますが、サンプル</w:t>
      </w:r>
      <w:r>
        <w:rPr>
          <w:rFonts w:hint="eastAsia"/>
        </w:rPr>
        <w:t xml:space="preserve"> </w:t>
      </w:r>
      <w:r>
        <w:rPr>
          <w:rFonts w:hint="eastAsia"/>
        </w:rPr>
        <w:t>フィルターでは、ゼロ以外の数のバンドル</w:t>
      </w:r>
      <w:r>
        <w:rPr>
          <w:rFonts w:hint="eastAsia"/>
        </w:rPr>
        <w:t xml:space="preserve"> </w:t>
      </w:r>
      <w:r>
        <w:rPr>
          <w:rFonts w:hint="eastAsia"/>
        </w:rPr>
        <w:t>アイテムが含まれるバンドル消費可能アイテムがフィルタリングされます</w:t>
      </w:r>
      <w:r>
        <w:rPr>
          <w:rFonts w:hint="eastAsia"/>
        </w:rPr>
        <w:t xml:space="preserve"> (</w:t>
      </w:r>
      <w:r>
        <w:rPr>
          <w:rFonts w:hint="eastAsia"/>
        </w:rPr>
        <w:t>次の図の</w:t>
      </w:r>
      <w:r>
        <w:rPr>
          <w:rFonts w:hint="eastAsia"/>
        </w:rPr>
        <w:t xml:space="preserve"> [Bundle Contents] </w:t>
      </w:r>
      <w:r>
        <w:rPr>
          <w:rFonts w:hint="eastAsia"/>
        </w:rPr>
        <w:t>の</w:t>
      </w:r>
      <w:r>
        <w:rPr>
          <w:rFonts w:hint="eastAsia"/>
        </w:rPr>
        <w:t xml:space="preserve"> [Quantity] </w:t>
      </w:r>
      <w:r>
        <w:rPr>
          <w:rFonts w:hint="eastAsia"/>
        </w:rPr>
        <w:t>フィールドを参照</w:t>
      </w:r>
      <w:r>
        <w:rPr>
          <w:rFonts w:hint="eastAsia"/>
        </w:rPr>
        <w:t>)</w:t>
      </w:r>
      <w:r>
        <w:rPr>
          <w:rFonts w:hint="eastAsia"/>
        </w:rPr>
        <w:t>。</w:t>
      </w:r>
      <w:r>
        <w:rPr>
          <w:rFonts w:hint="eastAsia"/>
        </w:rPr>
        <w:t xml:space="preserve"> </w:t>
      </w:r>
    </w:p>
    <w:p w14:paraId="53D42681" w14:textId="77777777" w:rsidR="00AE12F2" w:rsidRDefault="00AE12F2" w:rsidP="00355892"/>
    <w:p w14:paraId="715C9B8C" w14:textId="6DA5A1AD" w:rsidR="00AE12F2" w:rsidRDefault="00AE12F2" w:rsidP="00355892">
      <w:r>
        <w:rPr>
          <w:rFonts w:hint="eastAsia"/>
        </w:rPr>
        <w:t>これらのバンドルはそれ自体が消耗品ですが、カウント</w:t>
      </w:r>
      <w:r>
        <w:rPr>
          <w:rFonts w:hint="eastAsia"/>
        </w:rPr>
        <w:t xml:space="preserve"> </w:t>
      </w:r>
      <w:r>
        <w:rPr>
          <w:rFonts w:hint="eastAsia"/>
        </w:rPr>
        <w:t>タイプではなく、</w:t>
      </w:r>
      <w:r>
        <w:rPr>
          <w:rFonts w:hint="eastAsia"/>
        </w:rPr>
        <w:t xml:space="preserve">3 </w:t>
      </w:r>
      <w:r>
        <w:rPr>
          <w:rFonts w:hint="eastAsia"/>
        </w:rPr>
        <w:t>秒後に期限切れになるように設定されていることにも注意してください。これは、アイテムの累積金額だけが在庫の表示に関連付けられていることが多いため、購入されたバンドル</w:t>
      </w:r>
      <w:r>
        <w:rPr>
          <w:rFonts w:hint="eastAsia"/>
        </w:rPr>
        <w:t xml:space="preserve"> </w:t>
      </w:r>
      <w:r>
        <w:rPr>
          <w:rFonts w:hint="eastAsia"/>
        </w:rPr>
        <w:t>インスタンスも在庫に戻されないようにするためです。</w:t>
      </w:r>
    </w:p>
    <w:p w14:paraId="29E8CCCF" w14:textId="5EA011E8" w:rsidR="00AE12F2" w:rsidRDefault="00AE12F2" w:rsidP="00355892"/>
    <w:p w14:paraId="7EDDA00A" w14:textId="7F0878FA" w:rsidR="004228BF" w:rsidRDefault="004228BF" w:rsidP="004228BF">
      <w:r>
        <w:rPr>
          <w:rFonts w:hint="eastAsia"/>
          <w:noProof/>
        </w:rPr>
        <w:lastRenderedPageBreak/>
        <w:drawing>
          <wp:inline distT="0" distB="0" distL="0" distR="0" wp14:anchorId="031615C5" wp14:editId="546C42CC">
            <wp:extent cx="5943600" cy="5016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016500"/>
                    </a:xfrm>
                    <a:prstGeom prst="rect">
                      <a:avLst/>
                    </a:prstGeom>
                  </pic:spPr>
                </pic:pic>
              </a:graphicData>
            </a:graphic>
          </wp:inline>
        </w:drawing>
      </w:r>
    </w:p>
    <w:p w14:paraId="6550861E" w14:textId="584B7229" w:rsidR="004228BF" w:rsidRDefault="004228BF" w:rsidP="004228BF"/>
    <w:p w14:paraId="45ABF2D5" w14:textId="3F793357" w:rsidR="00AE12F2" w:rsidRDefault="00AE12F2" w:rsidP="00AE12F2">
      <w:r>
        <w:rPr>
          <w:rFonts w:hint="eastAsia"/>
        </w:rPr>
        <w:t xml:space="preserve">GUID </w:t>
      </w:r>
      <w:r>
        <w:rPr>
          <w:rFonts w:hint="eastAsia"/>
        </w:rPr>
        <w:t>識別子付きの他のバンドル</w:t>
      </w:r>
      <w:r>
        <w:rPr>
          <w:rFonts w:hint="eastAsia"/>
        </w:rPr>
        <w:t xml:space="preserve"> </w:t>
      </w:r>
      <w:r>
        <w:rPr>
          <w:rFonts w:hint="eastAsia"/>
        </w:rPr>
        <w:t>アイテムは、</w:t>
      </w:r>
      <w:proofErr w:type="spellStart"/>
      <w:r>
        <w:rPr>
          <w:rFonts w:hint="eastAsia"/>
        </w:rPr>
        <w:t>PlayFab</w:t>
      </w:r>
      <w:proofErr w:type="spellEnd"/>
      <w:r>
        <w:rPr>
          <w:rFonts w:hint="eastAsia"/>
        </w:rPr>
        <w:t xml:space="preserve"> </w:t>
      </w:r>
      <w:r>
        <w:rPr>
          <w:rFonts w:hint="eastAsia"/>
        </w:rPr>
        <w:t>によって、実際の通貨で購入されたマイクロソフトの在庫品目と</w:t>
      </w:r>
      <w:r>
        <w:rPr>
          <w:rFonts w:hint="eastAsia"/>
        </w:rPr>
        <w:t xml:space="preserve"> </w:t>
      </w:r>
      <w:proofErr w:type="spellStart"/>
      <w:r>
        <w:rPr>
          <w:rFonts w:hint="eastAsia"/>
        </w:rPr>
        <w:t>GameManager</w:t>
      </w:r>
      <w:proofErr w:type="spellEnd"/>
      <w:r>
        <w:rPr>
          <w:rFonts w:hint="eastAsia"/>
        </w:rPr>
        <w:t xml:space="preserve"> </w:t>
      </w:r>
      <w:r>
        <w:rPr>
          <w:rFonts w:hint="eastAsia"/>
        </w:rPr>
        <w:t>で構成された仮想アイテムを結び付ける手段です。これについては、以下の「</w:t>
      </w:r>
      <w:r>
        <w:rPr>
          <w:rFonts w:hint="eastAsia"/>
        </w:rPr>
        <w:t>API</w:t>
      </w:r>
      <w:r>
        <w:rPr>
          <w:rFonts w:hint="eastAsia"/>
        </w:rPr>
        <w:t>」セクションで説明します。</w:t>
      </w:r>
    </w:p>
    <w:p w14:paraId="00D6337D" w14:textId="1C4E5087" w:rsidR="002C35A7" w:rsidRDefault="002C35A7" w:rsidP="00AE12F2"/>
    <w:p w14:paraId="3EFA0BA2" w14:textId="27B364C0" w:rsidR="002C35A7" w:rsidRDefault="002C35A7" w:rsidP="00AE12F2">
      <w:r>
        <w:rPr>
          <w:rFonts w:hint="eastAsia"/>
        </w:rPr>
        <w:t>このサンプルのカタログに記載されているその他の機能は次のとおりです。</w:t>
      </w:r>
    </w:p>
    <w:p w14:paraId="282CF2EB" w14:textId="77777777" w:rsidR="00770507" w:rsidRDefault="00770507" w:rsidP="00AE12F2"/>
    <w:p w14:paraId="7D341A5F" w14:textId="49D2386A" w:rsidR="002C35A7" w:rsidRDefault="00770507" w:rsidP="002C35A7">
      <w:pPr>
        <w:pStyle w:val="ListParagraph"/>
        <w:numPr>
          <w:ilvl w:val="0"/>
          <w:numId w:val="36"/>
        </w:numPr>
      </w:pPr>
      <w:r>
        <w:rPr>
          <w:rFonts w:hint="eastAsia"/>
        </w:rPr>
        <w:t>プレイヤーのセグメントに基づいて価格を切り替える複数の店舗。このサンプルでは、ユーザーが</w:t>
      </w:r>
      <w:r>
        <w:rPr>
          <w:rFonts w:hint="eastAsia"/>
        </w:rPr>
        <w:t xml:space="preserve"> 400TC </w:t>
      </w:r>
      <w:r>
        <w:rPr>
          <w:rFonts w:hint="eastAsia"/>
        </w:rPr>
        <w:t>を超える場合、一部の商品の価格が割引されるように</w:t>
      </w:r>
      <w:r>
        <w:rPr>
          <w:rFonts w:hint="eastAsia"/>
        </w:rPr>
        <w:t xml:space="preserve"> 1 </w:t>
      </w:r>
      <w:r>
        <w:rPr>
          <w:rFonts w:hint="eastAsia"/>
        </w:rPr>
        <w:t>つのセグメントが定義されています。</w:t>
      </w:r>
    </w:p>
    <w:p w14:paraId="69BC8054" w14:textId="0BB80D24" w:rsidR="002C35A7" w:rsidRDefault="00770507" w:rsidP="002C35A7">
      <w:pPr>
        <w:pStyle w:val="ListParagraph"/>
        <w:numPr>
          <w:ilvl w:val="0"/>
          <w:numId w:val="36"/>
        </w:numPr>
      </w:pPr>
      <w:r>
        <w:rPr>
          <w:rFonts w:hint="eastAsia"/>
        </w:rPr>
        <w:t>定義済みのパーセンテージに基づいてランダムなアイテムを付与するドロップ</w:t>
      </w:r>
      <w:r>
        <w:rPr>
          <w:rFonts w:hint="eastAsia"/>
        </w:rPr>
        <w:t xml:space="preserve"> </w:t>
      </w:r>
      <w:r>
        <w:rPr>
          <w:rFonts w:hint="eastAsia"/>
        </w:rPr>
        <w:t>テーブルを使用して構成されているアイテム。</w:t>
      </w:r>
    </w:p>
    <w:p w14:paraId="23840682" w14:textId="73F0F245" w:rsidR="002C35A7" w:rsidRDefault="002C35A7" w:rsidP="002C35A7"/>
    <w:p w14:paraId="7D8B2E3C" w14:textId="221B4A55" w:rsidR="002C35A7" w:rsidRDefault="002C35A7" w:rsidP="002C35A7">
      <w:r>
        <w:rPr>
          <w:rFonts w:hint="eastAsia"/>
        </w:rPr>
        <w:t>繰り返しになりますが、これらとその他の機能の金額面に関する詳細な取り扱いについては、</w:t>
      </w:r>
      <w:proofErr w:type="spellStart"/>
      <w:r>
        <w:rPr>
          <w:rFonts w:hint="eastAsia"/>
        </w:rPr>
        <w:t>PlayFab</w:t>
      </w:r>
      <w:proofErr w:type="spellEnd"/>
      <w:r>
        <w:rPr>
          <w:rFonts w:hint="eastAsia"/>
        </w:rPr>
        <w:t xml:space="preserve"> </w:t>
      </w:r>
      <w:r>
        <w:rPr>
          <w:rFonts w:hint="eastAsia"/>
        </w:rPr>
        <w:t>のドキュメントを参照してください。</w:t>
      </w:r>
    </w:p>
    <w:p w14:paraId="55D51563" w14:textId="77777777" w:rsidR="002C35A7" w:rsidRDefault="002C35A7" w:rsidP="00AE12F2"/>
    <w:p w14:paraId="773908DA" w14:textId="6985D4B1" w:rsidR="002C35A7" w:rsidRDefault="002C35A7" w:rsidP="002C35A7">
      <w:pPr>
        <w:pStyle w:val="Heading2"/>
      </w:pPr>
      <w:r>
        <w:rPr>
          <w:rFonts w:hint="eastAsia"/>
        </w:rPr>
        <w:t>マイクロソフト</w:t>
      </w:r>
      <w:r>
        <w:rPr>
          <w:rFonts w:hint="eastAsia"/>
        </w:rPr>
        <w:t xml:space="preserve"> </w:t>
      </w:r>
      <w:r>
        <w:rPr>
          <w:rFonts w:hint="eastAsia"/>
        </w:rPr>
        <w:t>アイテムの設定</w:t>
      </w:r>
    </w:p>
    <w:p w14:paraId="7C2C2265" w14:textId="4EC1A644" w:rsidR="004228BF" w:rsidRDefault="002C35A7" w:rsidP="004228BF">
      <w:r>
        <w:rPr>
          <w:rFonts w:hint="eastAsia"/>
        </w:rPr>
        <w:t xml:space="preserve">GUID </w:t>
      </w:r>
      <w:r>
        <w:rPr>
          <w:rFonts w:hint="eastAsia"/>
        </w:rPr>
        <w:t>がある各バンドル</w:t>
      </w:r>
      <w:r>
        <w:rPr>
          <w:rFonts w:hint="eastAsia"/>
        </w:rPr>
        <w:t xml:space="preserve"> </w:t>
      </w:r>
      <w:r>
        <w:rPr>
          <w:rFonts w:hint="eastAsia"/>
        </w:rPr>
        <w:t>アイテムには、パートナー</w:t>
      </w:r>
      <w:r>
        <w:rPr>
          <w:rFonts w:hint="eastAsia"/>
        </w:rPr>
        <w:t xml:space="preserve"> </w:t>
      </w:r>
      <w:r>
        <w:rPr>
          <w:rFonts w:hint="eastAsia"/>
        </w:rPr>
        <w:t>センターで</w:t>
      </w:r>
      <w:r>
        <w:rPr>
          <w:rFonts w:hint="eastAsia"/>
        </w:rPr>
        <w:t xml:space="preserve"> 1:1 </w:t>
      </w:r>
      <w:r>
        <w:rPr>
          <w:rFonts w:hint="eastAsia"/>
        </w:rPr>
        <w:t>の対応アイテムが設定されています。</w:t>
      </w:r>
    </w:p>
    <w:p w14:paraId="15168739" w14:textId="13C85F67" w:rsidR="002C35A7" w:rsidRDefault="002C35A7" w:rsidP="004228BF">
      <w:r>
        <w:rPr>
          <w:rFonts w:hint="eastAsia"/>
          <w:noProof/>
        </w:rPr>
        <w:lastRenderedPageBreak/>
        <w:drawing>
          <wp:inline distT="0" distB="0" distL="0" distR="0" wp14:anchorId="0900A0CD" wp14:editId="21048C70">
            <wp:extent cx="5943600" cy="28594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859405"/>
                    </a:xfrm>
                    <a:prstGeom prst="rect">
                      <a:avLst/>
                    </a:prstGeom>
                  </pic:spPr>
                </pic:pic>
              </a:graphicData>
            </a:graphic>
          </wp:inline>
        </w:drawing>
      </w:r>
    </w:p>
    <w:p w14:paraId="4D9B659E" w14:textId="468C5A43" w:rsidR="00AE12F2" w:rsidRDefault="00AE12F2" w:rsidP="004228BF"/>
    <w:p w14:paraId="116F9150" w14:textId="59DBD668" w:rsidR="002C35A7" w:rsidRDefault="002C35A7" w:rsidP="004228BF">
      <w:r>
        <w:rPr>
          <w:rFonts w:hint="eastAsia"/>
        </w:rPr>
        <w:t>これらは、その他の点では目立たない消耗品であり、目的の属性で設定できます。</w:t>
      </w:r>
      <w:r>
        <w:rPr>
          <w:rFonts w:hint="eastAsia"/>
        </w:rPr>
        <w:t xml:space="preserve">B2B </w:t>
      </w:r>
      <w:r>
        <w:rPr>
          <w:rFonts w:hint="eastAsia"/>
        </w:rPr>
        <w:t>利用の</w:t>
      </w:r>
      <w:r>
        <w:rPr>
          <w:rFonts w:hint="eastAsia"/>
        </w:rPr>
        <w:t xml:space="preserve"> API </w:t>
      </w:r>
      <w:r>
        <w:rPr>
          <w:rFonts w:hint="eastAsia"/>
        </w:rPr>
        <w:t>を機能させるには、店舗で管理する必要があります。これらの消耗品は、独自のストア登録情報がある表示で設定する必要はありません。これらのそれぞれの付与量を</w:t>
      </w:r>
      <w:r>
        <w:rPr>
          <w:rFonts w:hint="eastAsia"/>
        </w:rPr>
        <w:t xml:space="preserve"> 1 </w:t>
      </w:r>
      <w:r>
        <w:rPr>
          <w:rFonts w:hint="eastAsia"/>
        </w:rPr>
        <w:t>に設定することを強くお勧めします</w:t>
      </w:r>
      <w:r>
        <w:rPr>
          <w:rFonts w:hint="eastAsia"/>
        </w:rPr>
        <w:t xml:space="preserve"> (</w:t>
      </w:r>
      <w:r>
        <w:rPr>
          <w:rFonts w:hint="eastAsia"/>
        </w:rPr>
        <w:t>下記を参照</w:t>
      </w:r>
      <w:r>
        <w:rPr>
          <w:rFonts w:hint="eastAsia"/>
        </w:rPr>
        <w:t>)</w:t>
      </w:r>
      <w:r>
        <w:rPr>
          <w:rFonts w:hint="eastAsia"/>
        </w:rPr>
        <w:t>。</w:t>
      </w:r>
      <w:r>
        <w:rPr>
          <w:rFonts w:hint="eastAsia"/>
        </w:rPr>
        <w:t xml:space="preserve"> </w:t>
      </w:r>
    </w:p>
    <w:p w14:paraId="03AEAB30" w14:textId="5EE9F8D3" w:rsidR="002C35A7" w:rsidRDefault="002C35A7" w:rsidP="004228BF"/>
    <w:p w14:paraId="7BE28907" w14:textId="6ADB49AD" w:rsidR="00D71936" w:rsidRDefault="00D71936" w:rsidP="004228BF">
      <w:r>
        <w:rPr>
          <w:rFonts w:hint="eastAsia"/>
          <w:b/>
        </w:rPr>
        <w:t>重要</w:t>
      </w:r>
      <w:r>
        <w:rPr>
          <w:rFonts w:hint="eastAsia"/>
          <w:b/>
        </w:rPr>
        <w:t xml:space="preserve">: </w:t>
      </w:r>
      <w:r>
        <w:rPr>
          <w:rFonts w:hint="eastAsia"/>
        </w:rPr>
        <w:t>サンプルの重要な</w:t>
      </w:r>
      <w:r>
        <w:rPr>
          <w:rFonts w:hint="eastAsia"/>
        </w:rPr>
        <w:t xml:space="preserve"> B2B </w:t>
      </w:r>
      <w:r>
        <w:rPr>
          <w:rFonts w:hint="eastAsia"/>
        </w:rPr>
        <w:t>の機能を使用するには、いくつかの機能を正しく構成する必要があります。</w:t>
      </w:r>
    </w:p>
    <w:p w14:paraId="417E4D94" w14:textId="77777777" w:rsidR="00D71936" w:rsidRDefault="00D71936" w:rsidP="004228BF"/>
    <w:p w14:paraId="50FB8CD2" w14:textId="7BAADAF8" w:rsidR="002C35A7" w:rsidRDefault="00D71936" w:rsidP="00D71936">
      <w:pPr>
        <w:pStyle w:val="ListParagraph"/>
        <w:numPr>
          <w:ilvl w:val="0"/>
          <w:numId w:val="37"/>
        </w:numPr>
      </w:pPr>
      <w:r>
        <w:rPr>
          <w:rFonts w:hint="eastAsia"/>
        </w:rPr>
        <w:t>パートナー</w:t>
      </w:r>
      <w:r>
        <w:rPr>
          <w:rFonts w:hint="eastAsia"/>
        </w:rPr>
        <w:t xml:space="preserve"> </w:t>
      </w:r>
      <w:r>
        <w:rPr>
          <w:rFonts w:hint="eastAsia"/>
        </w:rPr>
        <w:t>センターの基本的なゲーム製品は、製品グループに属している必要があります。</w:t>
      </w:r>
    </w:p>
    <w:p w14:paraId="7364FAC5" w14:textId="2F2A6DA9" w:rsidR="002C35A7" w:rsidRDefault="002C35A7" w:rsidP="004228BF">
      <w:r>
        <w:rPr>
          <w:rFonts w:hint="eastAsia"/>
          <w:noProof/>
        </w:rPr>
        <w:drawing>
          <wp:inline distT="0" distB="0" distL="0" distR="0" wp14:anchorId="09BDBDB2" wp14:editId="00E5619F">
            <wp:extent cx="5943600" cy="15646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564640"/>
                    </a:xfrm>
                    <a:prstGeom prst="rect">
                      <a:avLst/>
                    </a:prstGeom>
                  </pic:spPr>
                </pic:pic>
              </a:graphicData>
            </a:graphic>
          </wp:inline>
        </w:drawing>
      </w:r>
    </w:p>
    <w:p w14:paraId="5AC28A19" w14:textId="7ADEBF37" w:rsidR="002C35A7" w:rsidRDefault="002C35A7" w:rsidP="004228BF"/>
    <w:p w14:paraId="4E5A927F" w14:textId="37C300C9" w:rsidR="002C35A7" w:rsidRDefault="002C35A7" w:rsidP="004228BF">
      <w:r>
        <w:rPr>
          <w:rFonts w:hint="eastAsia"/>
        </w:rPr>
        <w:t>この製品グループは</w:t>
      </w:r>
      <w:r>
        <w:rPr>
          <w:rFonts w:hint="eastAsia"/>
        </w:rPr>
        <w:t xml:space="preserve"> Dev Studio </w:t>
      </w:r>
      <w:r>
        <w:rPr>
          <w:rFonts w:hint="eastAsia"/>
        </w:rPr>
        <w:t>に関連付ける必要があり、</w:t>
      </w:r>
      <w:r>
        <w:rPr>
          <w:rFonts w:hint="eastAsia"/>
        </w:rPr>
        <w:t xml:space="preserve">Dev Studio </w:t>
      </w:r>
      <w:r>
        <w:rPr>
          <w:rFonts w:hint="eastAsia"/>
        </w:rPr>
        <w:t>は証明書利用者ビジネス</w:t>
      </w:r>
      <w:r>
        <w:rPr>
          <w:rFonts w:hint="eastAsia"/>
        </w:rPr>
        <w:t xml:space="preserve"> </w:t>
      </w:r>
      <w:r>
        <w:rPr>
          <w:rFonts w:hint="eastAsia"/>
        </w:rPr>
        <w:t>パートナー</w:t>
      </w:r>
      <w:r>
        <w:rPr>
          <w:rFonts w:hint="eastAsia"/>
        </w:rPr>
        <w:t xml:space="preserve"> ID </w:t>
      </w:r>
      <w:r>
        <w:rPr>
          <w:rFonts w:hint="eastAsia"/>
        </w:rPr>
        <w:t>と一致する</w:t>
      </w:r>
      <w:r>
        <w:rPr>
          <w:rFonts w:hint="eastAsia"/>
        </w:rPr>
        <w:t xml:space="preserve"> Dev Studio ID </w:t>
      </w:r>
      <w:r>
        <w:rPr>
          <w:rFonts w:hint="eastAsia"/>
        </w:rPr>
        <w:t>に関連付ける必要があります。</w:t>
      </w:r>
    </w:p>
    <w:p w14:paraId="5832F77C" w14:textId="1324657A" w:rsidR="00DC0D64" w:rsidRDefault="00DC0D64" w:rsidP="004228BF"/>
    <w:p w14:paraId="4D772B28" w14:textId="049B27CE" w:rsidR="00DC0D64" w:rsidRDefault="00DC0D64" w:rsidP="004228BF">
      <w:r>
        <w:rPr>
          <w:rFonts w:hint="eastAsia"/>
          <w:noProof/>
        </w:rPr>
        <w:lastRenderedPageBreak/>
        <w:drawing>
          <wp:inline distT="0" distB="0" distL="0" distR="0" wp14:anchorId="4F52AF60" wp14:editId="2E2F9261">
            <wp:extent cx="5943600" cy="25215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521585"/>
                    </a:xfrm>
                    <a:prstGeom prst="rect">
                      <a:avLst/>
                    </a:prstGeom>
                  </pic:spPr>
                </pic:pic>
              </a:graphicData>
            </a:graphic>
          </wp:inline>
        </w:drawing>
      </w:r>
    </w:p>
    <w:p w14:paraId="04E2472A" w14:textId="720F5B77" w:rsidR="002C35A7" w:rsidRDefault="002C35A7" w:rsidP="004228BF"/>
    <w:p w14:paraId="5234E854" w14:textId="5CBD4A84" w:rsidR="00DC0D64" w:rsidRDefault="00DC0D64" w:rsidP="004228BF">
      <w:r>
        <w:rPr>
          <w:rFonts w:hint="eastAsia"/>
          <w:noProof/>
        </w:rPr>
        <w:drawing>
          <wp:inline distT="0" distB="0" distL="0" distR="0" wp14:anchorId="64E08630" wp14:editId="1488D048">
            <wp:extent cx="5724525" cy="24479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24525" cy="2447925"/>
                    </a:xfrm>
                    <a:prstGeom prst="rect">
                      <a:avLst/>
                    </a:prstGeom>
                  </pic:spPr>
                </pic:pic>
              </a:graphicData>
            </a:graphic>
          </wp:inline>
        </w:drawing>
      </w:r>
    </w:p>
    <w:p w14:paraId="43616D0E" w14:textId="3797C8ED" w:rsidR="00DC0D64" w:rsidRDefault="00DC0D64" w:rsidP="004228BF">
      <w:r>
        <w:rPr>
          <w:rFonts w:hint="eastAsia"/>
        </w:rPr>
        <w:t>証明書利用者、</w:t>
      </w:r>
      <w:r>
        <w:rPr>
          <w:rFonts w:hint="eastAsia"/>
        </w:rPr>
        <w:t xml:space="preserve">Web </w:t>
      </w:r>
      <w:r>
        <w:rPr>
          <w:rFonts w:hint="eastAsia"/>
        </w:rPr>
        <w:t>サービス、および完全版の</w:t>
      </w:r>
      <w:r>
        <w:rPr>
          <w:rFonts w:hint="eastAsia"/>
        </w:rPr>
        <w:t xml:space="preserve"> Xbox Live </w:t>
      </w:r>
      <w:r>
        <w:rPr>
          <w:rFonts w:hint="eastAsia"/>
        </w:rPr>
        <w:t>の構成は、この</w:t>
      </w:r>
      <w:r>
        <w:rPr>
          <w:rFonts w:hint="eastAsia"/>
        </w:rPr>
        <w:t xml:space="preserve"> ReadMe </w:t>
      </w:r>
      <w:r>
        <w:rPr>
          <w:rFonts w:hint="eastAsia"/>
        </w:rPr>
        <w:t>の対象外です。アカウント管理者やフォーラムに連絡して、これらの機能に関する支援を受けてください。</w:t>
      </w:r>
    </w:p>
    <w:p w14:paraId="5504105A" w14:textId="1A29DAEA" w:rsidR="00DC0D64" w:rsidRDefault="00DC0D64" w:rsidP="004228BF"/>
    <w:p w14:paraId="52C00911" w14:textId="5D7AEE4A" w:rsidR="00D71936" w:rsidRDefault="00D71936" w:rsidP="00D71936">
      <w:pPr>
        <w:pStyle w:val="ListParagraph"/>
        <w:numPr>
          <w:ilvl w:val="0"/>
          <w:numId w:val="37"/>
        </w:numPr>
      </w:pPr>
      <w:proofErr w:type="spellStart"/>
      <w:r>
        <w:rPr>
          <w:rFonts w:hint="eastAsia"/>
        </w:rPr>
        <w:t>ConsumableXboxEntitlements</w:t>
      </w:r>
      <w:proofErr w:type="spellEnd"/>
      <w:r>
        <w:rPr>
          <w:rFonts w:hint="eastAsia"/>
        </w:rPr>
        <w:t xml:space="preserve"> (</w:t>
      </w:r>
      <w:r>
        <w:rPr>
          <w:rFonts w:hint="eastAsia"/>
        </w:rPr>
        <w:t>下記を参照</w:t>
      </w:r>
      <w:r>
        <w:rPr>
          <w:rFonts w:hint="eastAsia"/>
        </w:rPr>
        <w:t xml:space="preserve">) </w:t>
      </w:r>
      <w:r>
        <w:rPr>
          <w:rFonts w:hint="eastAsia"/>
        </w:rPr>
        <w:t>によって消費されることが想定されている各製品は、</w:t>
      </w:r>
      <w:r>
        <w:rPr>
          <w:rFonts w:hint="eastAsia"/>
        </w:rPr>
        <w:t xml:space="preserve">GUID </w:t>
      </w:r>
      <w:r>
        <w:rPr>
          <w:rFonts w:hint="eastAsia"/>
        </w:rPr>
        <w:t>である従来の</w:t>
      </w:r>
      <w:r>
        <w:rPr>
          <w:rFonts w:hint="eastAsia"/>
        </w:rPr>
        <w:t xml:space="preserve"> Xbox </w:t>
      </w:r>
      <w:r>
        <w:rPr>
          <w:rFonts w:hint="eastAsia"/>
        </w:rPr>
        <w:t>製品</w:t>
      </w:r>
      <w:r>
        <w:rPr>
          <w:rFonts w:hint="eastAsia"/>
        </w:rPr>
        <w:t xml:space="preserve"> ID </w:t>
      </w:r>
      <w:r>
        <w:rPr>
          <w:rFonts w:hint="eastAsia"/>
        </w:rPr>
        <w:t>に関連付けるように設定する必要があります。これは店舗インジェスト</w:t>
      </w:r>
      <w:r>
        <w:rPr>
          <w:rFonts w:hint="eastAsia"/>
        </w:rPr>
        <w:t xml:space="preserve"> </w:t>
      </w:r>
      <w:r>
        <w:rPr>
          <w:rFonts w:hint="eastAsia"/>
        </w:rPr>
        <w:t>チーム</w:t>
      </w:r>
      <w:r>
        <w:rPr>
          <w:rFonts w:hint="eastAsia"/>
        </w:rPr>
        <w:t xml:space="preserve"> (SMP &gt; Addon &gt; Details &gt; Legacy </w:t>
      </w:r>
      <w:proofErr w:type="spellStart"/>
      <w:r>
        <w:rPr>
          <w:rFonts w:hint="eastAsia"/>
        </w:rPr>
        <w:t>XBox</w:t>
      </w:r>
      <w:proofErr w:type="spellEnd"/>
      <w:r>
        <w:rPr>
          <w:rFonts w:hint="eastAsia"/>
        </w:rPr>
        <w:t xml:space="preserve"> Linkage Kind: </w:t>
      </w:r>
      <w:proofErr w:type="spellStart"/>
      <w:r>
        <w:rPr>
          <w:rFonts w:hint="eastAsia"/>
        </w:rPr>
        <w:t>InventoryCallOnly</w:t>
      </w:r>
      <w:proofErr w:type="spellEnd"/>
      <w:r>
        <w:rPr>
          <w:rFonts w:hint="eastAsia"/>
        </w:rPr>
        <w:t xml:space="preserve">) </w:t>
      </w:r>
      <w:r>
        <w:rPr>
          <w:rFonts w:hint="eastAsia"/>
        </w:rPr>
        <w:t>に連絡する必要があるアカウント</w:t>
      </w:r>
      <w:r>
        <w:rPr>
          <w:rFonts w:hint="eastAsia"/>
        </w:rPr>
        <w:t xml:space="preserve"> </w:t>
      </w:r>
      <w:r>
        <w:rPr>
          <w:rFonts w:hint="eastAsia"/>
        </w:rPr>
        <w:t>マネージャーだけが実行できます。</w:t>
      </w:r>
    </w:p>
    <w:p w14:paraId="2FFA713B" w14:textId="77777777" w:rsidR="00D71936" w:rsidRDefault="00D71936" w:rsidP="004228BF"/>
    <w:p w14:paraId="4DC168F2" w14:textId="7C40B653" w:rsidR="00DC0D64" w:rsidRDefault="00DC0D64" w:rsidP="000F23EF">
      <w:pPr>
        <w:pStyle w:val="Heading2"/>
      </w:pPr>
      <w:bookmarkStart w:id="2" w:name="_API_usage"/>
      <w:bookmarkEnd w:id="2"/>
      <w:r>
        <w:rPr>
          <w:rFonts w:hint="eastAsia"/>
        </w:rPr>
        <w:t xml:space="preserve">API </w:t>
      </w:r>
      <w:r>
        <w:rPr>
          <w:rFonts w:hint="eastAsia"/>
        </w:rPr>
        <w:t>の使用法</w:t>
      </w:r>
      <w:r>
        <w:rPr>
          <w:rFonts w:hint="eastAsia"/>
        </w:rPr>
        <w:t>:</w:t>
      </w:r>
    </w:p>
    <w:p w14:paraId="599F87E9" w14:textId="14AAAB73" w:rsidR="00DC0D64" w:rsidRDefault="00770507" w:rsidP="004228BF">
      <w:r>
        <w:rPr>
          <w:rFonts w:hint="eastAsia"/>
        </w:rPr>
        <w:t>以下のドキュメントに、このサンプルで使用されている</w:t>
      </w:r>
      <w:r>
        <w:rPr>
          <w:rFonts w:hint="eastAsia"/>
        </w:rPr>
        <w:t xml:space="preserve"> API </w:t>
      </w:r>
      <w:r>
        <w:rPr>
          <w:rFonts w:hint="eastAsia"/>
        </w:rPr>
        <w:t>に関する詳細情報が記載されています。</w:t>
      </w:r>
      <w:r>
        <w:rPr>
          <w:rFonts w:hint="eastAsia"/>
        </w:rPr>
        <w:t xml:space="preserve"> </w:t>
      </w:r>
    </w:p>
    <w:p w14:paraId="061B0048" w14:textId="77777777" w:rsidR="00770507" w:rsidRDefault="00770507" w:rsidP="004228BF"/>
    <w:p w14:paraId="24744497" w14:textId="3F5C4BE8" w:rsidR="00DC0D64" w:rsidRDefault="00770507" w:rsidP="004228BF">
      <w:r>
        <w:rPr>
          <w:rFonts w:hint="eastAsia"/>
        </w:rPr>
        <w:t xml:space="preserve">Windows Store API:  </w:t>
      </w:r>
      <w:hyperlink r:id="rId22" w:history="1">
        <w:r>
          <w:rPr>
            <w:rStyle w:val="Hyperlink"/>
            <w:rFonts w:hint="eastAsia"/>
          </w:rPr>
          <w:t>https://docs.microsoft.com/ja-jp/uwp/api/Windows.Services.Store.StoreContext</w:t>
        </w:r>
      </w:hyperlink>
    </w:p>
    <w:p w14:paraId="4F3FFE41" w14:textId="52D8D04F" w:rsidR="00DC0D64" w:rsidRDefault="00770507" w:rsidP="004228BF">
      <w:pPr>
        <w:rPr>
          <w:rStyle w:val="Hyperlink"/>
        </w:rPr>
      </w:pPr>
      <w:proofErr w:type="spellStart"/>
      <w:r>
        <w:rPr>
          <w:rFonts w:hint="eastAsia"/>
        </w:rPr>
        <w:t>PlayFab</w:t>
      </w:r>
      <w:proofErr w:type="spellEnd"/>
      <w:r>
        <w:rPr>
          <w:rFonts w:hint="eastAsia"/>
        </w:rPr>
        <w:t xml:space="preserve"> API: </w:t>
      </w:r>
      <w:hyperlink r:id="rId23" w:history="1">
        <w:r>
          <w:rPr>
            <w:rStyle w:val="Hyperlink"/>
            <w:rFonts w:hint="eastAsia"/>
          </w:rPr>
          <w:t>https://api.playfab.com/documentation/client</w:t>
        </w:r>
      </w:hyperlink>
    </w:p>
    <w:p w14:paraId="62BC360C" w14:textId="77777777" w:rsidR="00770507" w:rsidRDefault="00770507" w:rsidP="004228BF"/>
    <w:p w14:paraId="72D92967" w14:textId="614F9DDA" w:rsidR="00481DA8" w:rsidRDefault="00481DA8" w:rsidP="004228BF">
      <w:r>
        <w:rPr>
          <w:rFonts w:hint="eastAsia"/>
        </w:rPr>
        <w:t>このサンプルでは、これらの領域の操作を大まかに</w:t>
      </w:r>
      <w:r>
        <w:rPr>
          <w:rFonts w:hint="eastAsia"/>
        </w:rPr>
        <w:t xml:space="preserve"> 2 </w:t>
      </w:r>
      <w:r>
        <w:rPr>
          <w:rFonts w:hint="eastAsia"/>
        </w:rPr>
        <w:t>つのソース</w:t>
      </w:r>
      <w:r>
        <w:rPr>
          <w:rFonts w:hint="eastAsia"/>
        </w:rPr>
        <w:t xml:space="preserve"> </w:t>
      </w:r>
      <w:r>
        <w:rPr>
          <w:rFonts w:hint="eastAsia"/>
        </w:rPr>
        <w:t>ファイル、</w:t>
      </w:r>
      <w:r>
        <w:rPr>
          <w:rFonts w:hint="eastAsia"/>
        </w:rPr>
        <w:t xml:space="preserve">StoreOps.cpp </w:t>
      </w:r>
      <w:r>
        <w:rPr>
          <w:rFonts w:hint="eastAsia"/>
        </w:rPr>
        <w:t>と</w:t>
      </w:r>
      <w:r>
        <w:rPr>
          <w:rFonts w:hint="eastAsia"/>
        </w:rPr>
        <w:t xml:space="preserve"> PlayFabOps.cpp </w:t>
      </w:r>
      <w:r>
        <w:rPr>
          <w:rFonts w:hint="eastAsia"/>
        </w:rPr>
        <w:t>に分けています。</w:t>
      </w:r>
    </w:p>
    <w:p w14:paraId="29B41222" w14:textId="77777777" w:rsidR="00481DA8" w:rsidRDefault="00481DA8" w:rsidP="004228BF"/>
    <w:p w14:paraId="527E950B" w14:textId="715AF36D" w:rsidR="00481DA8" w:rsidRDefault="00481DA8" w:rsidP="004228BF">
      <w:proofErr w:type="spellStart"/>
      <w:r>
        <w:rPr>
          <w:rFonts w:hint="eastAsia"/>
          <w:b/>
        </w:rPr>
        <w:t>ConsumeXboxEntitlements</w:t>
      </w:r>
      <w:proofErr w:type="spellEnd"/>
      <w:r>
        <w:rPr>
          <w:rFonts w:hint="eastAsia"/>
        </w:rPr>
        <w:t xml:space="preserve"> </w:t>
      </w:r>
      <w:r>
        <w:rPr>
          <w:rFonts w:hint="eastAsia"/>
        </w:rPr>
        <w:t>は、マイクロソフト製品の現金での購入とそれに対応する</w:t>
      </w:r>
      <w:r>
        <w:rPr>
          <w:rFonts w:hint="eastAsia"/>
        </w:rPr>
        <w:t xml:space="preserve"> </w:t>
      </w:r>
      <w:proofErr w:type="spellStart"/>
      <w:r>
        <w:rPr>
          <w:rFonts w:hint="eastAsia"/>
        </w:rPr>
        <w:t>PlayFab</w:t>
      </w:r>
      <w:proofErr w:type="spellEnd"/>
      <w:r>
        <w:rPr>
          <w:rFonts w:hint="eastAsia"/>
        </w:rPr>
        <w:t xml:space="preserve"> </w:t>
      </w:r>
      <w:r>
        <w:rPr>
          <w:rFonts w:hint="eastAsia"/>
        </w:rPr>
        <w:t>アイテムを整合するためにタイトルで呼び出す必要のある主要な</w:t>
      </w:r>
      <w:r>
        <w:rPr>
          <w:rFonts w:hint="eastAsia"/>
        </w:rPr>
        <w:t xml:space="preserve"> API </w:t>
      </w:r>
      <w:r>
        <w:rPr>
          <w:rFonts w:hint="eastAsia"/>
        </w:rPr>
        <w:t>です。この</w:t>
      </w:r>
      <w:r>
        <w:rPr>
          <w:rFonts w:hint="eastAsia"/>
        </w:rPr>
        <w:t xml:space="preserve"> API </w:t>
      </w:r>
      <w:r>
        <w:rPr>
          <w:rFonts w:hint="eastAsia"/>
        </w:rPr>
        <w:t>が呼び出されると、</w:t>
      </w:r>
      <w:proofErr w:type="spellStart"/>
      <w:r>
        <w:rPr>
          <w:rFonts w:hint="eastAsia"/>
        </w:rPr>
        <w:lastRenderedPageBreak/>
        <w:t>PlayFab</w:t>
      </w:r>
      <w:proofErr w:type="spellEnd"/>
      <w:r>
        <w:rPr>
          <w:rFonts w:hint="eastAsia"/>
        </w:rPr>
        <w:t xml:space="preserve"> </w:t>
      </w:r>
      <w:r>
        <w:rPr>
          <w:rFonts w:hint="eastAsia"/>
        </w:rPr>
        <w:t>サービスではマイクロソフトの在庫サービスへの</w:t>
      </w:r>
      <w:r>
        <w:rPr>
          <w:rFonts w:hint="eastAsia"/>
        </w:rPr>
        <w:t xml:space="preserve"> B2B </w:t>
      </w:r>
      <w:r>
        <w:rPr>
          <w:rFonts w:hint="eastAsia"/>
        </w:rPr>
        <w:t>呼び出しを行い、所有しているゼロ以外の数量のすべての消耗品を照会します。これが正常に動作するためには、前のセクションの</w:t>
      </w:r>
      <w:r>
        <w:rPr>
          <w:rFonts w:hint="eastAsia"/>
        </w:rPr>
        <w:t xml:space="preserve"> B2B </w:t>
      </w:r>
      <w:r>
        <w:rPr>
          <w:rFonts w:hint="eastAsia"/>
        </w:rPr>
        <w:t>構成手順に従う必要があります。</w:t>
      </w:r>
    </w:p>
    <w:p w14:paraId="6B5A49C9" w14:textId="01CD8E7F" w:rsidR="000F23EF" w:rsidRDefault="000F23EF" w:rsidP="004228BF"/>
    <w:p w14:paraId="45E055F5" w14:textId="6A4B630B" w:rsidR="000F23EF" w:rsidRDefault="00770507" w:rsidP="004228BF">
      <w:r>
        <w:rPr>
          <w:rFonts w:hint="eastAsia"/>
        </w:rPr>
        <w:t>マイクロソフトの</w:t>
      </w:r>
      <w:r>
        <w:rPr>
          <w:rFonts w:hint="eastAsia"/>
        </w:rPr>
        <w:t xml:space="preserve"> inventory.xboxlive.com </w:t>
      </w:r>
      <w:r>
        <w:rPr>
          <w:rFonts w:hint="eastAsia"/>
        </w:rPr>
        <w:t>サービスを使用しているため、</w:t>
      </w:r>
      <w:proofErr w:type="spellStart"/>
      <w:r>
        <w:rPr>
          <w:rFonts w:hint="eastAsia"/>
        </w:rPr>
        <w:t>PlayFab</w:t>
      </w:r>
      <w:proofErr w:type="spellEnd"/>
      <w:r>
        <w:rPr>
          <w:rFonts w:hint="eastAsia"/>
        </w:rPr>
        <w:t xml:space="preserve"> </w:t>
      </w:r>
      <w:r>
        <w:rPr>
          <w:rFonts w:hint="eastAsia"/>
        </w:rPr>
        <w:t>では製品が従来の</w:t>
      </w:r>
      <w:r>
        <w:rPr>
          <w:rFonts w:hint="eastAsia"/>
        </w:rPr>
        <w:t xml:space="preserve"> Xbox </w:t>
      </w:r>
      <w:r>
        <w:rPr>
          <w:rFonts w:hint="eastAsia"/>
        </w:rPr>
        <w:t>製品</w:t>
      </w:r>
      <w:r>
        <w:rPr>
          <w:rFonts w:hint="eastAsia"/>
        </w:rPr>
        <w:t xml:space="preserve"> ID </w:t>
      </w:r>
      <w:r>
        <w:rPr>
          <w:rFonts w:hint="eastAsia"/>
        </w:rPr>
        <w:t>と一緒に返されます。これらのアイテムは、</w:t>
      </w:r>
      <w:proofErr w:type="spellStart"/>
      <w:r>
        <w:rPr>
          <w:rFonts w:hint="eastAsia"/>
        </w:rPr>
        <w:t>PlayFab</w:t>
      </w:r>
      <w:proofErr w:type="spellEnd"/>
      <w:r>
        <w:rPr>
          <w:rFonts w:hint="eastAsia"/>
        </w:rPr>
        <w:t xml:space="preserve"> </w:t>
      </w:r>
      <w:r>
        <w:rPr>
          <w:rFonts w:hint="eastAsia"/>
        </w:rPr>
        <w:t>カタログで構成されているバンドルと比較されます。そのため、前の図には</w:t>
      </w:r>
      <w:r>
        <w:rPr>
          <w:rFonts w:hint="eastAsia"/>
        </w:rPr>
        <w:t xml:space="preserve"> GUID </w:t>
      </w:r>
      <w:r>
        <w:rPr>
          <w:rFonts w:hint="eastAsia"/>
        </w:rPr>
        <w:t>識別子とともに構成されたアイテムが示されています。</w:t>
      </w:r>
    </w:p>
    <w:p w14:paraId="482F14F5" w14:textId="5143D9F0" w:rsidR="000F23EF" w:rsidRDefault="000F23EF" w:rsidP="004228BF"/>
    <w:p w14:paraId="330CAB59" w14:textId="48F59E99" w:rsidR="000F23EF" w:rsidRDefault="000F23EF" w:rsidP="004228BF">
      <w:proofErr w:type="spellStart"/>
      <w:r>
        <w:rPr>
          <w:rFonts w:hint="eastAsia"/>
        </w:rPr>
        <w:t>PlayFab</w:t>
      </w:r>
      <w:proofErr w:type="spellEnd"/>
      <w:r>
        <w:rPr>
          <w:rFonts w:hint="eastAsia"/>
        </w:rPr>
        <w:t xml:space="preserve"> </w:t>
      </w:r>
      <w:r>
        <w:rPr>
          <w:rFonts w:hint="eastAsia"/>
        </w:rPr>
        <w:t>バンドルと一致するすべてのマイクロソフトの在庫消耗品について、未処理の数量は一度に</w:t>
      </w:r>
      <w:r>
        <w:rPr>
          <w:rFonts w:hint="eastAsia"/>
        </w:rPr>
        <w:t xml:space="preserve"> 1 </w:t>
      </w:r>
      <w:r>
        <w:rPr>
          <w:rFonts w:hint="eastAsia"/>
        </w:rPr>
        <w:t>つずつ消費され、対応する</w:t>
      </w:r>
      <w:r>
        <w:rPr>
          <w:rFonts w:hint="eastAsia"/>
        </w:rPr>
        <w:t xml:space="preserve"> </w:t>
      </w:r>
      <w:proofErr w:type="spellStart"/>
      <w:r>
        <w:rPr>
          <w:rFonts w:hint="eastAsia"/>
        </w:rPr>
        <w:t>PlayFab</w:t>
      </w:r>
      <w:proofErr w:type="spellEnd"/>
      <w:r>
        <w:rPr>
          <w:rFonts w:hint="eastAsia"/>
        </w:rPr>
        <w:t xml:space="preserve"> </w:t>
      </w:r>
      <w:r>
        <w:rPr>
          <w:rFonts w:hint="eastAsia"/>
        </w:rPr>
        <w:t>バンドルの</w:t>
      </w:r>
      <w:r>
        <w:rPr>
          <w:rFonts w:hint="eastAsia"/>
        </w:rPr>
        <w:t xml:space="preserve"> 1 </w:t>
      </w:r>
      <w:r>
        <w:rPr>
          <w:rFonts w:hint="eastAsia"/>
        </w:rPr>
        <w:t>つのインスタンスが付与されます。購入可能なバンドルと同様に、これらのバンドルも期限付きの消耗品になるように設定されています。バンドルの内容によって、元の現金での購入によって付与される内容が定義されます。</w:t>
      </w:r>
    </w:p>
    <w:p w14:paraId="6BF1FC5A" w14:textId="77777777" w:rsidR="00DC0D64" w:rsidRDefault="00DC0D64" w:rsidP="004228BF"/>
    <w:p w14:paraId="7174CE98" w14:textId="6BDA2872" w:rsidR="00DC0D64" w:rsidRPr="004228BF" w:rsidRDefault="000F23EF" w:rsidP="004228BF">
      <w:r>
        <w:rPr>
          <w:rFonts w:hint="eastAsia"/>
          <w:noProof/>
        </w:rPr>
        <w:drawing>
          <wp:inline distT="0" distB="0" distL="0" distR="0" wp14:anchorId="2B4E7B73" wp14:editId="247FFE60">
            <wp:extent cx="5943600" cy="51885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5188585"/>
                    </a:xfrm>
                    <a:prstGeom prst="rect">
                      <a:avLst/>
                    </a:prstGeom>
                  </pic:spPr>
                </pic:pic>
              </a:graphicData>
            </a:graphic>
          </wp:inline>
        </w:drawing>
      </w:r>
    </w:p>
    <w:p w14:paraId="6805C1DE" w14:textId="7F8F686E" w:rsidR="00984E7A" w:rsidRDefault="00984E7A" w:rsidP="0057472B"/>
    <w:p w14:paraId="3BA64EBB" w14:textId="77163283" w:rsidR="000F23EF" w:rsidRDefault="000F23EF" w:rsidP="0057472B">
      <w:r>
        <w:rPr>
          <w:rFonts w:hint="eastAsia"/>
        </w:rPr>
        <w:t>パートナー</w:t>
      </w:r>
      <w:r>
        <w:rPr>
          <w:rFonts w:hint="eastAsia"/>
        </w:rPr>
        <w:t xml:space="preserve"> </w:t>
      </w:r>
      <w:r>
        <w:rPr>
          <w:rFonts w:hint="eastAsia"/>
        </w:rPr>
        <w:t>センターの製品の説明が、ゲーム内アイテムで実際に提供される内容と一致するかどうかは、結局のところは開発者次第です。</w:t>
      </w:r>
    </w:p>
    <w:p w14:paraId="092E4922" w14:textId="4FB854F3" w:rsidR="005B2B4B" w:rsidRDefault="005B2B4B" w:rsidP="0057472B"/>
    <w:p w14:paraId="6D9FBF92" w14:textId="00E204BB" w:rsidR="005B2B4B" w:rsidRDefault="008D3423" w:rsidP="0057472B">
      <w:r>
        <w:rPr>
          <w:rFonts w:hint="eastAsia"/>
          <w:b/>
        </w:rPr>
        <w:lastRenderedPageBreak/>
        <w:t>注</w:t>
      </w:r>
      <w:r>
        <w:rPr>
          <w:rFonts w:hint="eastAsia"/>
          <w:b/>
        </w:rPr>
        <w:t>:</w:t>
      </w:r>
      <w:r>
        <w:rPr>
          <w:rFonts w:hint="eastAsia"/>
        </w:rPr>
        <w:t xml:space="preserve"> </w:t>
      </w:r>
      <w:r>
        <w:rPr>
          <w:rFonts w:hint="eastAsia"/>
        </w:rPr>
        <w:t>マイクロソフトの消耗品の数量は、残量がなくなるまで</w:t>
      </w:r>
      <w:r>
        <w:rPr>
          <w:rFonts w:hint="eastAsia"/>
        </w:rPr>
        <w:t xml:space="preserve"> 1 </w:t>
      </w:r>
      <w:r>
        <w:rPr>
          <w:rFonts w:hint="eastAsia"/>
        </w:rPr>
        <w:t>つずつ消費されます。大量の消耗品を作成しないことが非常に重要です。マイクロソフトのサービスと</w:t>
      </w:r>
      <w:r>
        <w:rPr>
          <w:rFonts w:hint="eastAsia"/>
        </w:rPr>
        <w:t xml:space="preserve"> </w:t>
      </w:r>
      <w:proofErr w:type="spellStart"/>
      <w:r>
        <w:rPr>
          <w:rFonts w:hint="eastAsia"/>
        </w:rPr>
        <w:t>PlayFab</w:t>
      </w:r>
      <w:proofErr w:type="spellEnd"/>
      <w:r>
        <w:rPr>
          <w:rFonts w:hint="eastAsia"/>
        </w:rPr>
        <w:t xml:space="preserve"> </w:t>
      </w:r>
      <w:r>
        <w:rPr>
          <w:rFonts w:hint="eastAsia"/>
        </w:rPr>
        <w:t>のサービスの間で大量のトラフィックが発生し、タイトルの販売が制限されたり、禁止されたりする原因となるためです。</w:t>
      </w:r>
    </w:p>
    <w:p w14:paraId="66126289" w14:textId="0E6A6422" w:rsidR="005B2B4B" w:rsidRDefault="005B2B4B" w:rsidP="0057472B"/>
    <w:p w14:paraId="22901364" w14:textId="3C6FFBCE" w:rsidR="005F50B0" w:rsidRDefault="005F50B0" w:rsidP="0057472B">
      <w:r>
        <w:rPr>
          <w:rFonts w:hint="eastAsia"/>
        </w:rPr>
        <w:t>通常の操作では、マイクロソフト製品の</w:t>
      </w:r>
      <w:r>
        <w:rPr>
          <w:rFonts w:hint="eastAsia"/>
        </w:rPr>
        <w:t xml:space="preserve"> </w:t>
      </w:r>
      <w:proofErr w:type="spellStart"/>
      <w:r>
        <w:rPr>
          <w:rFonts w:hint="eastAsia"/>
        </w:rPr>
        <w:t>RequestPurchaseAsync</w:t>
      </w:r>
      <w:proofErr w:type="spellEnd"/>
      <w:r>
        <w:rPr>
          <w:rFonts w:hint="eastAsia"/>
        </w:rPr>
        <w:t xml:space="preserve"> </w:t>
      </w:r>
      <w:r>
        <w:rPr>
          <w:rFonts w:hint="eastAsia"/>
        </w:rPr>
        <w:t>の成功時に</w:t>
      </w:r>
      <w:r>
        <w:rPr>
          <w:rFonts w:hint="eastAsia"/>
        </w:rPr>
        <w:t xml:space="preserve"> </w:t>
      </w:r>
      <w:proofErr w:type="spellStart"/>
      <w:r>
        <w:rPr>
          <w:rFonts w:hint="eastAsia"/>
        </w:rPr>
        <w:t>ConsumeXboxEntitlements</w:t>
      </w:r>
      <w:proofErr w:type="spellEnd"/>
      <w:r>
        <w:rPr>
          <w:rFonts w:hint="eastAsia"/>
        </w:rPr>
        <w:t xml:space="preserve"> </w:t>
      </w:r>
      <w:r>
        <w:rPr>
          <w:rFonts w:hint="eastAsia"/>
        </w:rPr>
        <w:t>が呼び出されることに注意してください。</w:t>
      </w:r>
      <w:proofErr w:type="spellStart"/>
      <w:r>
        <w:rPr>
          <w:rFonts w:hint="eastAsia"/>
        </w:rPr>
        <w:t>RequestPurchaseAsync</w:t>
      </w:r>
      <w:proofErr w:type="spellEnd"/>
      <w:r>
        <w:rPr>
          <w:rFonts w:hint="eastAsia"/>
        </w:rPr>
        <w:t xml:space="preserve"> </w:t>
      </w:r>
      <w:r>
        <w:rPr>
          <w:rFonts w:hint="eastAsia"/>
        </w:rPr>
        <w:t>によってマイクロソフトの消耗品の数量が増加するように、「</w:t>
      </w:r>
      <w:r>
        <w:rPr>
          <w:rFonts w:hint="eastAsia"/>
        </w:rPr>
        <w:t xml:space="preserve">Manual </w:t>
      </w:r>
      <w:proofErr w:type="spellStart"/>
      <w:r>
        <w:rPr>
          <w:rFonts w:hint="eastAsia"/>
        </w:rPr>
        <w:t>ConsumeXboxEntitlements</w:t>
      </w:r>
      <w:proofErr w:type="spellEnd"/>
      <w:r>
        <w:rPr>
          <w:rFonts w:hint="eastAsia"/>
        </w:rPr>
        <w:t>」の切り替えはこれを切り離します。</w:t>
      </w:r>
      <w:r>
        <w:rPr>
          <w:rFonts w:hint="eastAsia"/>
          <w:b/>
        </w:rPr>
        <w:t>左スティックをクリック</w:t>
      </w:r>
      <w:r>
        <w:rPr>
          <w:rFonts w:hint="eastAsia"/>
        </w:rPr>
        <w:t>して手動で</w:t>
      </w:r>
      <w:r>
        <w:rPr>
          <w:rFonts w:hint="eastAsia"/>
        </w:rPr>
        <w:t xml:space="preserve"> </w:t>
      </w:r>
      <w:proofErr w:type="spellStart"/>
      <w:r>
        <w:rPr>
          <w:rFonts w:hint="eastAsia"/>
        </w:rPr>
        <w:t>ConsumeXboxEntitlements</w:t>
      </w:r>
      <w:proofErr w:type="spellEnd"/>
      <w:r>
        <w:rPr>
          <w:rFonts w:hint="eastAsia"/>
        </w:rPr>
        <w:t xml:space="preserve"> </w:t>
      </w:r>
      <w:r>
        <w:rPr>
          <w:rFonts w:hint="eastAsia"/>
        </w:rPr>
        <w:t>を呼び出すと、マイクロソフトの数量から</w:t>
      </w:r>
      <w:r>
        <w:rPr>
          <w:rFonts w:hint="eastAsia"/>
        </w:rPr>
        <w:t xml:space="preserve"> </w:t>
      </w:r>
      <w:proofErr w:type="spellStart"/>
      <w:r>
        <w:rPr>
          <w:rFonts w:hint="eastAsia"/>
        </w:rPr>
        <w:t>PlayFab</w:t>
      </w:r>
      <w:proofErr w:type="spellEnd"/>
      <w:r>
        <w:rPr>
          <w:rFonts w:hint="eastAsia"/>
        </w:rPr>
        <w:t xml:space="preserve"> </w:t>
      </w:r>
      <w:r>
        <w:rPr>
          <w:rFonts w:hint="eastAsia"/>
        </w:rPr>
        <w:t>の在庫への移行を確認できます。</w:t>
      </w:r>
    </w:p>
    <w:p w14:paraId="7C9EF2E2" w14:textId="77777777" w:rsidR="005F50B0" w:rsidRDefault="005F50B0" w:rsidP="0057472B"/>
    <w:p w14:paraId="68B0BA47" w14:textId="2C20C515" w:rsidR="00592127" w:rsidRDefault="00592127" w:rsidP="00530091">
      <w:pPr>
        <w:pStyle w:val="Heading1"/>
      </w:pPr>
      <w:r>
        <w:rPr>
          <w:rFonts w:hint="eastAsia"/>
        </w:rPr>
        <w:t>ベスト</w:t>
      </w:r>
      <w:r>
        <w:rPr>
          <w:rFonts w:hint="eastAsia"/>
        </w:rPr>
        <w:t xml:space="preserve"> </w:t>
      </w:r>
      <w:r>
        <w:rPr>
          <w:rFonts w:hint="eastAsia"/>
        </w:rPr>
        <w:t>プラクティス</w:t>
      </w:r>
    </w:p>
    <w:p w14:paraId="00357B1E" w14:textId="1919F74F" w:rsidR="00592127" w:rsidRDefault="00770507" w:rsidP="00592127">
      <w:r>
        <w:rPr>
          <w:rFonts w:hint="eastAsia"/>
        </w:rPr>
        <w:t>以下は、このドキュメントで説明している主な問題の概要です。</w:t>
      </w:r>
    </w:p>
    <w:p w14:paraId="14316313" w14:textId="77777777" w:rsidR="00770507" w:rsidRDefault="00770507" w:rsidP="00592127"/>
    <w:p w14:paraId="70161397" w14:textId="6258AA1F" w:rsidR="00D71936" w:rsidRDefault="00481B74" w:rsidP="00144373">
      <w:pPr>
        <w:pStyle w:val="ListParagraph"/>
        <w:numPr>
          <w:ilvl w:val="0"/>
          <w:numId w:val="36"/>
        </w:numPr>
      </w:pPr>
      <w:r>
        <w:rPr>
          <w:rFonts w:hint="eastAsia"/>
        </w:rPr>
        <w:t>パートナー</w:t>
      </w:r>
      <w:r>
        <w:rPr>
          <w:rFonts w:hint="eastAsia"/>
        </w:rPr>
        <w:t xml:space="preserve"> </w:t>
      </w:r>
      <w:r>
        <w:rPr>
          <w:rFonts w:hint="eastAsia"/>
        </w:rPr>
        <w:t>センター製品は製品グループに属している必要があります。その製品グループは、証明書利用者のビジネス</w:t>
      </w:r>
      <w:r>
        <w:rPr>
          <w:rFonts w:hint="eastAsia"/>
        </w:rPr>
        <w:t xml:space="preserve"> </w:t>
      </w:r>
      <w:r>
        <w:rPr>
          <w:rFonts w:hint="eastAsia"/>
        </w:rPr>
        <w:t>パートナー</w:t>
      </w:r>
      <w:r>
        <w:rPr>
          <w:rFonts w:hint="eastAsia"/>
        </w:rPr>
        <w:t xml:space="preserve"> ID </w:t>
      </w:r>
      <w:r>
        <w:rPr>
          <w:rFonts w:hint="eastAsia"/>
        </w:rPr>
        <w:t>と一致する</w:t>
      </w:r>
      <w:r>
        <w:rPr>
          <w:rFonts w:hint="eastAsia"/>
        </w:rPr>
        <w:t xml:space="preserve"> Dev Studio ID </w:t>
      </w:r>
      <w:r>
        <w:rPr>
          <w:rFonts w:hint="eastAsia"/>
        </w:rPr>
        <w:t>がある</w:t>
      </w:r>
      <w:r>
        <w:rPr>
          <w:rFonts w:hint="eastAsia"/>
        </w:rPr>
        <w:t xml:space="preserve"> Dev Studio </w:t>
      </w:r>
      <w:r>
        <w:rPr>
          <w:rFonts w:hint="eastAsia"/>
        </w:rPr>
        <w:t>に関連付けられている必要があります。</w:t>
      </w:r>
    </w:p>
    <w:p w14:paraId="533B4287" w14:textId="48DA268B" w:rsidR="0001177F" w:rsidRDefault="0001177F" w:rsidP="0001177F">
      <w:pPr>
        <w:pStyle w:val="ListParagraph"/>
        <w:numPr>
          <w:ilvl w:val="0"/>
          <w:numId w:val="36"/>
        </w:numPr>
      </w:pPr>
      <w:r>
        <w:rPr>
          <w:rFonts w:hint="eastAsia"/>
        </w:rPr>
        <w:t>バンドル</w:t>
      </w:r>
      <w:r>
        <w:rPr>
          <w:rFonts w:hint="eastAsia"/>
        </w:rPr>
        <w:t xml:space="preserve"> </w:t>
      </w:r>
      <w:r>
        <w:rPr>
          <w:rFonts w:hint="eastAsia"/>
        </w:rPr>
        <w:t>インスタンスの数がユーザーの在庫にとって重要でない場合は、</w:t>
      </w:r>
      <w:r>
        <w:rPr>
          <w:rFonts w:hint="eastAsia"/>
        </w:rPr>
        <w:t>3</w:t>
      </w:r>
      <w:r>
        <w:rPr>
          <w:rFonts w:hint="eastAsia"/>
        </w:rPr>
        <w:t>〜</w:t>
      </w:r>
      <w:r>
        <w:rPr>
          <w:rFonts w:hint="eastAsia"/>
        </w:rPr>
        <w:t xml:space="preserve">5 </w:t>
      </w:r>
      <w:r>
        <w:rPr>
          <w:rFonts w:hint="eastAsia"/>
        </w:rPr>
        <w:t>秒の期限付き消耗品として</w:t>
      </w:r>
      <w:r>
        <w:rPr>
          <w:rFonts w:hint="eastAsia"/>
        </w:rPr>
        <w:t xml:space="preserve"> </w:t>
      </w:r>
      <w:proofErr w:type="spellStart"/>
      <w:r>
        <w:rPr>
          <w:rFonts w:hint="eastAsia"/>
        </w:rPr>
        <w:t>PlayFab</w:t>
      </w:r>
      <w:proofErr w:type="spellEnd"/>
      <w:r>
        <w:rPr>
          <w:rFonts w:hint="eastAsia"/>
        </w:rPr>
        <w:t xml:space="preserve"> </w:t>
      </w:r>
      <w:r>
        <w:rPr>
          <w:rFonts w:hint="eastAsia"/>
        </w:rPr>
        <w:t>バンドルを作成します。</w:t>
      </w:r>
    </w:p>
    <w:p w14:paraId="1C8E3BD8" w14:textId="6E237BFE" w:rsidR="0001177F" w:rsidRDefault="000729C8" w:rsidP="0001177F">
      <w:pPr>
        <w:pStyle w:val="ListParagraph"/>
        <w:numPr>
          <w:ilvl w:val="0"/>
          <w:numId w:val="36"/>
        </w:numPr>
      </w:pPr>
      <w:r>
        <w:rPr>
          <w:rFonts w:hint="eastAsia"/>
        </w:rPr>
        <w:t>未払いの数量は</w:t>
      </w:r>
      <w:r>
        <w:rPr>
          <w:rFonts w:hint="eastAsia"/>
        </w:rPr>
        <w:t xml:space="preserve"> </w:t>
      </w:r>
      <w:proofErr w:type="spellStart"/>
      <w:r>
        <w:rPr>
          <w:rFonts w:hint="eastAsia"/>
        </w:rPr>
        <w:t>PlayFab</w:t>
      </w:r>
      <w:proofErr w:type="spellEnd"/>
      <w:r>
        <w:rPr>
          <w:rFonts w:hint="eastAsia"/>
        </w:rPr>
        <w:t xml:space="preserve"> </w:t>
      </w:r>
      <w:r>
        <w:rPr>
          <w:rFonts w:hint="eastAsia"/>
        </w:rPr>
        <w:t>サービスによって一度に</w:t>
      </w:r>
      <w:r>
        <w:rPr>
          <w:rFonts w:hint="eastAsia"/>
        </w:rPr>
        <w:t xml:space="preserve"> 1 </w:t>
      </w:r>
      <w:r>
        <w:rPr>
          <w:rFonts w:hint="eastAsia"/>
        </w:rPr>
        <w:t>つずつ消費されるため、</w:t>
      </w:r>
      <w:proofErr w:type="spellStart"/>
      <w:r>
        <w:rPr>
          <w:rFonts w:hint="eastAsia"/>
        </w:rPr>
        <w:t>PlayFab</w:t>
      </w:r>
      <w:proofErr w:type="spellEnd"/>
      <w:r>
        <w:rPr>
          <w:rFonts w:hint="eastAsia"/>
        </w:rPr>
        <w:t xml:space="preserve"> </w:t>
      </w:r>
      <w:r>
        <w:rPr>
          <w:rFonts w:hint="eastAsia"/>
        </w:rPr>
        <w:t>バンドルとリンクすることを目的としたマイクロソフトの消耗品は、購入ごとに数量</w:t>
      </w:r>
      <w:r>
        <w:rPr>
          <w:rFonts w:hint="eastAsia"/>
        </w:rPr>
        <w:t xml:space="preserve"> 1 </w:t>
      </w:r>
      <w:r>
        <w:rPr>
          <w:rFonts w:hint="eastAsia"/>
        </w:rPr>
        <w:t>のみを付与する必要があります。</w:t>
      </w:r>
    </w:p>
    <w:p w14:paraId="19B15A30" w14:textId="39F51D06" w:rsidR="000729C8" w:rsidRDefault="000729C8" w:rsidP="0001177F">
      <w:pPr>
        <w:pStyle w:val="ListParagraph"/>
        <w:numPr>
          <w:ilvl w:val="0"/>
          <w:numId w:val="36"/>
        </w:numPr>
      </w:pPr>
      <w:r>
        <w:rPr>
          <w:rFonts w:hint="eastAsia"/>
        </w:rPr>
        <w:t>マイクロソフト製品にリンクされている</w:t>
      </w:r>
      <w:r>
        <w:rPr>
          <w:rFonts w:hint="eastAsia"/>
        </w:rPr>
        <w:t xml:space="preserve"> </w:t>
      </w:r>
      <w:proofErr w:type="spellStart"/>
      <w:r>
        <w:rPr>
          <w:rFonts w:hint="eastAsia"/>
        </w:rPr>
        <w:t>PlayFab</w:t>
      </w:r>
      <w:proofErr w:type="spellEnd"/>
      <w:r>
        <w:rPr>
          <w:rFonts w:hint="eastAsia"/>
        </w:rPr>
        <w:t xml:space="preserve"> </w:t>
      </w:r>
      <w:r>
        <w:rPr>
          <w:rFonts w:hint="eastAsia"/>
        </w:rPr>
        <w:t>バンドルには、アイテム</w:t>
      </w:r>
      <w:r>
        <w:rPr>
          <w:rFonts w:hint="eastAsia"/>
        </w:rPr>
        <w:t xml:space="preserve"> ID </w:t>
      </w:r>
      <w:r>
        <w:rPr>
          <w:rFonts w:hint="eastAsia"/>
        </w:rPr>
        <w:t>を</w:t>
      </w:r>
      <w:r>
        <w:rPr>
          <w:rFonts w:hint="eastAsia"/>
        </w:rPr>
        <w:t xml:space="preserve"> Xbox </w:t>
      </w:r>
      <w:r>
        <w:rPr>
          <w:rFonts w:hint="eastAsia"/>
        </w:rPr>
        <w:t>製品</w:t>
      </w:r>
      <w:r>
        <w:rPr>
          <w:rFonts w:hint="eastAsia"/>
        </w:rPr>
        <w:t xml:space="preserve"> ID </w:t>
      </w:r>
      <w:r>
        <w:rPr>
          <w:rFonts w:hint="eastAsia"/>
        </w:rPr>
        <w:t>に設定する必要があります。これらの</w:t>
      </w:r>
      <w:r>
        <w:rPr>
          <w:rFonts w:hint="eastAsia"/>
        </w:rPr>
        <w:t xml:space="preserve"> ID </w:t>
      </w:r>
      <w:r>
        <w:rPr>
          <w:rFonts w:hint="eastAsia"/>
        </w:rPr>
        <w:t>がパートナー</w:t>
      </w:r>
      <w:r>
        <w:rPr>
          <w:rFonts w:hint="eastAsia"/>
        </w:rPr>
        <w:t xml:space="preserve"> </w:t>
      </w:r>
      <w:r>
        <w:rPr>
          <w:rFonts w:hint="eastAsia"/>
        </w:rPr>
        <w:t>センターで構成された製品のものであるかどうかを調べるには、アカウント</w:t>
      </w:r>
      <w:r>
        <w:rPr>
          <w:rFonts w:hint="eastAsia"/>
        </w:rPr>
        <w:t xml:space="preserve"> </w:t>
      </w:r>
      <w:r>
        <w:rPr>
          <w:rFonts w:hint="eastAsia"/>
        </w:rPr>
        <w:t>マネージャーに連絡して、</w:t>
      </w:r>
      <w:r>
        <w:rPr>
          <w:rFonts w:hint="eastAsia"/>
        </w:rPr>
        <w:t>SMP (</w:t>
      </w:r>
      <w:r>
        <w:rPr>
          <w:rFonts w:hint="eastAsia"/>
        </w:rPr>
        <w:t>内部ツール</w:t>
      </w:r>
      <w:r>
        <w:rPr>
          <w:rFonts w:hint="eastAsia"/>
        </w:rPr>
        <w:t xml:space="preserve">) </w:t>
      </w:r>
      <w:r>
        <w:rPr>
          <w:rFonts w:hint="eastAsia"/>
        </w:rPr>
        <w:t>で確認できるようにしてください。</w:t>
      </w:r>
    </w:p>
    <w:p w14:paraId="64A5451D" w14:textId="31867E06" w:rsidR="00592127" w:rsidRDefault="00D71936" w:rsidP="002F2AF5">
      <w:pPr>
        <w:pStyle w:val="ListParagraph"/>
        <w:numPr>
          <w:ilvl w:val="0"/>
          <w:numId w:val="36"/>
        </w:numPr>
      </w:pPr>
      <w:r>
        <w:rPr>
          <w:rFonts w:hint="eastAsia"/>
        </w:rPr>
        <w:t>リンクを設定するマイクロソフトの消耗品には、</w:t>
      </w:r>
      <w:r>
        <w:rPr>
          <w:rFonts w:hint="eastAsia"/>
        </w:rPr>
        <w:t xml:space="preserve">Legacy </w:t>
      </w:r>
      <w:proofErr w:type="spellStart"/>
      <w:r>
        <w:rPr>
          <w:rFonts w:hint="eastAsia"/>
        </w:rPr>
        <w:t>XBox</w:t>
      </w:r>
      <w:proofErr w:type="spellEnd"/>
      <w:r>
        <w:rPr>
          <w:rFonts w:hint="eastAsia"/>
        </w:rPr>
        <w:t xml:space="preserve"> Linkage Kind </w:t>
      </w:r>
      <w:r>
        <w:rPr>
          <w:rFonts w:hint="eastAsia"/>
        </w:rPr>
        <w:t>を</w:t>
      </w:r>
      <w:r>
        <w:rPr>
          <w:rFonts w:hint="eastAsia"/>
        </w:rPr>
        <w:t xml:space="preserve"> </w:t>
      </w:r>
      <w:proofErr w:type="spellStart"/>
      <w:r>
        <w:rPr>
          <w:rFonts w:hint="eastAsia"/>
        </w:rPr>
        <w:t>InventoryCallOnly</w:t>
      </w:r>
      <w:proofErr w:type="spellEnd"/>
      <w:r>
        <w:rPr>
          <w:rFonts w:hint="eastAsia"/>
        </w:rPr>
        <w:t xml:space="preserve"> </w:t>
      </w:r>
      <w:r>
        <w:rPr>
          <w:rFonts w:hint="eastAsia"/>
        </w:rPr>
        <w:t>に設定する必要があります。これは</w:t>
      </w:r>
      <w:r>
        <w:rPr>
          <w:rFonts w:hint="eastAsia"/>
        </w:rPr>
        <w:t xml:space="preserve"> SMP </w:t>
      </w:r>
      <w:r>
        <w:rPr>
          <w:rFonts w:hint="eastAsia"/>
        </w:rPr>
        <w:t>でも確認したり設定したりできます。</w:t>
      </w:r>
    </w:p>
    <w:p w14:paraId="3FEB4F32" w14:textId="5EE725E2" w:rsidR="00530091" w:rsidRDefault="00530091" w:rsidP="00530091">
      <w:pPr>
        <w:pStyle w:val="Heading1"/>
      </w:pPr>
      <w:r>
        <w:rPr>
          <w:rFonts w:hint="eastAsia"/>
        </w:rPr>
        <w:t>更新履歴</w:t>
      </w:r>
    </w:p>
    <w:p w14:paraId="4149FA12" w14:textId="42A8AF96" w:rsidR="001C6592" w:rsidRDefault="00530091" w:rsidP="001C6592">
      <w:r>
        <w:rPr>
          <w:rFonts w:hint="eastAsia"/>
          <w:b/>
        </w:rPr>
        <w:t>初回リリース：</w:t>
      </w:r>
      <w:r>
        <w:rPr>
          <w:rFonts w:hint="eastAsia"/>
        </w:rPr>
        <w:t xml:space="preserve">2018 </w:t>
      </w:r>
      <w:r>
        <w:rPr>
          <w:rFonts w:hint="eastAsia"/>
        </w:rPr>
        <w:t>年</w:t>
      </w:r>
      <w:r>
        <w:rPr>
          <w:rFonts w:hint="eastAsia"/>
        </w:rPr>
        <w:t xml:space="preserve"> 10 </w:t>
      </w:r>
      <w:r>
        <w:rPr>
          <w:rFonts w:hint="eastAsia"/>
        </w:rPr>
        <w:t>月</w:t>
      </w:r>
    </w:p>
    <w:p w14:paraId="4E0B5443" w14:textId="77777777" w:rsidR="00B468BC" w:rsidRDefault="00B468BC" w:rsidP="00A21622">
      <w:pPr>
        <w:rPr>
          <w:i/>
        </w:rPr>
      </w:pPr>
    </w:p>
    <w:p w14:paraId="23AC725F" w14:textId="77777777" w:rsidR="00B468BC" w:rsidRDefault="00B468BC" w:rsidP="00B468BC">
      <w:pPr>
        <w:pStyle w:val="Heading1"/>
      </w:pPr>
      <w:r>
        <w:rPr>
          <w:rFonts w:hint="eastAsia"/>
        </w:rPr>
        <w:t>プライバシーステートメント</w:t>
      </w:r>
    </w:p>
    <w:p w14:paraId="29AC6CCC" w14:textId="77777777" w:rsidR="00B468BC" w:rsidRDefault="00B468BC" w:rsidP="00B468BC">
      <w:pPr>
        <w:rPr>
          <w:rFonts w:cs="Segoe UI"/>
          <w:szCs w:val="20"/>
        </w:rPr>
      </w:pPr>
      <w:r>
        <w:rPr>
          <w:rFonts w:hint="eastAsia"/>
        </w:rPr>
        <w:t>サンプルをコンパイルして実行すると、サンプルの実行可能ファイルの名前が</w:t>
      </w:r>
      <w:r>
        <w:rPr>
          <w:rFonts w:hint="eastAsia"/>
        </w:rPr>
        <w:t>Microsoft</w:t>
      </w:r>
      <w:r>
        <w:rPr>
          <w:rFonts w:hint="eastAsia"/>
        </w:rPr>
        <w:t>に送信され、サンプルの使用状況の追跡に役立ちます。このデータ収集を無効にするには、</w:t>
      </w:r>
      <w:r>
        <w:rPr>
          <w:rFonts w:hint="eastAsia"/>
        </w:rPr>
        <w:t>Main.cpp</w:t>
      </w:r>
      <w:r>
        <w:rPr>
          <w:rFonts w:hint="eastAsia"/>
        </w:rPr>
        <w:t>の「</w:t>
      </w:r>
      <w:r>
        <w:rPr>
          <w:rFonts w:hint="eastAsia"/>
        </w:rPr>
        <w:t>Sample Usage Telemetry</w:t>
      </w:r>
      <w:r>
        <w:rPr>
          <w:rFonts w:hint="eastAsia"/>
        </w:rPr>
        <w:t>」というラベルの付いたコードブロックを削除します。</w:t>
      </w:r>
    </w:p>
    <w:p w14:paraId="56D6901F" w14:textId="77777777" w:rsidR="00B468BC" w:rsidRDefault="00B468BC" w:rsidP="00B468BC">
      <w:pPr>
        <w:rPr>
          <w:rFonts w:cs="Segoe UI"/>
          <w:szCs w:val="20"/>
        </w:rPr>
      </w:pPr>
    </w:p>
    <w:p w14:paraId="0063D014" w14:textId="77777777" w:rsidR="00B468BC" w:rsidRDefault="00B468BC" w:rsidP="00B468BC">
      <w:pPr>
        <w:rPr>
          <w:rFonts w:cs="Segoe UI"/>
          <w:szCs w:val="20"/>
        </w:rPr>
      </w:pPr>
      <w:r>
        <w:rPr>
          <w:rFonts w:hint="eastAsia"/>
        </w:rPr>
        <w:t>マイクロソフトのプライバシーポリシー全般に関する詳細については、</w:t>
      </w:r>
      <w:r>
        <w:rPr>
          <w:rFonts w:hint="eastAsia"/>
        </w:rPr>
        <w:t xml:space="preserve"> </w:t>
      </w:r>
      <w:hyperlink r:id="rId25" w:history="1">
        <w:r>
          <w:rPr>
            <w:rStyle w:val="Hyperlink"/>
            <w:rFonts w:hint="eastAsia"/>
          </w:rPr>
          <w:t>Microsoft</w:t>
        </w:r>
        <w:r>
          <w:rPr>
            <w:rStyle w:val="Hyperlink"/>
            <w:rFonts w:hint="eastAsia"/>
          </w:rPr>
          <w:t>のプライバシーステートメント</w:t>
        </w:r>
      </w:hyperlink>
      <w:r>
        <w:rPr>
          <w:rFonts w:hint="eastAsia"/>
        </w:rPr>
        <w:t>をご参照ください。</w:t>
      </w:r>
    </w:p>
    <w:p w14:paraId="10324870" w14:textId="77777777" w:rsidR="00B468BC" w:rsidRPr="00331038" w:rsidRDefault="00B468BC" w:rsidP="00A21622"/>
    <w:sectPr w:rsidR="00B468BC" w:rsidRPr="00331038" w:rsidSect="003B1F45">
      <w:headerReference w:type="even" r:id="rId26"/>
      <w:headerReference w:type="default" r:id="rId27"/>
      <w:footerReference w:type="even" r:id="rId28"/>
      <w:footerReference w:type="default" r:id="rId29"/>
      <w:headerReference w:type="first" r:id="rId30"/>
      <w:footerReference w:type="first" r:id="rId31"/>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95CC51" w14:textId="77777777" w:rsidR="00FD01E4" w:rsidRDefault="00FD01E4" w:rsidP="0074610F">
      <w:r>
        <w:separator/>
      </w:r>
    </w:p>
  </w:endnote>
  <w:endnote w:type="continuationSeparator" w:id="0">
    <w:p w14:paraId="61D4D623" w14:textId="77777777" w:rsidR="00FD01E4" w:rsidRDefault="00FD01E4"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8D4C1D" w14:textId="77777777" w:rsidR="006E6E43" w:rsidRDefault="006E6E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33730115" w14:textId="77777777" w:rsidTr="00E37847">
      <w:tc>
        <w:tcPr>
          <w:tcW w:w="4500" w:type="pct"/>
          <w:tcBorders>
            <w:top w:val="single" w:sz="4" w:space="0" w:color="808080" w:themeColor="background1" w:themeShade="80"/>
          </w:tcBorders>
          <w:shd w:val="clear" w:color="auto" w:fill="auto"/>
        </w:tcPr>
        <w:p w14:paraId="0E76B7AB" w14:textId="60EF413C" w:rsidR="00843058" w:rsidRPr="00097CCA" w:rsidRDefault="004E3E7D" w:rsidP="00BA2F52">
          <w:pPr>
            <w:pStyle w:val="Footer"/>
            <w:jc w:val="right"/>
            <w:rPr>
              <w:rFonts w:cs="Segoe UI"/>
              <w:color w:val="808080" w:themeColor="background1" w:themeShade="80"/>
              <w:szCs w:val="20"/>
            </w:rPr>
          </w:pPr>
          <w:r w:rsidRPr="004E3E7D">
            <w:rPr>
              <w:rFonts w:cs="Segoe UI" w:hint="eastAsia"/>
              <w:noProof/>
              <w:color w:val="808080" w:themeColor="background1" w:themeShade="80"/>
              <w:sz w:val="16"/>
              <w:szCs w:val="16"/>
            </w:rPr>
            <w:drawing>
              <wp:anchor distT="0" distB="0" distL="114300" distR="114300" simplePos="0" relativeHeight="251661312" behindDoc="0" locked="0" layoutInCell="1" allowOverlap="1" wp14:anchorId="52F4C9F9" wp14:editId="13F5482D">
                <wp:simplePos x="0" y="0"/>
                <wp:positionH relativeFrom="column">
                  <wp:posOffset>-8792</wp:posOffset>
                </wp:positionH>
                <wp:positionV relativeFrom="paragraph">
                  <wp:posOffset>245</wp:posOffset>
                </wp:positionV>
                <wp:extent cx="786130" cy="154940"/>
                <wp:effectExtent l="0" t="0" r="0" b="0"/>
                <wp:wrapThrough wrapText="bothSides">
                  <wp:wrapPolygon edited="0">
                    <wp:start x="0" y="0"/>
                    <wp:lineTo x="0" y="18590"/>
                    <wp:lineTo x="20937" y="18590"/>
                    <wp:lineTo x="20937"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hyperlink r:id="rId3" w:history="1">
            <w:r>
              <w:rPr>
                <w:rStyle w:val="Hyperlink"/>
                <w:rFonts w:hint="eastAsia"/>
                <w:color w:val="808080"/>
                <w:sz w:val="16"/>
                <w:szCs w:val="16"/>
                <w:u w:val="none"/>
              </w:rPr>
              <w:t xml:space="preserve">© </w:t>
            </w:r>
            <w:r w:rsidR="00BA2F52" w:rsidRPr="004E3E7D">
              <w:rPr>
                <w:rStyle w:val="Hyperlink"/>
                <w:color w:val="808080"/>
                <w:sz w:val="16"/>
                <w:szCs w:val="16"/>
                <w:u w:val="none"/>
              </w:rPr>
              <w:fldChar w:fldCharType="begin"/>
            </w:r>
            <w:r w:rsidR="00BA2F52" w:rsidRPr="004E3E7D">
              <w:rPr>
                <w:rStyle w:val="Hyperlink"/>
                <w:rFonts w:hint="eastAsia"/>
                <w:color w:val="808080"/>
                <w:sz w:val="16"/>
                <w:szCs w:val="16"/>
                <w:u w:val="none"/>
              </w:rPr>
              <w:instrText xml:space="preserve"> DATE \@ "yyyy'</w:instrText>
            </w:r>
            <w:r w:rsidR="00BA2F52" w:rsidRPr="004E3E7D">
              <w:rPr>
                <w:rStyle w:val="Hyperlink"/>
                <w:rFonts w:hint="eastAsia"/>
                <w:color w:val="808080"/>
                <w:sz w:val="16"/>
                <w:szCs w:val="16"/>
                <w:u w:val="none"/>
              </w:rPr>
              <w:instrText>年</w:instrText>
            </w:r>
            <w:r w:rsidR="00BA2F52" w:rsidRPr="004E3E7D">
              <w:rPr>
                <w:rStyle w:val="Hyperlink"/>
                <w:rFonts w:hint="eastAsia"/>
                <w:color w:val="808080"/>
                <w:sz w:val="16"/>
                <w:szCs w:val="16"/>
                <w:u w:val="none"/>
              </w:rPr>
              <w:instrText>'M'</w:instrText>
            </w:r>
            <w:r w:rsidR="00BA2F52" w:rsidRPr="004E3E7D">
              <w:rPr>
                <w:rStyle w:val="Hyperlink"/>
                <w:rFonts w:hint="eastAsia"/>
                <w:color w:val="808080"/>
                <w:sz w:val="16"/>
                <w:szCs w:val="16"/>
                <w:u w:val="none"/>
              </w:rPr>
              <w:instrText>月</w:instrText>
            </w:r>
            <w:r w:rsidR="00BA2F52" w:rsidRPr="004E3E7D">
              <w:rPr>
                <w:rStyle w:val="Hyperlink"/>
                <w:rFonts w:hint="eastAsia"/>
                <w:color w:val="808080"/>
                <w:sz w:val="16"/>
                <w:szCs w:val="16"/>
                <w:u w:val="none"/>
              </w:rPr>
              <w:instrText>'d'</w:instrText>
            </w:r>
            <w:r w:rsidR="00BA2F52" w:rsidRPr="004E3E7D">
              <w:rPr>
                <w:rStyle w:val="Hyperlink"/>
                <w:rFonts w:hint="eastAsia"/>
                <w:color w:val="808080"/>
                <w:sz w:val="16"/>
                <w:szCs w:val="16"/>
                <w:u w:val="none"/>
              </w:rPr>
              <w:instrText>日</w:instrText>
            </w:r>
            <w:r w:rsidR="00BA2F52" w:rsidRPr="004E3E7D">
              <w:rPr>
                <w:rStyle w:val="Hyperlink"/>
                <w:rFonts w:hint="eastAsia"/>
                <w:color w:val="808080"/>
                <w:sz w:val="16"/>
                <w:szCs w:val="16"/>
                <w:u w:val="none"/>
              </w:rPr>
              <w:instrText xml:space="preserve">' H:mm:ss" </w:instrText>
            </w:r>
            <w:r w:rsidR="00BA2F52" w:rsidRPr="004E3E7D">
              <w:rPr>
                <w:rStyle w:val="Hyperlink"/>
                <w:color w:val="808080"/>
                <w:sz w:val="16"/>
                <w:szCs w:val="16"/>
                <w:u w:val="none"/>
              </w:rPr>
              <w:fldChar w:fldCharType="separate"/>
            </w:r>
            <w:r w:rsidR="00E83E1E">
              <w:rPr>
                <w:rStyle w:val="Hyperlink"/>
                <w:rFonts w:hint="eastAsia"/>
                <w:noProof/>
                <w:color w:val="808080"/>
                <w:sz w:val="16"/>
                <w:szCs w:val="16"/>
                <w:u w:val="none"/>
              </w:rPr>
              <w:t>2019</w:t>
            </w:r>
            <w:r w:rsidR="00E83E1E">
              <w:rPr>
                <w:rStyle w:val="Hyperlink"/>
                <w:rFonts w:hint="eastAsia"/>
                <w:noProof/>
                <w:color w:val="808080"/>
                <w:sz w:val="16"/>
                <w:szCs w:val="16"/>
                <w:u w:val="none"/>
              </w:rPr>
              <w:t>年</w:t>
            </w:r>
            <w:r w:rsidR="00E83E1E">
              <w:rPr>
                <w:rStyle w:val="Hyperlink"/>
                <w:rFonts w:hint="eastAsia"/>
                <w:noProof/>
                <w:color w:val="808080"/>
                <w:sz w:val="16"/>
                <w:szCs w:val="16"/>
                <w:u w:val="none"/>
              </w:rPr>
              <w:t>6</w:t>
            </w:r>
            <w:r w:rsidR="00E83E1E">
              <w:rPr>
                <w:rStyle w:val="Hyperlink"/>
                <w:rFonts w:hint="eastAsia"/>
                <w:noProof/>
                <w:color w:val="808080"/>
                <w:sz w:val="16"/>
                <w:szCs w:val="16"/>
                <w:u w:val="none"/>
              </w:rPr>
              <w:t>月</w:t>
            </w:r>
            <w:r w:rsidR="00E83E1E">
              <w:rPr>
                <w:rStyle w:val="Hyperlink"/>
                <w:rFonts w:hint="eastAsia"/>
                <w:noProof/>
                <w:color w:val="808080"/>
                <w:sz w:val="16"/>
                <w:szCs w:val="16"/>
                <w:u w:val="none"/>
              </w:rPr>
              <w:t>21</w:t>
            </w:r>
            <w:r w:rsidR="00E83E1E">
              <w:rPr>
                <w:rStyle w:val="Hyperlink"/>
                <w:rFonts w:hint="eastAsia"/>
                <w:noProof/>
                <w:color w:val="808080"/>
                <w:sz w:val="16"/>
                <w:szCs w:val="16"/>
                <w:u w:val="none"/>
              </w:rPr>
              <w:t>日</w:t>
            </w:r>
            <w:r w:rsidR="00E83E1E">
              <w:rPr>
                <w:rStyle w:val="Hyperlink"/>
                <w:rFonts w:hint="eastAsia"/>
                <w:noProof/>
                <w:color w:val="808080"/>
                <w:sz w:val="16"/>
                <w:szCs w:val="16"/>
                <w:u w:val="none"/>
              </w:rPr>
              <w:t xml:space="preserve"> 16:11:42</w:t>
            </w:r>
            <w:r w:rsidR="00BA2F52" w:rsidRPr="004E3E7D">
              <w:rPr>
                <w:rStyle w:val="Hyperlink"/>
                <w:color w:val="808080"/>
                <w:sz w:val="16"/>
                <w:szCs w:val="16"/>
                <w:u w:val="none"/>
              </w:rPr>
              <w:fldChar w:fldCharType="end"/>
            </w:r>
            <w:r>
              <w:rPr>
                <w:rStyle w:val="Hyperlink"/>
                <w:rFonts w:hint="eastAsia"/>
                <w:color w:val="808080"/>
                <w:sz w:val="16"/>
                <w:szCs w:val="16"/>
                <w:u w:val="none"/>
              </w:rPr>
              <w:t xml:space="preserve"> Microsoft.</w:t>
            </w:r>
          </w:hyperlink>
          <w:hyperlink r:id="rId4" w:history="1">
            <w:r>
              <w:rPr>
                <w:rStyle w:val="Hyperlink"/>
                <w:rFonts w:hint="eastAsia"/>
                <w:color w:val="808080"/>
                <w:sz w:val="16"/>
                <w:szCs w:val="16"/>
                <w:u w:val="none"/>
              </w:rPr>
              <w:t>禁無断転載。</w:t>
            </w:r>
          </w:hyperlink>
          <w:hyperlink r:id="rId5" w:history="1"/>
          <w:r>
            <w:rPr>
              <w:rStyle w:val="Hyperlink"/>
              <w:rFonts w:hint="eastAsia"/>
              <w:color w:val="808080"/>
              <w:u w:val="none"/>
            </w:rPr>
            <w:t>|</w:t>
          </w:r>
          <w:r>
            <w:rPr>
              <w:rFonts w:hint="eastAsia"/>
              <w:color w:val="808080" w:themeColor="background1" w:themeShade="80"/>
              <w:szCs w:val="20"/>
            </w:rPr>
            <w:t>サンプル：ランキング</w:t>
          </w:r>
        </w:p>
      </w:tc>
      <w:tc>
        <w:tcPr>
          <w:tcW w:w="500" w:type="pct"/>
          <w:tcBorders>
            <w:top w:val="single" w:sz="4" w:space="0" w:color="808080" w:themeColor="background1" w:themeShade="80"/>
          </w:tcBorders>
          <w:shd w:val="clear" w:color="auto" w:fill="auto"/>
        </w:tcPr>
        <w:p w14:paraId="7B70DA48" w14:textId="77777777" w:rsidR="00843058" w:rsidRPr="00097CCA" w:rsidRDefault="00843058" w:rsidP="00843058">
          <w:pPr>
            <w:pStyle w:val="Header"/>
            <w:jc w:val="right"/>
            <w:rPr>
              <w:rFonts w:cs="Segoe UI"/>
              <w:b/>
              <w:color w:val="808080" w:themeColor="background1" w:themeShade="80"/>
              <w:szCs w:val="20"/>
            </w:rPr>
          </w:pPr>
          <w:r w:rsidRPr="00097CCA">
            <w:rPr>
              <w:rFonts w:cs="Segoe UI" w:hint="eastAsia"/>
              <w:b/>
              <w:color w:val="808080" w:themeColor="background1" w:themeShade="80"/>
              <w:szCs w:val="20"/>
            </w:rPr>
            <w:fldChar w:fldCharType="begin"/>
          </w:r>
          <w:r w:rsidRPr="00097CCA">
            <w:rPr>
              <w:rFonts w:cs="Segoe UI" w:hint="eastAsia"/>
              <w:b/>
              <w:color w:val="808080" w:themeColor="background1" w:themeShade="80"/>
              <w:szCs w:val="20"/>
            </w:rPr>
            <w:instrText xml:space="preserve"> PAGE   \* MERGEFORMAT </w:instrText>
          </w:r>
          <w:r w:rsidRPr="00097CCA">
            <w:rPr>
              <w:rFonts w:cs="Segoe UI" w:hint="eastAsia"/>
              <w:b/>
              <w:color w:val="808080" w:themeColor="background1" w:themeShade="80"/>
              <w:szCs w:val="20"/>
            </w:rPr>
            <w:fldChar w:fldCharType="separate"/>
          </w:r>
          <w:r w:rsidR="00851283">
            <w:rPr>
              <w:rFonts w:cs="Segoe UI" w:hint="eastAsia"/>
              <w:b/>
              <w:color w:val="808080" w:themeColor="background1" w:themeShade="80"/>
              <w:szCs w:val="20"/>
            </w:rPr>
            <w:t>4</w:t>
          </w:r>
          <w:r w:rsidRPr="00097CCA">
            <w:rPr>
              <w:rFonts w:cs="Segoe UI" w:hint="eastAsia"/>
              <w:b/>
              <w:color w:val="808080" w:themeColor="background1" w:themeShade="80"/>
              <w:szCs w:val="20"/>
            </w:rPr>
            <w:fldChar w:fldCharType="end"/>
          </w:r>
        </w:p>
      </w:tc>
    </w:tr>
  </w:tbl>
  <w:p w14:paraId="5DFD3F18" w14:textId="77777777"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4F1097E2" w14:textId="77777777" w:rsidTr="00F70459">
      <w:tc>
        <w:tcPr>
          <w:tcW w:w="4500" w:type="pct"/>
          <w:tcBorders>
            <w:top w:val="single" w:sz="4" w:space="0" w:color="808080" w:themeColor="background1" w:themeShade="80"/>
          </w:tcBorders>
          <w:shd w:val="clear" w:color="auto" w:fill="auto"/>
        </w:tcPr>
        <w:p w14:paraId="10F3D5A7" w14:textId="74553B22" w:rsidR="00843058" w:rsidRPr="00097CCA" w:rsidRDefault="00BA2F52" w:rsidP="00BA2F52">
          <w:pPr>
            <w:pStyle w:val="Footer"/>
            <w:jc w:val="right"/>
            <w:rPr>
              <w:rFonts w:cs="Segoe UI"/>
              <w:color w:val="808080" w:themeColor="background1" w:themeShade="80"/>
              <w:szCs w:val="20"/>
            </w:rPr>
          </w:pPr>
          <w:r>
            <w:rPr>
              <w:rFonts w:hint="eastAsia"/>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hint="eastAsia"/>
              <w:color w:val="808080" w:themeColor="background1" w:themeShade="80"/>
              <w:sz w:val="16"/>
              <w:szCs w:val="16"/>
            </w:rPr>
            <w:instrText xml:space="preserve"> DATE \@ "yyyy'</w:instrText>
          </w:r>
          <w:r w:rsidRPr="00BA2F52">
            <w:rPr>
              <w:rFonts w:cs="Segoe UI" w:hint="eastAsia"/>
              <w:color w:val="808080" w:themeColor="background1" w:themeShade="80"/>
              <w:sz w:val="16"/>
              <w:szCs w:val="16"/>
            </w:rPr>
            <w:instrText>年</w:instrText>
          </w:r>
          <w:r w:rsidRPr="00BA2F52">
            <w:rPr>
              <w:rFonts w:cs="Segoe UI" w:hint="eastAsia"/>
              <w:color w:val="808080" w:themeColor="background1" w:themeShade="80"/>
              <w:sz w:val="16"/>
              <w:szCs w:val="16"/>
            </w:rPr>
            <w:instrText>'M'</w:instrText>
          </w:r>
          <w:r w:rsidRPr="00BA2F52">
            <w:rPr>
              <w:rFonts w:cs="Segoe UI" w:hint="eastAsia"/>
              <w:color w:val="808080" w:themeColor="background1" w:themeShade="80"/>
              <w:sz w:val="16"/>
              <w:szCs w:val="16"/>
            </w:rPr>
            <w:instrText>月</w:instrText>
          </w:r>
          <w:r w:rsidRPr="00BA2F52">
            <w:rPr>
              <w:rFonts w:cs="Segoe UI" w:hint="eastAsia"/>
              <w:color w:val="808080" w:themeColor="background1" w:themeShade="80"/>
              <w:sz w:val="16"/>
              <w:szCs w:val="16"/>
            </w:rPr>
            <w:instrText>'d'</w:instrText>
          </w:r>
          <w:r w:rsidRPr="00BA2F52">
            <w:rPr>
              <w:rFonts w:cs="Segoe UI" w:hint="eastAsia"/>
              <w:color w:val="808080" w:themeColor="background1" w:themeShade="80"/>
              <w:sz w:val="16"/>
              <w:szCs w:val="16"/>
            </w:rPr>
            <w:instrText>日</w:instrText>
          </w:r>
          <w:r w:rsidRPr="00BA2F52">
            <w:rPr>
              <w:rFonts w:cs="Segoe UI" w:hint="eastAsia"/>
              <w:color w:val="808080" w:themeColor="background1" w:themeShade="80"/>
              <w:sz w:val="16"/>
              <w:szCs w:val="16"/>
            </w:rPr>
            <w:instrText xml:space="preserve">' H:mm:ss" </w:instrText>
          </w:r>
          <w:r w:rsidRPr="00BA2F52">
            <w:rPr>
              <w:rFonts w:cs="Segoe UI"/>
              <w:color w:val="808080" w:themeColor="background1" w:themeShade="80"/>
              <w:sz w:val="16"/>
              <w:szCs w:val="16"/>
            </w:rPr>
            <w:fldChar w:fldCharType="separate"/>
          </w:r>
          <w:r w:rsidR="00E83E1E">
            <w:rPr>
              <w:rFonts w:cs="Segoe UI" w:hint="eastAsia"/>
              <w:noProof/>
              <w:color w:val="808080" w:themeColor="background1" w:themeShade="80"/>
              <w:sz w:val="16"/>
              <w:szCs w:val="16"/>
            </w:rPr>
            <w:t>2019</w:t>
          </w:r>
          <w:r w:rsidR="00E83E1E">
            <w:rPr>
              <w:rFonts w:cs="Segoe UI" w:hint="eastAsia"/>
              <w:noProof/>
              <w:color w:val="808080" w:themeColor="background1" w:themeShade="80"/>
              <w:sz w:val="16"/>
              <w:szCs w:val="16"/>
            </w:rPr>
            <w:t>年</w:t>
          </w:r>
          <w:r w:rsidR="00E83E1E">
            <w:rPr>
              <w:rFonts w:cs="Segoe UI" w:hint="eastAsia"/>
              <w:noProof/>
              <w:color w:val="808080" w:themeColor="background1" w:themeShade="80"/>
              <w:sz w:val="16"/>
              <w:szCs w:val="16"/>
            </w:rPr>
            <w:t>6</w:t>
          </w:r>
          <w:r w:rsidR="00E83E1E">
            <w:rPr>
              <w:rFonts w:cs="Segoe UI" w:hint="eastAsia"/>
              <w:noProof/>
              <w:color w:val="808080" w:themeColor="background1" w:themeShade="80"/>
              <w:sz w:val="16"/>
              <w:szCs w:val="16"/>
            </w:rPr>
            <w:t>月</w:t>
          </w:r>
          <w:r w:rsidR="00E83E1E">
            <w:rPr>
              <w:rFonts w:cs="Segoe UI" w:hint="eastAsia"/>
              <w:noProof/>
              <w:color w:val="808080" w:themeColor="background1" w:themeShade="80"/>
              <w:sz w:val="16"/>
              <w:szCs w:val="16"/>
            </w:rPr>
            <w:t>21</w:t>
          </w:r>
          <w:r w:rsidR="00E83E1E">
            <w:rPr>
              <w:rFonts w:cs="Segoe UI" w:hint="eastAsia"/>
              <w:noProof/>
              <w:color w:val="808080" w:themeColor="background1" w:themeShade="80"/>
              <w:sz w:val="16"/>
              <w:szCs w:val="16"/>
            </w:rPr>
            <w:t>日</w:t>
          </w:r>
          <w:r w:rsidR="00E83E1E">
            <w:rPr>
              <w:rFonts w:cs="Segoe UI" w:hint="eastAsia"/>
              <w:noProof/>
              <w:color w:val="808080" w:themeColor="background1" w:themeShade="80"/>
              <w:sz w:val="16"/>
              <w:szCs w:val="16"/>
            </w:rPr>
            <w:t xml:space="preserve"> 16:11:42</w:t>
          </w:r>
          <w:r w:rsidRPr="00BA2F52">
            <w:rPr>
              <w:rFonts w:cs="Segoe UI"/>
              <w:color w:val="808080" w:themeColor="background1" w:themeShade="80"/>
              <w:sz w:val="16"/>
              <w:szCs w:val="16"/>
            </w:rPr>
            <w:fldChar w:fldCharType="end"/>
          </w:r>
          <w:r>
            <w:rPr>
              <w:rFonts w:hint="eastAsia"/>
              <w:color w:val="808080" w:themeColor="background1" w:themeShade="80"/>
              <w:sz w:val="16"/>
              <w:szCs w:val="16"/>
            </w:rPr>
            <w:t xml:space="preserve"> Microsoft.</w:t>
          </w:r>
          <w:r>
            <w:rPr>
              <w:rFonts w:hint="eastAsia"/>
              <w:color w:val="808080" w:themeColor="background1" w:themeShade="80"/>
            </w:rPr>
            <w:t xml:space="preserve"> </w:t>
          </w:r>
          <w:r>
            <w:rPr>
              <w:rFonts w:hint="eastAsia"/>
              <w:color w:val="808080" w:themeColor="background1" w:themeShade="80"/>
              <w:sz w:val="16"/>
              <w:szCs w:val="16"/>
            </w:rPr>
            <w:t>禁無断転載。</w:t>
          </w:r>
          <w:r w:rsidR="00843058" w:rsidRPr="00097CCA">
            <w:rPr>
              <w:rFonts w:hint="eastAsia"/>
              <w:noProof/>
              <w:color w:val="808080" w:themeColor="background1" w:themeShade="80"/>
              <w:szCs w:val="20"/>
            </w:rPr>
            <w:drawing>
              <wp:anchor distT="0" distB="0" distL="114300" distR="114300" simplePos="0" relativeHeight="251659264" behindDoc="0" locked="0" layoutInCell="1" allowOverlap="0" wp14:anchorId="43DE9D58" wp14:editId="4E471F3F">
                <wp:simplePos x="0" y="0"/>
                <wp:positionH relativeFrom="margin">
                  <wp:posOffset>-73025</wp:posOffset>
                </wp:positionH>
                <wp:positionV relativeFrom="page">
                  <wp:posOffset>475</wp:posOffset>
                </wp:positionV>
                <wp:extent cx="757451" cy="143978"/>
                <wp:effectExtent l="0" t="0" r="5080" b="88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hint="eastAsia"/>
              <w:color w:val="808080" w:themeColor="background1" w:themeShade="80"/>
              <w:szCs w:val="20"/>
            </w:rPr>
            <w:t>|</w:t>
          </w:r>
          <w:r>
            <w:rPr>
              <w:rFonts w:hint="eastAsia"/>
              <w:color w:val="808080" w:themeColor="background1" w:themeShade="80"/>
              <w:szCs w:val="20"/>
            </w:rPr>
            <w:t>サンプル：</w:t>
          </w:r>
          <w:proofErr w:type="spellStart"/>
          <w:r>
            <w:rPr>
              <w:rFonts w:hint="eastAsia"/>
              <w:color w:val="808080" w:themeColor="background1" w:themeShade="80"/>
              <w:szCs w:val="20"/>
            </w:rPr>
            <w:t>NetRumble</w:t>
          </w:r>
          <w:proofErr w:type="spellEnd"/>
          <w:r>
            <w:rPr>
              <w:rFonts w:hint="eastAsia"/>
              <w:color w:val="808080" w:themeColor="background1" w:themeShade="80"/>
              <w:szCs w:val="20"/>
            </w:rPr>
            <w:t xml:space="preserve"> </w:t>
          </w:r>
          <w:r>
            <w:rPr>
              <w:rFonts w:hint="eastAsia"/>
              <w:color w:val="808080" w:themeColor="background1" w:themeShade="80"/>
              <w:szCs w:val="20"/>
            </w:rPr>
            <w:t>マルチプレイヤー</w:t>
          </w:r>
        </w:p>
      </w:tc>
      <w:tc>
        <w:tcPr>
          <w:tcW w:w="500" w:type="pct"/>
          <w:tcBorders>
            <w:top w:val="single" w:sz="4" w:space="0" w:color="808080" w:themeColor="background1" w:themeShade="80"/>
          </w:tcBorders>
          <w:shd w:val="clear" w:color="auto" w:fill="auto"/>
        </w:tcPr>
        <w:p w14:paraId="75581453" w14:textId="77777777" w:rsidR="00843058" w:rsidRPr="00097CCA" w:rsidRDefault="00843058" w:rsidP="00843058">
          <w:pPr>
            <w:pStyle w:val="Header"/>
            <w:jc w:val="right"/>
            <w:rPr>
              <w:rFonts w:cs="Segoe UI"/>
              <w:b/>
              <w:color w:val="808080" w:themeColor="background1" w:themeShade="80"/>
              <w:szCs w:val="20"/>
            </w:rPr>
          </w:pPr>
          <w:r w:rsidRPr="00097CCA">
            <w:rPr>
              <w:rFonts w:cs="Segoe UI" w:hint="eastAsia"/>
              <w:b/>
              <w:color w:val="808080" w:themeColor="background1" w:themeShade="80"/>
              <w:szCs w:val="20"/>
            </w:rPr>
            <w:fldChar w:fldCharType="begin"/>
          </w:r>
          <w:r w:rsidRPr="00097CCA">
            <w:rPr>
              <w:rFonts w:cs="Segoe UI" w:hint="eastAsia"/>
              <w:b/>
              <w:color w:val="808080" w:themeColor="background1" w:themeShade="80"/>
              <w:szCs w:val="20"/>
            </w:rPr>
            <w:instrText xml:space="preserve"> PAGE   \* MERGEFORMAT </w:instrText>
          </w:r>
          <w:r w:rsidRPr="00097CCA">
            <w:rPr>
              <w:rFonts w:cs="Segoe UI" w:hint="eastAsia"/>
              <w:b/>
              <w:color w:val="808080" w:themeColor="background1" w:themeShade="80"/>
              <w:szCs w:val="20"/>
            </w:rPr>
            <w:fldChar w:fldCharType="separate"/>
          </w:r>
          <w:r w:rsidR="003B1F45">
            <w:rPr>
              <w:rFonts w:cs="Segoe UI" w:hint="eastAsia"/>
              <w:b/>
              <w:color w:val="808080" w:themeColor="background1" w:themeShade="80"/>
              <w:szCs w:val="20"/>
            </w:rPr>
            <w:t>1</w:t>
          </w:r>
          <w:r w:rsidRPr="00097CCA">
            <w:rPr>
              <w:rFonts w:cs="Segoe UI" w:hint="eastAsia"/>
              <w:b/>
              <w:color w:val="808080" w:themeColor="background1" w:themeShade="80"/>
              <w:szCs w:val="20"/>
            </w:rPr>
            <w:fldChar w:fldCharType="end"/>
          </w:r>
        </w:p>
      </w:tc>
    </w:tr>
  </w:tbl>
  <w:p w14:paraId="4A9F89F3"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B5F7BF" w14:textId="77777777" w:rsidR="00FD01E4" w:rsidRDefault="00FD01E4" w:rsidP="0074610F">
      <w:r>
        <w:separator/>
      </w:r>
    </w:p>
  </w:footnote>
  <w:footnote w:type="continuationSeparator" w:id="0">
    <w:p w14:paraId="4984D2B2" w14:textId="77777777" w:rsidR="00FD01E4" w:rsidRDefault="00FD01E4"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5955B" w14:textId="77777777" w:rsidR="006E6E43" w:rsidRDefault="006E6E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DDF3DA" w14:textId="77777777" w:rsidR="006E6E43" w:rsidRDefault="006E6E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C99F4" w14:textId="77777777" w:rsidR="00CF3729" w:rsidRDefault="00CF3729">
    <w:pPr>
      <w:pStyle w:val="Header"/>
      <w:rPr>
        <w:sz w:val="2"/>
        <w:szCs w:val="2"/>
      </w:rPr>
    </w:pPr>
  </w:p>
  <w:p w14:paraId="666AFA75" w14:textId="77777777" w:rsidR="000B6D5E" w:rsidRDefault="000B6D5E">
    <w:pPr>
      <w:pStyle w:val="Header"/>
      <w:rPr>
        <w:sz w:val="2"/>
        <w:szCs w:val="2"/>
      </w:rPr>
    </w:pPr>
  </w:p>
  <w:p w14:paraId="31174C06" w14:textId="77777777" w:rsidR="000B6D5E" w:rsidRDefault="000B6D5E">
    <w:pPr>
      <w:pStyle w:val="Header"/>
      <w:rPr>
        <w:sz w:val="2"/>
        <w:szCs w:val="2"/>
      </w:rPr>
    </w:pPr>
  </w:p>
  <w:p w14:paraId="65CC3CC6" w14:textId="77777777" w:rsidR="000B6D5E" w:rsidRDefault="000B6D5E">
    <w:pPr>
      <w:pStyle w:val="Header"/>
      <w:rPr>
        <w:sz w:val="2"/>
        <w:szCs w:val="2"/>
      </w:rPr>
    </w:pPr>
  </w:p>
  <w:p w14:paraId="6744536A" w14:textId="77777777" w:rsidR="000B6D5E" w:rsidRDefault="000B6D5E">
    <w:pPr>
      <w:pStyle w:val="Header"/>
      <w:rPr>
        <w:sz w:val="2"/>
        <w:szCs w:val="2"/>
      </w:rPr>
    </w:pPr>
  </w:p>
  <w:p w14:paraId="43410165" w14:textId="77777777" w:rsidR="000B6D5E" w:rsidRDefault="000B6D5E">
    <w:pPr>
      <w:pStyle w:val="Header"/>
      <w:rPr>
        <w:sz w:val="2"/>
        <w:szCs w:val="2"/>
      </w:rPr>
    </w:pPr>
  </w:p>
  <w:p w14:paraId="2FDF4B25"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5B39D3"/>
    <w:multiLevelType w:val="hybridMultilevel"/>
    <w:tmpl w:val="B7D2776E"/>
    <w:lvl w:ilvl="0" w:tplc="52B8D436">
      <w:start w:val="4"/>
      <w:numFmt w:val="bullet"/>
      <w:lvlText w:val="-"/>
      <w:lvlJc w:val="left"/>
      <w:pPr>
        <w:ind w:left="1440" w:hanging="360"/>
      </w:pPr>
      <w:rPr>
        <w:rFonts w:ascii="Segoe UI" w:eastAsiaTheme="minorHAnsi" w:hAnsi="Segoe UI" w:cs="Segoe UI"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043C240E"/>
    <w:multiLevelType w:val="hybridMultilevel"/>
    <w:tmpl w:val="5C605B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B45F73"/>
    <w:multiLevelType w:val="hybridMultilevel"/>
    <w:tmpl w:val="26782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5421FF"/>
    <w:multiLevelType w:val="hybridMultilevel"/>
    <w:tmpl w:val="FBD4B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6135C6"/>
    <w:multiLevelType w:val="hybridMultilevel"/>
    <w:tmpl w:val="520875B6"/>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42D278A"/>
    <w:multiLevelType w:val="hybridMultilevel"/>
    <w:tmpl w:val="65E2EA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5DD7CAE"/>
    <w:multiLevelType w:val="hybridMultilevel"/>
    <w:tmpl w:val="F16E939C"/>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68B7D63"/>
    <w:multiLevelType w:val="hybridMultilevel"/>
    <w:tmpl w:val="42180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443247"/>
    <w:multiLevelType w:val="hybridMultilevel"/>
    <w:tmpl w:val="F4F88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D533BB"/>
    <w:multiLevelType w:val="hybridMultilevel"/>
    <w:tmpl w:val="760E6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3" w15:restartNumberingAfterBreak="0">
    <w:nsid w:val="302C3D04"/>
    <w:multiLevelType w:val="hybridMultilevel"/>
    <w:tmpl w:val="269CA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DC0C90"/>
    <w:multiLevelType w:val="hybridMultilevel"/>
    <w:tmpl w:val="DDF6AA4A"/>
    <w:lvl w:ilvl="0" w:tplc="0F465F70">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7"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8" w15:restartNumberingAfterBreak="0">
    <w:nsid w:val="43183F51"/>
    <w:multiLevelType w:val="hybridMultilevel"/>
    <w:tmpl w:val="932EDBFA"/>
    <w:lvl w:ilvl="0" w:tplc="52B8D436">
      <w:start w:val="4"/>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912DD0"/>
    <w:multiLevelType w:val="hybridMultilevel"/>
    <w:tmpl w:val="74649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CC74F6"/>
    <w:multiLevelType w:val="hybridMultilevel"/>
    <w:tmpl w:val="7F8CC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537DD9"/>
    <w:multiLevelType w:val="hybridMultilevel"/>
    <w:tmpl w:val="91AA8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ECF2A5A"/>
    <w:multiLevelType w:val="hybridMultilevel"/>
    <w:tmpl w:val="9D16CF86"/>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2F71A84"/>
    <w:multiLevelType w:val="hybridMultilevel"/>
    <w:tmpl w:val="D870E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C37788C"/>
    <w:multiLevelType w:val="hybridMultilevel"/>
    <w:tmpl w:val="D7B602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37F5A44"/>
    <w:multiLevelType w:val="multilevel"/>
    <w:tmpl w:val="747888A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26A0F81"/>
    <w:multiLevelType w:val="hybridMultilevel"/>
    <w:tmpl w:val="D34ED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F243B0"/>
    <w:multiLevelType w:val="hybridMultilevel"/>
    <w:tmpl w:val="FFD2D31E"/>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87B5A93"/>
    <w:multiLevelType w:val="hybridMultilevel"/>
    <w:tmpl w:val="02142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26"/>
  </w:num>
  <w:num w:numId="3">
    <w:abstractNumId w:val="35"/>
  </w:num>
  <w:num w:numId="4">
    <w:abstractNumId w:val="30"/>
  </w:num>
  <w:num w:numId="5">
    <w:abstractNumId w:val="27"/>
  </w:num>
  <w:num w:numId="6">
    <w:abstractNumId w:val="32"/>
  </w:num>
  <w:num w:numId="7">
    <w:abstractNumId w:val="21"/>
  </w:num>
  <w:num w:numId="8">
    <w:abstractNumId w:val="14"/>
  </w:num>
  <w:num w:numId="9">
    <w:abstractNumId w:val="23"/>
  </w:num>
  <w:num w:numId="10">
    <w:abstractNumId w:val="16"/>
  </w:num>
  <w:num w:numId="11">
    <w:abstractNumId w:val="12"/>
  </w:num>
  <w:num w:numId="12">
    <w:abstractNumId w:val="2"/>
  </w:num>
  <w:num w:numId="13">
    <w:abstractNumId w:val="17"/>
  </w:num>
  <w:num w:numId="14">
    <w:abstractNumId w:val="0"/>
  </w:num>
  <w:num w:numId="15">
    <w:abstractNumId w:val="19"/>
  </w:num>
  <w:num w:numId="16">
    <w:abstractNumId w:val="7"/>
  </w:num>
  <w:num w:numId="17">
    <w:abstractNumId w:val="3"/>
  </w:num>
  <w:num w:numId="1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num>
  <w:num w:numId="20">
    <w:abstractNumId w:val="10"/>
  </w:num>
  <w:num w:numId="21">
    <w:abstractNumId w:val="33"/>
  </w:num>
  <w:num w:numId="22">
    <w:abstractNumId w:val="8"/>
  </w:num>
  <w:num w:numId="23">
    <w:abstractNumId w:val="6"/>
  </w:num>
  <w:num w:numId="24">
    <w:abstractNumId w:val="24"/>
  </w:num>
  <w:num w:numId="25">
    <w:abstractNumId w:val="1"/>
  </w:num>
  <w:num w:numId="26">
    <w:abstractNumId w:val="5"/>
  </w:num>
  <w:num w:numId="27">
    <w:abstractNumId w:val="11"/>
  </w:num>
  <w:num w:numId="28">
    <w:abstractNumId w:val="20"/>
  </w:num>
  <w:num w:numId="29">
    <w:abstractNumId w:val="9"/>
  </w:num>
  <w:num w:numId="30">
    <w:abstractNumId w:val="25"/>
  </w:num>
  <w:num w:numId="31">
    <w:abstractNumId w:val="28"/>
  </w:num>
  <w:num w:numId="32">
    <w:abstractNumId w:val="13"/>
  </w:num>
  <w:num w:numId="33">
    <w:abstractNumId w:val="34"/>
  </w:num>
  <w:num w:numId="34">
    <w:abstractNumId w:val="22"/>
  </w:num>
  <w:num w:numId="35">
    <w:abstractNumId w:val="4"/>
  </w:num>
  <w:num w:numId="36">
    <w:abstractNumId w:val="15"/>
  </w:num>
  <w:num w:numId="3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1177F"/>
    <w:rsid w:val="00055CD6"/>
    <w:rsid w:val="000729C8"/>
    <w:rsid w:val="000764E1"/>
    <w:rsid w:val="00097CCA"/>
    <w:rsid w:val="000B3127"/>
    <w:rsid w:val="000B6D5E"/>
    <w:rsid w:val="000D6EEA"/>
    <w:rsid w:val="000F23EF"/>
    <w:rsid w:val="00102448"/>
    <w:rsid w:val="00143DDD"/>
    <w:rsid w:val="00144408"/>
    <w:rsid w:val="00150ED8"/>
    <w:rsid w:val="00160266"/>
    <w:rsid w:val="00164911"/>
    <w:rsid w:val="00187AC1"/>
    <w:rsid w:val="001A1074"/>
    <w:rsid w:val="001C132C"/>
    <w:rsid w:val="001C4814"/>
    <w:rsid w:val="001C6592"/>
    <w:rsid w:val="001D25B6"/>
    <w:rsid w:val="001D4F7B"/>
    <w:rsid w:val="00203869"/>
    <w:rsid w:val="00206E59"/>
    <w:rsid w:val="002148CE"/>
    <w:rsid w:val="0024713D"/>
    <w:rsid w:val="002555D1"/>
    <w:rsid w:val="00261296"/>
    <w:rsid w:val="002741D2"/>
    <w:rsid w:val="00287A4C"/>
    <w:rsid w:val="0029412C"/>
    <w:rsid w:val="00294A1B"/>
    <w:rsid w:val="002A158A"/>
    <w:rsid w:val="002B46D0"/>
    <w:rsid w:val="002C35A7"/>
    <w:rsid w:val="002E484E"/>
    <w:rsid w:val="002E7BBB"/>
    <w:rsid w:val="002F1589"/>
    <w:rsid w:val="002F1BF0"/>
    <w:rsid w:val="00303D44"/>
    <w:rsid w:val="00311777"/>
    <w:rsid w:val="00321170"/>
    <w:rsid w:val="00331038"/>
    <w:rsid w:val="00331C8E"/>
    <w:rsid w:val="00344877"/>
    <w:rsid w:val="00355166"/>
    <w:rsid w:val="00355892"/>
    <w:rsid w:val="00355C03"/>
    <w:rsid w:val="00372EB5"/>
    <w:rsid w:val="003A5E3F"/>
    <w:rsid w:val="003B1F45"/>
    <w:rsid w:val="003C412F"/>
    <w:rsid w:val="00401D65"/>
    <w:rsid w:val="004228BF"/>
    <w:rsid w:val="004442FD"/>
    <w:rsid w:val="00460D86"/>
    <w:rsid w:val="00481B74"/>
    <w:rsid w:val="00481DA8"/>
    <w:rsid w:val="004B4899"/>
    <w:rsid w:val="004E3E7D"/>
    <w:rsid w:val="004E6F89"/>
    <w:rsid w:val="004F2A02"/>
    <w:rsid w:val="0052490D"/>
    <w:rsid w:val="00530091"/>
    <w:rsid w:val="0056608A"/>
    <w:rsid w:val="0057472B"/>
    <w:rsid w:val="00580898"/>
    <w:rsid w:val="00585527"/>
    <w:rsid w:val="00592127"/>
    <w:rsid w:val="005B2B4B"/>
    <w:rsid w:val="005B4DA9"/>
    <w:rsid w:val="005E1243"/>
    <w:rsid w:val="005F24DD"/>
    <w:rsid w:val="005F50B0"/>
    <w:rsid w:val="00622445"/>
    <w:rsid w:val="00633DA9"/>
    <w:rsid w:val="006804FE"/>
    <w:rsid w:val="00691DF7"/>
    <w:rsid w:val="006A532D"/>
    <w:rsid w:val="006B433C"/>
    <w:rsid w:val="006B7433"/>
    <w:rsid w:val="006D0B6C"/>
    <w:rsid w:val="006D26FC"/>
    <w:rsid w:val="006E18E1"/>
    <w:rsid w:val="006E6A78"/>
    <w:rsid w:val="006E6E43"/>
    <w:rsid w:val="006F76BA"/>
    <w:rsid w:val="00707E22"/>
    <w:rsid w:val="007318A9"/>
    <w:rsid w:val="00745821"/>
    <w:rsid w:val="0074610F"/>
    <w:rsid w:val="007624A4"/>
    <w:rsid w:val="00764B3A"/>
    <w:rsid w:val="00770507"/>
    <w:rsid w:val="007806DC"/>
    <w:rsid w:val="00785FD2"/>
    <w:rsid w:val="00794E1A"/>
    <w:rsid w:val="007A0848"/>
    <w:rsid w:val="007C098A"/>
    <w:rsid w:val="007D32E7"/>
    <w:rsid w:val="00843058"/>
    <w:rsid w:val="00851283"/>
    <w:rsid w:val="00871A3A"/>
    <w:rsid w:val="00873367"/>
    <w:rsid w:val="00886E89"/>
    <w:rsid w:val="008D3423"/>
    <w:rsid w:val="008E1974"/>
    <w:rsid w:val="00906F4F"/>
    <w:rsid w:val="00971D46"/>
    <w:rsid w:val="0097657B"/>
    <w:rsid w:val="00984E7A"/>
    <w:rsid w:val="00987A88"/>
    <w:rsid w:val="009B4FAC"/>
    <w:rsid w:val="009E6C34"/>
    <w:rsid w:val="009E7295"/>
    <w:rsid w:val="00A21622"/>
    <w:rsid w:val="00A44295"/>
    <w:rsid w:val="00A47B03"/>
    <w:rsid w:val="00A514B5"/>
    <w:rsid w:val="00A67391"/>
    <w:rsid w:val="00A94993"/>
    <w:rsid w:val="00AB4F89"/>
    <w:rsid w:val="00AE009E"/>
    <w:rsid w:val="00AE12F2"/>
    <w:rsid w:val="00AE567F"/>
    <w:rsid w:val="00B15AAA"/>
    <w:rsid w:val="00B22AB9"/>
    <w:rsid w:val="00B468BC"/>
    <w:rsid w:val="00B73CF6"/>
    <w:rsid w:val="00B96561"/>
    <w:rsid w:val="00BA2F52"/>
    <w:rsid w:val="00BA4091"/>
    <w:rsid w:val="00BB1A09"/>
    <w:rsid w:val="00BC1F23"/>
    <w:rsid w:val="00BC5A69"/>
    <w:rsid w:val="00C10BC1"/>
    <w:rsid w:val="00C33F64"/>
    <w:rsid w:val="00C57140"/>
    <w:rsid w:val="00C64200"/>
    <w:rsid w:val="00C6735A"/>
    <w:rsid w:val="00C8495A"/>
    <w:rsid w:val="00CF3729"/>
    <w:rsid w:val="00CF3D3A"/>
    <w:rsid w:val="00D008AC"/>
    <w:rsid w:val="00D13CA5"/>
    <w:rsid w:val="00D40593"/>
    <w:rsid w:val="00D71936"/>
    <w:rsid w:val="00D97275"/>
    <w:rsid w:val="00DC0D64"/>
    <w:rsid w:val="00DC2678"/>
    <w:rsid w:val="00DC7DFC"/>
    <w:rsid w:val="00DE1DE0"/>
    <w:rsid w:val="00E70A38"/>
    <w:rsid w:val="00E72A0A"/>
    <w:rsid w:val="00E83E1E"/>
    <w:rsid w:val="00EC5A6F"/>
    <w:rsid w:val="00F01151"/>
    <w:rsid w:val="00F24B3C"/>
    <w:rsid w:val="00F40AC7"/>
    <w:rsid w:val="00F600E9"/>
    <w:rsid w:val="00F70459"/>
    <w:rsid w:val="00FB0843"/>
    <w:rsid w:val="00FD01E4"/>
    <w:rsid w:val="00FD6BE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99ECE40"/>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869"/>
    <w:pPr>
      <w:spacing w:after="0" w:line="240" w:lineRule="auto"/>
    </w:pPr>
    <w:rPr>
      <w:rFonts w:ascii="Segoe UI" w:eastAsia="MS Mincho"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eastAsia="MS Mincho"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eastAsia="MS Mincho" w:hAnsi="Calibri" w:cs="Times New Roman"/>
    </w:rPr>
  </w:style>
  <w:style w:type="paragraph" w:styleId="NoSpacing">
    <w:name w:val="No Spacing"/>
    <w:uiPriority w:val="1"/>
    <w:qFormat/>
    <w:rsid w:val="002741D2"/>
    <w:pPr>
      <w:spacing w:after="0" w:line="240" w:lineRule="auto"/>
    </w:pPr>
    <w:rPr>
      <w:rFonts w:ascii="Segoe UI" w:eastAsia="MS Mincho"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qFormat/>
    <w:rsid w:val="00707E22"/>
    <w:rPr>
      <w:rFonts w:ascii="Segoe UI" w:eastAsia="MS Mincho"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eastAsia="MS Mincho"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eastAsia="MS Mincho"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hAnsi="Segoe UI Light"/>
      <w:sz w:val="44"/>
      <w:szCs w:val="24"/>
    </w:rPr>
  </w:style>
  <w:style w:type="character" w:customStyle="1" w:styleId="Heading0Char">
    <w:name w:val="Heading 0 Char"/>
    <w:basedOn w:val="DefaultParagraphFont"/>
    <w:link w:val="Heading0"/>
    <w:rsid w:val="00764B3A"/>
    <w:rPr>
      <w:rFonts w:ascii="Segoe UI Light" w:eastAsia="MS Mincho"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eastAsia="MS Mincho" w:hAnsi="Segoe UI"/>
      <w:bCs/>
      <w:color w:val="C00000"/>
      <w:szCs w:val="24"/>
    </w:rPr>
  </w:style>
  <w:style w:type="character" w:customStyle="1" w:styleId="ImagetextChar">
    <w:name w:val="Image text Char"/>
    <w:basedOn w:val="ActionItemChar"/>
    <w:link w:val="Imagetext"/>
    <w:rsid w:val="00AE567F"/>
    <w:rPr>
      <w:rFonts w:ascii="Segoe UI" w:eastAsia="MS Mincho"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character" w:styleId="Hyperlink">
    <w:name w:val="Hyperlink"/>
    <w:basedOn w:val="DefaultParagraphFont"/>
    <w:uiPriority w:val="99"/>
    <w:unhideWhenUsed/>
    <w:qFormat/>
    <w:rsid w:val="00164911"/>
    <w:rPr>
      <w:color w:val="006600"/>
      <w:u w:val="single"/>
    </w:rPr>
  </w:style>
  <w:style w:type="character" w:customStyle="1" w:styleId="ListParagraphChar">
    <w:name w:val="List Paragraph Char"/>
    <w:basedOn w:val="DefaultParagraphFont"/>
    <w:link w:val="ListParagraph"/>
    <w:uiPriority w:val="34"/>
    <w:rsid w:val="00BB1A09"/>
    <w:rPr>
      <w:rFonts w:ascii="Segoe UI" w:eastAsia="MS Mincho" w:hAnsi="Segoe UI" w:cs="Times New Roman"/>
      <w:sz w:val="20"/>
    </w:rPr>
  </w:style>
  <w:style w:type="paragraph" w:customStyle="1" w:styleId="Tablebody">
    <w:name w:val="Table body"/>
    <w:basedOn w:val="Normal"/>
    <w:qFormat/>
    <w:rsid w:val="006B433C"/>
    <w:rPr>
      <w:rFonts w:asciiTheme="minorHAnsi" w:hAnsiTheme="minorHAnsi" w:cstheme="minorBidi"/>
      <w:sz w:val="22"/>
    </w:rPr>
  </w:style>
  <w:style w:type="paragraph" w:customStyle="1" w:styleId="Tableheading">
    <w:name w:val="Table heading"/>
    <w:basedOn w:val="Normal"/>
    <w:qFormat/>
    <w:rsid w:val="006B433C"/>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6B433C"/>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eastAsia="MS Mincho" w:hAnsi="Segoe UI"/>
        <w:b/>
        <w:i w:val="0"/>
        <w:color w:val="FFFFFF" w:themeColor="background1"/>
        <w:sz w:val="20"/>
      </w:rPr>
      <w:tblPr/>
      <w:tcPr>
        <w:shd w:val="clear" w:color="auto" w:fill="107C10"/>
      </w:tcPr>
    </w:tblStylePr>
    <w:tblStylePr w:type="band2Horz">
      <w:tblPr/>
      <w:tcPr>
        <w:shd w:val="clear" w:color="auto" w:fill="EBEBEB"/>
      </w:tcPr>
    </w:tblStylePr>
  </w:style>
  <w:style w:type="paragraph" w:customStyle="1" w:styleId="Code">
    <w:name w:val="Code"/>
    <w:aliases w:val="preformatted text"/>
    <w:basedOn w:val="Normal"/>
    <w:next w:val="Normal"/>
    <w:qFormat/>
    <w:rsid w:val="00785FD2"/>
    <w:pPr>
      <w:spacing w:before="100" w:beforeAutospacing="1" w:after="100" w:afterAutospacing="1" w:line="300" w:lineRule="exact"/>
      <w:ind w:left="144"/>
      <w:contextualSpacing/>
    </w:pPr>
    <w:rPr>
      <w:rFonts w:ascii="Lucida Console" w:hAnsi="Lucida Console"/>
      <w:noProof/>
      <w:color w:val="993300"/>
      <w:sz w:val="18"/>
      <w:szCs w:val="16"/>
    </w:rPr>
  </w:style>
  <w:style w:type="paragraph" w:customStyle="1" w:styleId="AbstractHeading">
    <w:name w:val="Abstract Heading"/>
    <w:basedOn w:val="Heading1"/>
    <w:link w:val="AbstractHeadingChar"/>
    <w:qFormat/>
    <w:rsid w:val="00D13CA5"/>
    <w:pPr>
      <w:spacing w:before="600" w:after="80" w:line="276" w:lineRule="auto"/>
    </w:pPr>
    <w:rPr>
      <w:rFonts w:ascii="Calibri" w:eastAsia="MS Mincho" w:hAnsi="Calibri"/>
      <w:bCs/>
      <w:color w:val="557EBC"/>
      <w:sz w:val="36"/>
      <w:szCs w:val="28"/>
    </w:rPr>
  </w:style>
  <w:style w:type="character" w:customStyle="1" w:styleId="AbstractHeadingChar">
    <w:name w:val="Abstract Heading Char"/>
    <w:basedOn w:val="Heading1Char"/>
    <w:link w:val="AbstractHeading"/>
    <w:rsid w:val="00D13CA5"/>
    <w:rPr>
      <w:rFonts w:ascii="Calibri" w:eastAsiaTheme="majorEastAsia" w:hAnsi="Calibri" w:cstheme="majorBidi"/>
      <w:bCs/>
      <w:color w:val="557EBC"/>
      <w:sz w:val="36"/>
      <w:szCs w:val="28"/>
    </w:rPr>
  </w:style>
  <w:style w:type="character" w:styleId="UnresolvedMention">
    <w:name w:val="Unresolved Mention"/>
    <w:basedOn w:val="DefaultParagraphFont"/>
    <w:uiPriority w:val="99"/>
    <w:semiHidden/>
    <w:unhideWhenUsed/>
    <w:rsid w:val="00CF3D3A"/>
    <w:rPr>
      <w:color w:val="808080"/>
      <w:shd w:val="clear" w:color="auto" w:fill="E6E6E6"/>
    </w:rPr>
  </w:style>
  <w:style w:type="character" w:styleId="FollowedHyperlink">
    <w:name w:val="FollowedHyperlink"/>
    <w:basedOn w:val="DefaultParagraphFont"/>
    <w:uiPriority w:val="99"/>
    <w:semiHidden/>
    <w:unhideWhenUsed/>
    <w:rsid w:val="005F50B0"/>
    <w:rPr>
      <w:color w:val="954F72" w:themeColor="followedHyperlink"/>
      <w:u w:val="single"/>
    </w:rPr>
  </w:style>
  <w:style w:type="paragraph" w:styleId="BalloonText">
    <w:name w:val="Balloon Text"/>
    <w:basedOn w:val="Normal"/>
    <w:link w:val="BalloonTextChar"/>
    <w:uiPriority w:val="99"/>
    <w:semiHidden/>
    <w:unhideWhenUsed/>
    <w:rsid w:val="00E83E1E"/>
    <w:rPr>
      <w:rFonts w:cs="Segoe UI"/>
      <w:sz w:val="18"/>
      <w:szCs w:val="18"/>
    </w:rPr>
  </w:style>
  <w:style w:type="character" w:customStyle="1" w:styleId="BalloonTextChar">
    <w:name w:val="Balloon Text Char"/>
    <w:basedOn w:val="DefaultParagraphFont"/>
    <w:link w:val="BalloonText"/>
    <w:uiPriority w:val="99"/>
    <w:semiHidden/>
    <w:rsid w:val="00E83E1E"/>
    <w:rPr>
      <w:rFonts w:ascii="Segoe UI" w:eastAsia="MS Mincho"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266932043">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devrel@playfab.com" TargetMode="External"/><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hyperlink" Target="https://developer.microsoft.com/" TargetMode="External"/><Relationship Id="rId17" Type="http://schemas.openxmlformats.org/officeDocument/2006/relationships/image" Target="media/image7.png"/><Relationship Id="rId25" Type="http://schemas.openxmlformats.org/officeDocument/2006/relationships/hyperlink" Target="https://privacy.microsoft.com/ja-jp/privacystatement/"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artner.microsoft.com/" TargetMode="Externa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api.playfab.com/documentation/client" TargetMode="External"/><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eveloper.microsoft.com/ja-jp/games/xbox/docs/xdk/testing-license-override" TargetMode="External"/><Relationship Id="rId22" Type="http://schemas.openxmlformats.org/officeDocument/2006/relationships/hyperlink" Target="https://docs.microsoft.com/ja-jp/uwp/api/Windows.Services.Store.StoreContext" TargetMode="External"/><Relationship Id="rId27" Type="http://schemas.openxmlformats.org/officeDocument/2006/relationships/header" Target="header2.xml"/><Relationship Id="rId30" Type="http://schemas.openxmlformats.org/officeDocument/2006/relationships/header" Target="header3.xml"/></Relationships>
</file>

<file path=word/_rels/footer2.xml.rels><?xml version="1.0" encoding="UTF-8" standalone="yes"?>
<Relationships xmlns="http://schemas.openxmlformats.org/package/2006/relationships"><Relationship Id="rId3" Type="http://schemas.openxmlformats.org/officeDocument/2006/relationships/hyperlink" Target="http://www.microsoft.com/about/legal/en/us/Copyright/Default.aspx" TargetMode="External"/><Relationship Id="rId2" Type="http://schemas.microsoft.com/office/2007/relationships/hdphoto" Target="media/hdphoto1.wdp"/><Relationship Id="rId1" Type="http://schemas.openxmlformats.org/officeDocument/2006/relationships/image" Target="media/image13.png"/><Relationship Id="rId5" Type="http://schemas.openxmlformats.org/officeDocument/2006/relationships/hyperlink" Target="http://www.microsoft.com/about/legal/en/us/Copyright/Default.aspx" TargetMode="External"/><Relationship Id="rId4" Type="http://schemas.openxmlformats.org/officeDocument/2006/relationships/hyperlink" Target="http://www.microsoft.com/about/legal/en/us/Copyright/Default.aspx" TargetMode="External"/></Relationships>
</file>

<file path=word/_rels/footer3.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MS Mincho"/>
        <a:cs typeface=""/>
      </a:majorFont>
      <a:minorFont>
        <a:latin typeface="Calibri" panose="020F0502020204030204"/>
        <a:ea typeface="MS Mincho"/>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2292</TotalTime>
  <Pages>9</Pages>
  <Words>980</Words>
  <Characters>5591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Kristina Michalovova</cp:lastModifiedBy>
  <cp:revision>12</cp:revision>
  <dcterms:created xsi:type="dcterms:W3CDTF">2018-05-07T17:10:00Z</dcterms:created>
  <dcterms:modified xsi:type="dcterms:W3CDTF">2019-06-21T14:12:00Z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shammond@microsoft.com</vt:lpwstr>
  </property>
  <property fmtid="{D5CDD505-2E9C-101B-9397-08002B2CF9AE}" pid="5" name="MSIP_Label_f42aa342-8706-4288-bd11-ebb85995028c_SetDate">
    <vt:lpwstr>2018-05-02T23:17:26.1360925Z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