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14:paraId="282105D3" w14:textId="77777777"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11BADD" wp14:editId="673AB81C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15E92CB9" w14:textId="58D99CD3" w:rsidR="00A21622" w:rsidRDefault="00B73CF6" w:rsidP="00A21622">
      <w:pPr>
        <w:pStyle w:val="Title"/>
        <w:rPr>
          <w:rFonts w:hint="eastAsia"/>
        </w:rPr>
      </w:pPr>
      <w:r>
        <w:rPr>
          <w:rFonts w:hint="eastAsia"/>
        </w:rPr>
        <w:t xml:space="preserve">PlayFab 商业版</w:t>
      </w:r>
    </w:p>
    <w:p w14:paraId="2D656A1C" w14:textId="5A28ADA9" w:rsid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*此样本与 2018 年 6 月发布的 XDK 兼容</w:t>
      </w:r>
    </w:p>
    <w:p w14:paraId="659B0CC0" w14:textId="77777777" w:rsidR="00691DF7" w:rsidRPr="00331C8E" w:rsidRDefault="00691DF7" w:rsidP="00331C8E">
      <w:pPr>
        <w:rPr>
          <w:i/>
        </w:rPr>
      </w:pPr>
    </w:p>
    <w:p w14:paraId="0D87CD34" w14:textId="01767C6B"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508D2A94" w14:textId="4CDAA138" w:rsidR="00BA2F52" w:rsidRDefault="00971D46" w:rsidP="00BB1A09">
      <w:pPr>
        <w:rPr>
          <w:b/>
          <w:rFonts w:hint="eastAsia"/>
        </w:rPr>
      </w:pPr>
      <w:r>
        <w:rPr>
          <w:rFonts w:hint="eastAsia"/>
        </w:rPr>
        <w:t xml:space="preserve">此样本演示如何与 Microsoft Store 和 PlayFab Economy 进行交互，以实现由 PlayFab 服务调解的游戏内虚拟物品和货币目录。</w:t>
      </w:r>
    </w:p>
    <w:p w14:paraId="26E01C97" w14:textId="6FEA817E" w:rsidR="00691DF7" w:rsidRDefault="00C8495A" w:rsidP="00691DF7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0DEED709" w14:textId="1EBC1BE9" w:rsidR="00691DF7" w:rsidRDefault="00691DF7" w:rsidP="00691DF7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187707E" wp14:editId="33F36A1D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98F9" w14:textId="77777777" w:rsidR="00691DF7" w:rsidRDefault="00691DF7" w:rsidP="00A47B03"/>
    <w:tbl>
      <w:tblPr>
        <w:tblStyle w:val="XboxOne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691DF7" w:rsidRPr="00C42F0D" w14:paraId="079E3897" w14:textId="77777777" w:rsidTr="0069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00EF8D13" w14:textId="77777777" w:rsidR="00691DF7" w:rsidRPr="00C42F0D" w:rsidRDefault="00691DF7" w:rsidP="00691DF7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6" w:type="pct"/>
            <w:hideMark/>
          </w:tcPr>
          <w:p w14:paraId="0103BE0A" w14:textId="77777777" w:rsidR="00691DF7" w:rsidRPr="00C42F0D" w:rsidRDefault="00691DF7" w:rsidP="00691DF7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691DF7" w:rsidRPr="0056608A" w14:paraId="12075556" w14:textId="77777777" w:rsidTr="00691DF7">
        <w:trPr>
          <w:trHeight w:val="339"/>
        </w:trPr>
        <w:tc>
          <w:tcPr>
            <w:tcW w:w="2914" w:type="pct"/>
          </w:tcPr>
          <w:p w14:paraId="6666310E" w14:textId="346A924E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切换物品类别</w:t>
            </w:r>
          </w:p>
        </w:tc>
        <w:tc>
          <w:tcPr>
            <w:tcW w:w="2086" w:type="pct"/>
          </w:tcPr>
          <w:p w14:paraId="7974D474" w14:textId="173BED0D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左/右缓冲键</w:t>
            </w:r>
          </w:p>
        </w:tc>
      </w:tr>
      <w:tr w:rsidR="00691DF7" w:rsidRPr="0056608A" w14:paraId="3189E08A" w14:textId="77777777" w:rsidTr="00BE5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914" w:type="pct"/>
          </w:tcPr>
          <w:p w14:paraId="25449DAA" w14:textId="77777777" w:rsidR="00691DF7" w:rsidRPr="0056608A" w:rsidRDefault="00691DF7" w:rsidP="00BE5F5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购买物品</w:t>
            </w:r>
          </w:p>
        </w:tc>
        <w:tc>
          <w:tcPr>
            <w:tcW w:w="2086" w:type="pct"/>
          </w:tcPr>
          <w:p w14:paraId="54613DBA" w14:textId="77777777" w:rsidR="00691DF7" w:rsidRPr="0056608A" w:rsidRDefault="00691DF7" w:rsidP="00BE5F5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691DF7" w:rsidRPr="0056608A" w14:paraId="1D874365" w14:textId="77777777" w:rsidTr="00691DF7">
        <w:trPr>
          <w:trHeight w:val="233"/>
        </w:trPr>
        <w:tc>
          <w:tcPr>
            <w:tcW w:w="2914" w:type="pct"/>
          </w:tcPr>
          <w:p w14:paraId="2E2EDAEB" w14:textId="4261BE2B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加入购物车（仅限 PlayFab 物品）</w:t>
            </w:r>
          </w:p>
        </w:tc>
        <w:tc>
          <w:tcPr>
            <w:tcW w:w="2086" w:type="pct"/>
          </w:tcPr>
          <w:p w14:paraId="56914169" w14:textId="5F9A7AA7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  <w:tr w:rsidR="00691DF7" w:rsidRPr="0056608A" w14:paraId="6486AFD8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2D8180BC" w14:textId="0BAD8118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结账购物车（不为空时）</w:t>
            </w:r>
          </w:p>
        </w:tc>
        <w:tc>
          <w:tcPr>
            <w:tcW w:w="2086" w:type="pct"/>
          </w:tcPr>
          <w:p w14:paraId="5C347C05" w14:textId="2FC24A21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691DF7" w:rsidRPr="0056608A" w14:paraId="6C56EA9D" w14:textId="77777777" w:rsidTr="00691DF7">
        <w:trPr>
          <w:trHeight w:val="233"/>
        </w:trPr>
        <w:tc>
          <w:tcPr>
            <w:tcW w:w="2914" w:type="pct"/>
          </w:tcPr>
          <w:p w14:paraId="34638A70" w14:textId="0993BBD2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购物车为空（不为空时）</w:t>
            </w:r>
          </w:p>
        </w:tc>
        <w:tc>
          <w:tcPr>
            <w:tcW w:w="2086" w:type="pct"/>
          </w:tcPr>
          <w:p w14:paraId="69C2AC3F" w14:textId="7D396691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按住 Y 键</w:t>
            </w:r>
          </w:p>
        </w:tc>
      </w:tr>
      <w:tr w:rsidR="00691DF7" w:rsidRPr="0056608A" w14:paraId="31A2B6EE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693142E5" w14:textId="101AC61D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消耗箭头</w:t>
            </w:r>
          </w:p>
        </w:tc>
        <w:tc>
          <w:tcPr>
            <w:tcW w:w="2086" w:type="pct"/>
          </w:tcPr>
          <w:p w14:paraId="21E036CA" w14:textId="6F638768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左侧扳机键</w:t>
            </w:r>
          </w:p>
        </w:tc>
      </w:tr>
      <w:tr w:rsidR="00691DF7" w:rsidRPr="0056608A" w14:paraId="7F2024AD" w14:textId="77777777" w:rsidTr="00691DF7">
        <w:trPr>
          <w:trHeight w:val="312"/>
        </w:trPr>
        <w:tc>
          <w:tcPr>
            <w:tcW w:w="2914" w:type="pct"/>
          </w:tcPr>
          <w:p w14:paraId="4A50903E" w14:textId="71E86511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消耗药水</w:t>
            </w:r>
          </w:p>
        </w:tc>
        <w:tc>
          <w:tcPr>
            <w:tcW w:w="2086" w:type="pct"/>
          </w:tcPr>
          <w:p w14:paraId="0FBA74D1" w14:textId="59664D9B" w:rsidR="00691DF7" w:rsidRPr="0056608A" w:rsidRDefault="00691DF7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右侧扳机键</w:t>
            </w:r>
          </w:p>
        </w:tc>
      </w:tr>
      <w:tr w:rsidR="00691DF7" w:rsidRPr="0056608A" w14:paraId="25EF47B9" w14:textId="77777777" w:rsidTr="00691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14:paraId="79511CA8" w14:textId="7B78AF0E" w:rsidR="00691DF7" w:rsidRPr="0056608A" w:rsidRDefault="0056608A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手动调用 ConsumeXboxEntitlements</w:t>
            </w:r>
          </w:p>
        </w:tc>
        <w:tc>
          <w:tcPr>
            <w:tcW w:w="2086" w:type="pct"/>
          </w:tcPr>
          <w:p w14:paraId="37C544DB" w14:textId="76A9580F" w:rsidR="00691DF7" w:rsidRPr="0056608A" w:rsidRDefault="0056608A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单击左摇杆</w:t>
            </w:r>
          </w:p>
        </w:tc>
      </w:tr>
      <w:tr w:rsidR="00691DF7" w:rsidRPr="0056608A" w14:paraId="251F9813" w14:textId="77777777" w:rsidTr="00691DF7">
        <w:trPr>
          <w:trHeight w:val="312"/>
        </w:trPr>
        <w:tc>
          <w:tcPr>
            <w:tcW w:w="2914" w:type="pct"/>
          </w:tcPr>
          <w:p w14:paraId="6D40C884" w14:textId="341E5358" w:rsidR="00691DF7" w:rsidRPr="0056608A" w:rsidRDefault="0056608A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切换主机调试输出</w:t>
            </w:r>
          </w:p>
        </w:tc>
        <w:tc>
          <w:tcPr>
            <w:tcW w:w="2086" w:type="pct"/>
          </w:tcPr>
          <w:p w14:paraId="6959625E" w14:textId="5EAA3458" w:rsidR="00691DF7" w:rsidRPr="0056608A" w:rsidRDefault="0056608A" w:rsidP="00691DF7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14:paraId="2E9CE26D" w14:textId="7C066762" w:rsidR="00691DF7" w:rsidRDefault="0029412C" w:rsidP="00A47B03">
      <w:pPr>
        <w:rPr>
          <w:rFonts w:hint="eastAsia"/>
        </w:rPr>
      </w:pPr>
      <w:r>
        <w:rPr>
          <w:rFonts w:hint="eastAsia"/>
        </w:rPr>
        <w:t xml:space="preserve">此示例配置为在XDKS.1沙箱中工作。</w:t>
      </w:r>
      <w:r>
        <w:rPr>
          <w:rFonts w:hint="eastAsia"/>
        </w:rPr>
        <w:t xml:space="preserve">在运行之前，测试帐户必须有权使用已发布产品。</w:t>
      </w:r>
    </w:p>
    <w:p w14:paraId="1CB9206D" w14:textId="051DB8F6" w:rsidR="00794E1A" w:rsidRDefault="00794E1A" w:rsidP="00A47B03"/>
    <w:p w14:paraId="604D7428" w14:textId="466506D4" w:rsidR="00794E1A" w:rsidRDefault="00794E1A" w:rsidP="00A47B03">
      <w:pPr>
        <w:rPr>
          <w:rFonts w:hint="eastAsia"/>
        </w:rPr>
      </w:pPr>
      <w:r>
        <w:rPr>
          <w:rFonts w:hint="eastAsia"/>
        </w:rPr>
        <w:t xml:space="preserve">要启动该样本，请在 devkit 上执行以下操作之一：</w:t>
      </w:r>
    </w:p>
    <w:p w14:paraId="2382AED6" w14:textId="77777777" w:rsidR="0056608A" w:rsidRDefault="0056608A" w:rsidP="00A47B03"/>
    <w:p w14:paraId="5E22B1FD" w14:textId="102FE634" w:rsidR="00E70A38" w:rsidRDefault="00A47B03" w:rsidP="00224DA3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在商店中搜索 ATG PlayFab Economy，或</w:t>
      </w:r>
    </w:p>
    <w:p w14:paraId="0F9F6C09" w14:textId="36B5FEA7" w:rsidR="00A47B03" w:rsidRDefault="00794E1A" w:rsidP="00224DA3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使用 Xbox One XDK 命令提示符：xbapp launch ms-windows-store://pdp/?productid=9NKMD8HL90BN</w:t>
      </w:r>
    </w:p>
    <w:p w14:paraId="23CADDA0" w14:textId="77777777" w:rsidR="00691DF7" w:rsidRDefault="00691DF7" w:rsidP="00691DF7">
      <w:pPr>
        <w:pStyle w:val="ListParagraph"/>
      </w:pPr>
    </w:p>
    <w:p w14:paraId="572806CF" w14:textId="59D1C751" w:rsidR="00691DF7" w:rsidRDefault="00691DF7" w:rsidP="00A47B03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FD85B4C" wp14:editId="7BBAF5F0">
            <wp:extent cx="6034817" cy="23526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908" cy="2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58F" w14:textId="77777777" w:rsidR="0056608A" w:rsidRDefault="0056608A" w:rsidP="00A47B03"/>
    <w:p w14:paraId="42F5FDD9" w14:textId="4E79F8B0" w:rsidR="00A47B03" w:rsidRDefault="00A47B03" w:rsidP="00A47B03">
      <w:pPr>
        <w:rPr>
          <w:rFonts w:hint="eastAsia"/>
        </w:rPr>
      </w:pPr>
      <w:r>
        <w:rPr>
          <w:rFonts w:hint="eastAsia"/>
        </w:rPr>
        <w:t xml:space="preserve">选择“获取”以获取许可证；无需允许下载完成。</w:t>
      </w:r>
    </w:p>
    <w:p w14:paraId="3EB1F4DA" w14:textId="77777777" w:rsidR="00530091" w:rsidRPr="00E92186" w:rsidRDefault="00530091" w:rsidP="00530091"/>
    <w:p w14:paraId="123D129F" w14:textId="04539383" w:rsidR="00530091" w:rsidRDefault="00691DF7" w:rsidP="00530091"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启动后，物品可分为两类。</w:t>
      </w:r>
      <w:r>
        <w:rPr>
          <w:rFonts w:hint="eastAsia"/>
        </w:rPr>
        <w:t xml:space="preserve">默认类别会显示在 GameManager 的 PlayFab 目录中配置的物品。</w:t>
      </w:r>
      <w:r>
        <w:rPr>
          <w:rFonts w:hint="eastAsia"/>
        </w:rPr>
        <w:t xml:space="preserve">这些物品的每一个都有 TC 成本，即为此标题配置的虚拟货币。</w:t>
      </w:r>
      <w:r>
        <w:rPr>
          <w:rFonts w:hint="eastAsia"/>
        </w:rPr>
        <w:t xml:space="preserve">另一类提供配置用于真实货币购买并在“合作伙伴中心”设置的产品，包括 TC 的数量。</w:t>
      </w:r>
    </w:p>
    <w:p w14:paraId="4C657804" w14:textId="665AB8DE" w:rsidR="00C33F64" w:rsidRDefault="00C33F64" w:rsidP="00530091"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(PlayFab)虚拟物品可以单独购买，但也可以添加到购物车中通过一次交易结帐。</w:t>
      </w:r>
    </w:p>
    <w:p w14:paraId="4623FF6E" w14:textId="1C8C5219" w:rsidR="00E72A0A" w:rsidRDefault="00E72A0A" w:rsidP="00530091">
      <w:pPr>
        <w:spacing w:after="200" w:line="276" w:lineRule="auto"/>
        <w:rPr>
          <w:rFonts w:hint="eastAsia"/>
        </w:rPr>
      </w:pPr>
      <w:r>
        <w:rPr>
          <w:rFonts w:hint="eastAsia"/>
        </w:rPr>
        <w:t xml:space="preserve">有关“Manual ConsumeXboxEntitlements”切换的说明，请参阅</w:t>
      </w:r>
      <w:hyperlink w:anchor="_API_usage" w:history="1">
        <w:r>
          <w:rPr>
            <w:rStyle w:val="Hyperlink"/>
            <w:rFonts w:hint="eastAsia"/>
          </w:rPr>
          <w:t xml:space="preserve">实施说明</w:t>
        </w:r>
      </w:hyperlink>
      <w:r>
        <w:rPr>
          <w:rFonts w:hint="eastAsia"/>
        </w:rPr>
        <w:t xml:space="preserve">。</w:t>
      </w:r>
    </w:p>
    <w:p w14:paraId="7FD4D18E" w14:textId="52FB9035" w:rsidR="002C35A7" w:rsidRDefault="002C35A7" w:rsidP="00530091">
      <w:pPr>
        <w:spacing w:after="200" w:line="276" w:lineRule="auto"/>
        <w:rPr>
          <w:rFonts w:hint="eastAsia"/>
        </w:rPr>
      </w:pPr>
      <w:r>
        <w:rPr>
          <w:b/>
          <w:rFonts w:hint="eastAsia"/>
        </w:rPr>
        <w:t xml:space="preserve">注意：</w:t>
      </w:r>
      <w:hyperlink r:id="rId11" w:history="1">
        <w:r>
          <w:rPr>
            <w:rStyle w:val="Hyperlink"/>
            <w:rFonts w:hint="eastAsia"/>
          </w:rPr>
          <w:t xml:space="preserve">合作伙伴中心</w:t>
        </w:r>
      </w:hyperlink>
      <w:r>
        <w:rPr>
          <w:rFonts w:hint="eastAsia"/>
        </w:rPr>
        <w:t xml:space="preserve"> 以前被称为 </w:t>
      </w:r>
      <w:hyperlink r:id="rId12" w:history="1">
        <w:r>
          <w:rPr>
            <w:rStyle w:val="Hyperlink"/>
            <w:rFonts w:hint="eastAsia"/>
          </w:rPr>
          <w:t xml:space="preserve">开发者中心</w:t>
        </w:r>
      </w:hyperlink>
      <w:r>
        <w:rPr>
          <w:rFonts w:hint="eastAsia"/>
        </w:rPr>
        <w:t xml:space="preserve"> 或 UDC</w:t>
      </w:r>
    </w:p>
    <w:p w14:paraId="68BCB83E" w14:textId="77777777" w:rsidR="00785FD2" w:rsidRDefault="00785FD2" w:rsidP="00785FD2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4B7E76C6" w14:textId="6B8C069D" w:rsidR="00CF3D3A" w:rsidRDefault="00CF3D3A" w:rsidP="00CF3D3A">
      <w:pPr>
        <w:rPr>
          <w:rFonts w:hint="eastAsia"/>
        </w:rPr>
      </w:pPr>
      <w:r>
        <w:rPr>
          <w:rFonts w:hint="eastAsia"/>
        </w:rPr>
        <w:t xml:space="preserve">必须在样本初始化代码中设置PlayFab标题ID。</w:t>
      </w:r>
      <w:r>
        <w:rPr>
          <w:rFonts w:hint="eastAsia"/>
        </w:rPr>
        <w:t xml:space="preserve">此示例使用分配给的PlayFab标题ID“4E29” </w:t>
      </w:r>
      <w:r>
        <w:rPr>
          <w:b/>
          <w:rFonts w:hint="eastAsia"/>
        </w:rPr>
        <w:t xml:space="preserve">PlayFabSettings::titleId</w:t>
      </w:r>
      <w:r>
        <w:rPr>
          <w:rFonts w:hint="eastAsia"/>
        </w:rPr>
        <w:t xml:space="preserve"> 静态场。</w:t>
      </w:r>
      <w:r>
        <w:rPr>
          <w:rFonts w:hint="eastAsia"/>
        </w:rPr>
        <w:t xml:space="preserve">尽管标题不与任何 Xbox Live 客户端 API 连接，但此标题仍采用全层 Xbox Live 服务在“合作伙伴中心”进行配置。</w:t>
      </w:r>
      <w:r>
        <w:rPr>
          <w:rFonts w:hint="eastAsia"/>
        </w:rPr>
        <w:t xml:space="preserve">这需要配置“单点登录”，以便可以使用 PlayFab 服务作为依赖方。</w:t>
      </w:r>
      <w:r>
        <w:rPr>
          <w:rFonts w:hint="eastAsia"/>
        </w:rPr>
        <w:t xml:space="preserve">依赖方业务合作伙伴证书是特定于 PlayFab 标题的，因此，您必须联系 PlayFab 开发技术推广部（</w:t>
      </w:r>
      <w:hyperlink r:id="rId13" w:history="1">
        <w:r>
          <w:rPr>
            <w:rStyle w:val="Hyperlink"/>
            <w:rFonts w:hint="eastAsia"/>
          </w:rPr>
          <w:t xml:space="preserve">devrel@playfab.com</w:t>
        </w:r>
      </w:hyperlink>
      <w:r>
        <w:rPr>
          <w:rFonts w:hint="eastAsia"/>
        </w:rPr>
        <w:t xml:space="preserve">）配置证书。</w:t>
      </w:r>
    </w:p>
    <w:p w14:paraId="4D9F76BA" w14:textId="4521AE80" w:rsidR="00355C03" w:rsidRDefault="00355C03" w:rsidP="00CF3D3A"/>
    <w:p w14:paraId="38304562" w14:textId="326D97A0" w:rsidR="006D0B6C" w:rsidRDefault="006D0B6C" w:rsidP="00CF3D3A">
      <w:pPr>
        <w:rPr>
          <w:rFonts w:hint="eastAsia"/>
        </w:rPr>
      </w:pPr>
      <w:r>
        <w:rPr>
          <w:rFonts w:hint="eastAsia"/>
        </w:rPr>
        <w:t xml:space="preserve">此样本还使用 Windows::Services::Store API 访问商店功能，建议将其用于在“合作伙伴中心”本地设置的产品。</w:t>
      </w:r>
      <w:r>
        <w:rPr>
          <w:rFonts w:hint="eastAsia"/>
        </w:rPr>
        <w:t xml:space="preserve">因此，它要求帐户有权按上述方式启动。</w:t>
      </w:r>
      <w:r>
        <w:rPr>
          <w:rFonts w:hint="eastAsia"/>
        </w:rPr>
        <w:t xml:space="preserve">对于从 VS 的调试，还需要 debug_licensing_overrides.xml 文件。</w:t>
      </w:r>
      <w:r>
        <w:rPr>
          <w:rFonts w:hint="eastAsia"/>
        </w:rPr>
        <w:t xml:space="preserve">这已包含在内，并配置有所需 ID。</w:t>
      </w:r>
      <w:r>
        <w:rPr>
          <w:rFonts w:hint="eastAsia"/>
        </w:rPr>
        <w:t xml:space="preserve">有关覆盖的更多信息可在 </w:t>
      </w:r>
      <w:hyperlink r:id="rId14" w:history="1">
        <w:r>
          <w:rPr>
            <w:rStyle w:val="Hyperlink"/>
            <w:i/>
            <w:rFonts w:hint="eastAsia"/>
          </w:rPr>
          <w:t xml:space="preserve">使用许可证覆盖进行测试</w:t>
        </w:r>
      </w:hyperlink>
      <w:r>
        <w:rPr>
          <w:rFonts w:hint="eastAsia"/>
        </w:rPr>
        <w:t xml:space="preserve">线下的 XDK 文档中找到。</w:t>
      </w:r>
    </w:p>
    <w:p w14:paraId="48AD7F72" w14:textId="42FF1699" w:rsidR="00311777" w:rsidRDefault="00311777" w:rsidP="00CF3D3A"/>
    <w:p w14:paraId="4F12D1C9" w14:textId="51A293CA" w:rsidR="00311777" w:rsidRDefault="004228BF" w:rsidP="004228BF">
      <w:pPr>
        <w:pStyle w:val="Heading2"/>
        <w:rPr>
          <w:rFonts w:hint="eastAsia"/>
        </w:rPr>
      </w:pPr>
      <w:r>
        <w:rPr>
          <w:rFonts w:hint="eastAsia"/>
        </w:rPr>
        <w:t xml:space="preserve">PlayFab 物品配置</w:t>
      </w:r>
    </w:p>
    <w:p w14:paraId="33ACF32C" w14:textId="64F735BC" w:rsidR="00261296" w:rsidRDefault="004228BF" w:rsidP="004228BF">
      <w:pPr>
        <w:rPr>
          <w:rFonts w:hint="eastAsia"/>
        </w:rPr>
      </w:pPr>
      <w:r>
        <w:rPr>
          <w:rFonts w:hint="eastAsia"/>
        </w:rPr>
        <w:t xml:space="preserve">有关如何使用 GameManager 配置物品的完整详细信息，请参阅 PlayFab 官方文档。</w:t>
      </w:r>
      <w:r>
        <w:rPr>
          <w:rFonts w:hint="eastAsia"/>
        </w:rPr>
        <w:t xml:space="preserve">这可在包含多个子部分的 </w:t>
      </w:r>
      <w:r>
        <w:rPr>
          <w:b/>
          <w:rFonts w:hint="eastAsia"/>
        </w:rPr>
        <w:t xml:space="preserve">Economy</w:t>
      </w:r>
      <w:r>
        <w:rPr>
          <w:rFonts w:hint="eastAsia"/>
        </w:rPr>
        <w:t xml:space="preserve"> 部分完成，包括“货币”、“物品”、“捆绑包”和“商店”。</w:t>
      </w:r>
    </w:p>
    <w:p w14:paraId="589EF52A" w14:textId="03FD9329" w:rsidR="00261296" w:rsidRDefault="00261296" w:rsidP="004228BF"/>
    <w:p w14:paraId="0017C6DA" w14:textId="0192C1FB" w:rsidR="000F23EF" w:rsidRDefault="005B2B4B" w:rsidP="004228BF">
      <w:pPr>
        <w:rPr>
          <w:rFonts w:hint="eastAsia"/>
        </w:rPr>
      </w:pPr>
      <w:r>
        <w:rPr>
          <w:rFonts w:hint="eastAsia"/>
        </w:rPr>
        <w:t xml:space="preserve">货币仅为可通过标题购买、赚取、或授予的虚拟货币。</w:t>
      </w:r>
      <w:r>
        <w:rPr>
          <w:rFonts w:hint="eastAsia"/>
        </w:rPr>
        <w:t xml:space="preserve">为简单起见，在整个样本中仅使用一种货币 TC。</w:t>
      </w:r>
    </w:p>
    <w:p w14:paraId="44F510F0" w14:textId="77777777" w:rsidR="005B2B4B" w:rsidRDefault="005B2B4B" w:rsidP="004228BF"/>
    <w:p w14:paraId="25D92B79" w14:textId="17507A0E" w:rsidR="00261296" w:rsidRDefault="00261296" w:rsidP="004228BF">
      <w:pPr>
        <w:rPr>
          <w:rFonts w:hint="eastAsia"/>
        </w:rPr>
      </w:pPr>
      <w:r>
        <w:rPr>
          <w:rFonts w:hint="eastAsia"/>
        </w:rPr>
        <w:t xml:space="preserve">物品是可以授予的原语，可以是消费品或耐用品。</w:t>
      </w:r>
    </w:p>
    <w:p w14:paraId="065FDA29" w14:textId="759CD300" w:rsidR="00261296" w:rsidRDefault="00261296" w:rsidP="004228BF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C57A6AE" wp14:editId="3A43D892">
            <wp:extent cx="5943600" cy="2253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15CC" w14:textId="57D81BCD" w:rsidR="00261296" w:rsidRDefault="00261296" w:rsidP="004228BF"/>
    <w:p w14:paraId="78C8838A" w14:textId="68DF8B79" w:rsidR="00261296" w:rsidRDefault="00261296" w:rsidP="004228BF">
      <w:pPr>
        <w:rPr>
          <w:rFonts w:hint="eastAsia"/>
        </w:rPr>
      </w:pPr>
      <w:r>
        <w:rPr>
          <w:rFonts w:hint="eastAsia"/>
        </w:rPr>
        <w:t xml:space="preserve">此样本使用的是会在使用时变少的消费品以及永久耐用的物品。</w:t>
      </w:r>
      <w:r>
        <w:rPr>
          <w:rFonts w:hint="eastAsia"/>
        </w:rPr>
        <w:t xml:space="preserve">这些物品与 Microsoft 产品之间的区别（可在“合作伙伴中心”中配置）如下所示：</w:t>
      </w:r>
    </w:p>
    <w:p w14:paraId="62F689A1" w14:textId="77777777" w:rsidR="00770507" w:rsidRDefault="00770507" w:rsidP="004228BF"/>
    <w:p w14:paraId="15C4644E" w14:textId="0E6DC28E" w:rsidR="00261296" w:rsidRDefault="0097657B" w:rsidP="00261296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消费品也可能有时间限制（设定为在一定时间后过期）。</w:t>
      </w:r>
    </w:p>
    <w:p w14:paraId="52E98B03" w14:textId="178CC4FC" w:rsidR="00261296" w:rsidRDefault="0097657B" w:rsidP="004B699B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物品作为单独实例在库存中返回。</w:t>
      </w:r>
      <w:r>
        <w:rPr>
          <w:rFonts w:hint="eastAsia"/>
        </w:rPr>
        <w:t xml:space="preserve">如果不需要，可将其设置为可堆叠；但是，在创建包含大量单个物品的捆绑包时要小心。</w:t>
      </w:r>
    </w:p>
    <w:p w14:paraId="1B667ADD" w14:textId="1E8785FD" w:rsidR="00261296" w:rsidRDefault="00261296" w:rsidP="00355892"/>
    <w:p w14:paraId="32D04110" w14:textId="2A62EEF6" w:rsidR="00355892" w:rsidRDefault="004228BF" w:rsidP="004228BF">
      <w:pPr>
        <w:rPr>
          <w:rFonts w:hint="eastAsia"/>
        </w:rPr>
      </w:pPr>
      <w:r>
        <w:rPr>
          <w:rFonts w:hint="eastAsia"/>
        </w:rPr>
        <w:t xml:space="preserve">在此样本中，PlayFab 类别中列出的物品都是在“捆绑包”选项卡下设置的所有可消费品捆绑包（如下图所示）。</w:t>
      </w:r>
      <w:r>
        <w:rPr>
          <w:rFonts w:hint="eastAsia"/>
        </w:rPr>
        <w:t xml:space="preserve">这些捆绑包包含各种数量和各种组合的物品和虚拟货币。</w:t>
      </w:r>
    </w:p>
    <w:p w14:paraId="0B56E5F2" w14:textId="414A4AEC" w:rsidR="004228BF" w:rsidRDefault="004228BF" w:rsidP="004228B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5A291F57" wp14:editId="0772DBDE">
            <wp:extent cx="5943600" cy="4404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EB91" w14:textId="42BB07D2" w:rsidR="004228BF" w:rsidRDefault="004228BF" w:rsidP="004228BF"/>
    <w:p w14:paraId="6E92331E" w14:textId="6E043828" w:rsidR="00AE12F2" w:rsidRDefault="00355892" w:rsidP="00355892">
      <w:pPr>
        <w:rPr>
          <w:rFonts w:hint="eastAsia"/>
        </w:rPr>
      </w:pPr>
      <w:r>
        <w:rPr>
          <w:rFonts w:hint="eastAsia"/>
        </w:rPr>
        <w:t xml:space="preserve">虽然 GetUserInventory API 返回所有物品和捆绑包，但是样本会对包含非零数量的捆绑包物品的捆绑消费品进行筛选（请参阅下图中“捆绑包内容”下的“数量”字段）。</w:t>
      </w:r>
      <w:r>
        <w:rPr>
          <w:rFonts w:hint="eastAsia"/>
        </w:rPr>
        <w:t xml:space="preserve"> </w:t>
      </w:r>
    </w:p>
    <w:p w14:paraId="53D42681" w14:textId="77777777" w:rsidR="00AE12F2" w:rsidRDefault="00AE12F2" w:rsidP="00355892"/>
    <w:p w14:paraId="715C9B8C" w14:textId="6DA5A1AD" w:rsidR="00AE12F2" w:rsidRDefault="00AE12F2" w:rsidP="00355892">
      <w:pPr>
        <w:rPr>
          <w:rFonts w:hint="eastAsia"/>
        </w:rPr>
      </w:pPr>
      <w:r>
        <w:rPr>
          <w:rFonts w:hint="eastAsia"/>
        </w:rPr>
        <w:t xml:space="preserve">另请注意，这些捆绑包本身就是消费品，但它们不是“计数”类型，而是设置为在 3 秒后过期。</w:t>
      </w:r>
      <w:r>
        <w:rPr>
          <w:rFonts w:hint="eastAsia"/>
        </w:rPr>
        <w:t xml:space="preserve">这样，购买的捆绑包实例也不会在库存中返回，因为很可能只有累积的物品数量才会在库存中看到。</w:t>
      </w:r>
    </w:p>
    <w:p w14:paraId="29E8CCCF" w14:textId="5EA011E8" w:rsidR="00AE12F2" w:rsidRDefault="00AE12F2" w:rsidP="00355892"/>
    <w:p w14:paraId="7EDDA00A" w14:textId="7F0878FA" w:rsidR="004228BF" w:rsidRDefault="004228BF" w:rsidP="004228B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031615C5" wp14:editId="546C42CC">
            <wp:extent cx="5943600" cy="501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861E" w14:textId="584B7229" w:rsidR="004228BF" w:rsidRDefault="004228BF" w:rsidP="004228BF"/>
    <w:p w14:paraId="45ABF2D5" w14:textId="3F793357" w:rsidR="00AE12F2" w:rsidRDefault="00AE12F2" w:rsidP="00AE12F2">
      <w:pPr>
        <w:rPr>
          <w:rFonts w:hint="eastAsia"/>
        </w:rPr>
      </w:pPr>
      <w:r>
        <w:rPr>
          <w:rFonts w:hint="eastAsia"/>
        </w:rPr>
        <w:t xml:space="preserve">具有 GUID 标识符的其他捆绑包物品是 PlayFab 如何桥接使用真实货币购买的 Microsoft 库存物品以及 GameManager 中配置的虚拟物品。</w:t>
      </w:r>
      <w:r>
        <w:rPr>
          <w:rFonts w:hint="eastAsia"/>
        </w:rPr>
        <w:t xml:space="preserve">这将在下面的 API 部分中进行描述。</w:t>
      </w:r>
    </w:p>
    <w:p w14:paraId="00D6337D" w14:textId="1C4E5087" w:rsidR="002C35A7" w:rsidRDefault="002C35A7" w:rsidP="00AE12F2"/>
    <w:p w14:paraId="3EFA0BA2" w14:textId="27B364C0" w:rsidR="002C35A7" w:rsidRDefault="002C35A7" w:rsidP="00AE12F2">
      <w:pPr>
        <w:rPr>
          <w:rFonts w:hint="eastAsia"/>
        </w:rPr>
      </w:pPr>
      <w:r>
        <w:rPr>
          <w:rFonts w:hint="eastAsia"/>
        </w:rPr>
        <w:t xml:space="preserve">该样本目录采用的其他方面包括：</w:t>
      </w:r>
    </w:p>
    <w:p w14:paraId="282CF2EB" w14:textId="77777777" w:rsidR="00770507" w:rsidRDefault="00770507" w:rsidP="00AE12F2"/>
    <w:p w14:paraId="7D341A5F" w14:textId="49D2386A" w:rsidR="002C35A7" w:rsidRDefault="00770507" w:rsidP="002C35A7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根据玩家分段切换价格的多个商店。</w:t>
      </w:r>
      <w:r>
        <w:rPr>
          <w:rFonts w:hint="eastAsia"/>
        </w:rPr>
        <w:t xml:space="preserve">在此样本中，定义了一个分段，即如果用户大于 400TC，则某些物品的价格会打折。</w:t>
      </w:r>
    </w:p>
    <w:p w14:paraId="69BC8054" w14:textId="0BB80D24" w:rsidR="002C35A7" w:rsidRDefault="00770507" w:rsidP="002C35A7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使用“删除表”配置的物品将根据定义百分比随机授予一个物品。</w:t>
      </w:r>
    </w:p>
    <w:p w14:paraId="23840682" w14:textId="73F0F245" w:rsidR="002C35A7" w:rsidRDefault="002C35A7" w:rsidP="002C35A7"/>
    <w:p w14:paraId="7D8B2E3C" w14:textId="221B4A55" w:rsidR="002C35A7" w:rsidRDefault="002C35A7" w:rsidP="002C35A7">
      <w:pPr>
        <w:rPr>
          <w:rFonts w:hint="eastAsia"/>
        </w:rPr>
      </w:pPr>
      <w:r>
        <w:rPr>
          <w:rFonts w:hint="eastAsia"/>
        </w:rPr>
        <w:t xml:space="preserve">再次，请参阅 PlayFab 文档，了解有关 Economy 的这些和其他方面的更详细处理。</w:t>
      </w:r>
    </w:p>
    <w:p w14:paraId="55D51563" w14:textId="77777777" w:rsidR="002C35A7" w:rsidRDefault="002C35A7" w:rsidP="00AE12F2"/>
    <w:p w14:paraId="773908DA" w14:textId="6985D4B1" w:rsidR="002C35A7" w:rsidRDefault="002C35A7" w:rsidP="002C35A7">
      <w:pPr>
        <w:pStyle w:val="Heading2"/>
        <w:rPr>
          <w:rFonts w:hint="eastAsia"/>
        </w:rPr>
      </w:pPr>
      <w:r>
        <w:rPr>
          <w:rFonts w:hint="eastAsia"/>
        </w:rPr>
        <w:t xml:space="preserve">Microsoft 物品配置</w:t>
      </w:r>
    </w:p>
    <w:p w14:paraId="7C2C2265" w14:textId="4EC1A644" w:rsidR="004228BF" w:rsidRDefault="002C35A7" w:rsidP="004228BF">
      <w:pPr>
        <w:rPr>
          <w:rFonts w:hint="eastAsia"/>
        </w:rPr>
      </w:pPr>
      <w:r>
        <w:rPr>
          <w:rFonts w:hint="eastAsia"/>
        </w:rPr>
        <w:t xml:space="preserve">带 GUID 的每个捆绑包物品在“合作伙伴中心中”配置为 1:1 的对应物品。</w:t>
      </w:r>
    </w:p>
    <w:p w14:paraId="15168739" w14:textId="13C85F67" w:rsidR="002C35A7" w:rsidRDefault="002C35A7" w:rsidP="004228B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0900A0CD" wp14:editId="21048C70">
            <wp:extent cx="5943600" cy="285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59E" w14:textId="468C5A43" w:rsidR="00AE12F2" w:rsidRDefault="00AE12F2" w:rsidP="004228BF"/>
    <w:p w14:paraId="116F9150" w14:textId="59DBD668" w:rsidR="002C35A7" w:rsidRDefault="002C35A7" w:rsidP="004228BF">
      <w:pPr>
        <w:rPr>
          <w:rFonts w:hint="eastAsia"/>
        </w:rPr>
      </w:pPr>
      <w:r>
        <w:rPr>
          <w:rFonts w:hint="eastAsia"/>
        </w:rPr>
        <w:t xml:space="preserve">除此之外，这些是不起眼的消费品，可以使用所需属性进行设置。</w:t>
      </w:r>
      <w:r>
        <w:rPr>
          <w:rFonts w:hint="eastAsia"/>
        </w:rPr>
        <w:t xml:space="preserve">必须对这些消费品进行存储管理才能使 b2b 消耗 API 起作用。</w:t>
      </w:r>
      <w:r>
        <w:rPr>
          <w:rFonts w:hint="eastAsia"/>
        </w:rPr>
        <w:t xml:space="preserve">这些消费品不必设置为可以看见自己的“商品清单”。</w:t>
      </w:r>
      <w:r>
        <w:rPr>
          <w:rFonts w:hint="eastAsia"/>
        </w:rPr>
        <w:t xml:space="preserve">强烈建议将每个授权数量设为 1（见下文）。</w:t>
      </w:r>
      <w:r>
        <w:rPr>
          <w:rFonts w:hint="eastAsia"/>
        </w:rPr>
        <w:t xml:space="preserve"> </w:t>
      </w:r>
    </w:p>
    <w:p w14:paraId="03AEAB30" w14:textId="5EE9F8D3" w:rsidR="002C35A7" w:rsidRDefault="002C35A7" w:rsidP="004228BF"/>
    <w:p w14:paraId="7BE28907" w14:textId="6ADB49AD" w:rsidR="00D71936" w:rsidRDefault="00D71936" w:rsidP="004228BF">
      <w:pPr>
        <w:rPr>
          <w:rFonts w:hint="eastAsia"/>
        </w:rPr>
      </w:pPr>
      <w:r>
        <w:rPr>
          <w:b/>
          <w:rFonts w:hint="eastAsia"/>
        </w:rPr>
        <w:t xml:space="preserve">重要内容!</w:t>
      </w:r>
      <w:r>
        <w:rPr>
          <w:b/>
          <w:rFonts w:hint="eastAsia"/>
        </w:rPr>
        <w:t xml:space="preserve"> </w:t>
      </w:r>
      <w:r>
        <w:rPr>
          <w:rFonts w:hint="eastAsia"/>
        </w:rPr>
        <w:t xml:space="preserve">要使样本的关键 b2b 方面起作用，有几个方面必须正确配置：</w:t>
      </w:r>
    </w:p>
    <w:p w14:paraId="417E4D94" w14:textId="77777777" w:rsidR="00D71936" w:rsidRDefault="00D71936" w:rsidP="004228BF"/>
    <w:p w14:paraId="50FB8CD2" w14:textId="7BAADAF8" w:rsidR="002C35A7" w:rsidRDefault="00D71936" w:rsidP="00D71936">
      <w:pPr>
        <w:pStyle w:val="ListParagraph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“合作伙伴中心”基础游戏产品必须位于产品组中：</w:t>
      </w:r>
    </w:p>
    <w:p w14:paraId="7364FAC5" w14:textId="2F2A6DA9" w:rsidR="002C35A7" w:rsidRDefault="002C35A7" w:rsidP="004228BF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9BDBDB2" wp14:editId="00E5619F">
            <wp:extent cx="5943600" cy="1564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8A19" w14:textId="7ADEBF37" w:rsidR="002C35A7" w:rsidRDefault="002C35A7" w:rsidP="004228BF"/>
    <w:p w14:paraId="4E5A927F" w14:textId="37C300C9" w:rsidR="002C35A7" w:rsidRDefault="002C35A7" w:rsidP="004228BF">
      <w:pPr>
        <w:rPr>
          <w:rFonts w:hint="eastAsia"/>
        </w:rPr>
      </w:pPr>
      <w:r>
        <w:rPr>
          <w:rFonts w:hint="eastAsia"/>
        </w:rPr>
        <w:t xml:space="preserve">此产品组必须与 Dev Studio 相关联，而 Dev Studio 又需要与“依赖方业务合作伙伴 ID”匹配的 Dev Studio ID 相关联。</w:t>
      </w:r>
    </w:p>
    <w:p w14:paraId="5832F77C" w14:textId="1324657A" w:rsidR="00DC0D64" w:rsidRDefault="00DC0D64" w:rsidP="004228BF"/>
    <w:p w14:paraId="4D772B28" w14:textId="049B27CE" w:rsidR="00DC0D64" w:rsidRDefault="00DC0D64" w:rsidP="004228B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4F52AF60" wp14:editId="2E2F9261">
            <wp:extent cx="5943600" cy="2521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472A" w14:textId="720F5B77" w:rsidR="002C35A7" w:rsidRDefault="002C35A7" w:rsidP="004228BF"/>
    <w:p w14:paraId="5234E854" w14:textId="5CBD4A84" w:rsidR="00DC0D64" w:rsidRDefault="00DC0D64" w:rsidP="004228BF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4E08630" wp14:editId="1488D048">
            <wp:extent cx="5724525" cy="2447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D0E" w14:textId="3797C8ED" w:rsidR="00DC0D64" w:rsidRDefault="00DC0D64" w:rsidP="004228BF">
      <w:pPr>
        <w:rPr>
          <w:rFonts w:hint="eastAsia"/>
        </w:rPr>
      </w:pPr>
      <w:r>
        <w:rPr>
          <w:rFonts w:hint="eastAsia"/>
        </w:rPr>
        <w:t xml:space="preserve">依赖方、Web 服务和全层 Xbox Live 的配置超出了本自述文件的范围。</w:t>
      </w:r>
      <w:r>
        <w:rPr>
          <w:rFonts w:hint="eastAsia"/>
        </w:rPr>
        <w:t xml:space="preserve">请联系客户经理和论坛以获取有关这些方面的帮助。</w:t>
      </w:r>
    </w:p>
    <w:p w14:paraId="5504105A" w14:textId="1A29DAEA" w:rsidR="00DC0D64" w:rsidRDefault="00DC0D64" w:rsidP="004228BF"/>
    <w:p w14:paraId="52C00911" w14:textId="5D7AEE4A" w:rsidR="00D71936" w:rsidRDefault="00D71936" w:rsidP="00D71936">
      <w:pPr>
        <w:pStyle w:val="ListParagraph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针对通过 ConsumableXboxEntitlements（见下文）执行消费 b2b 的每个产品，必须设置为与传统 Xbox 产品 ID 相关联，这是一个 GUID。</w:t>
      </w:r>
      <w:r>
        <w:rPr>
          <w:rFonts w:hint="eastAsia"/>
        </w:rPr>
        <w:t xml:space="preserve">这应仅由客户经理通过联系商店研发团队来完成（SMP &gt; Addon &gt; 详细信息 &gt; 旧版 XBox 链接类型：</w:t>
      </w:r>
      <w:r>
        <w:rPr>
          <w:rFonts w:hint="eastAsia"/>
        </w:rPr>
        <w:t xml:space="preserve">InventoryCallOnly）。</w:t>
      </w:r>
    </w:p>
    <w:p w14:paraId="2FFA713B" w14:textId="77777777" w:rsidR="00D71936" w:rsidRDefault="00D71936" w:rsidP="004228BF"/>
    <w:p w14:paraId="4DC168F2" w14:textId="7C40B653" w:rsidR="00DC0D64" w:rsidRDefault="00DC0D64" w:rsidP="000F23EF">
      <w:pPr>
        <w:pStyle w:val="Heading2"/>
        <w:rPr>
          <w:rFonts w:hint="eastAsia"/>
        </w:rPr>
      </w:pPr>
      <w:bookmarkStart w:id="1" w:name="_API_usage"/>
      <w:bookmarkEnd w:id="1"/>
      <w:r>
        <w:rPr>
          <w:rFonts w:hint="eastAsia"/>
        </w:rPr>
        <w:t xml:space="preserve">API 使用情况</w:t>
      </w:r>
    </w:p>
    <w:p w14:paraId="599F87E9" w14:textId="14AAAB73" w:rsidR="00DC0D64" w:rsidRDefault="00770507" w:rsidP="004228BF">
      <w:pPr>
        <w:rPr>
          <w:rFonts w:hint="eastAsia"/>
        </w:rPr>
      </w:pPr>
      <w:r>
        <w:rPr>
          <w:rFonts w:hint="eastAsia"/>
        </w:rPr>
        <w:t xml:space="preserve">以下文档提供了有关此样本中使用的 API 的更多详细信息：</w:t>
      </w:r>
      <w:r>
        <w:rPr>
          <w:rFonts w:hint="eastAsia"/>
        </w:rPr>
        <w:t xml:space="preserve"> </w:t>
      </w:r>
    </w:p>
    <w:p w14:paraId="061B0048" w14:textId="77777777" w:rsidR="00770507" w:rsidRDefault="00770507" w:rsidP="004228BF"/>
    <w:p w14:paraId="24744497" w14:textId="3F5C4BE8" w:rsidR="00DC0D64" w:rsidRDefault="00770507" w:rsidP="004228BF">
      <w:pPr>
        <w:rPr>
          <w:rFonts w:hint="eastAsia"/>
        </w:rPr>
      </w:pPr>
      <w:r>
        <w:rPr>
          <w:rFonts w:hint="eastAsia"/>
        </w:rPr>
        <w:t xml:space="preserve">Windows Store API：</w:t>
      </w:r>
      <w:r>
        <w:rPr>
          <w:rFonts w:hint="eastAsia"/>
        </w:rPr>
        <w:t xml:space="preserve">  </w:t>
      </w:r>
      <w:hyperlink r:id="rId22" w:history="1">
        <w:r>
          <w:rPr>
            <w:rStyle w:val="Hyperlink"/>
            <w:rFonts w:hint="eastAsia"/>
          </w:rPr>
          <w:t xml:space="preserve">https://docs.microsoft.com/zh-cn/uwp/api/Windows.Services.Store.StoreContext</w:t>
        </w:r>
      </w:hyperlink>
    </w:p>
    <w:p w14:paraId="4F3FFE41" w14:textId="52D8D04F" w:rsidR="00DC0D64" w:rsidRDefault="00770507" w:rsidP="004228BF">
      <w:pPr>
        <w:rPr>
          <w:rStyle w:val="Hyperlink"/>
          <w:rFonts w:hint="eastAsia"/>
        </w:rPr>
      </w:pPr>
      <w:r>
        <w:rPr>
          <w:rFonts w:hint="eastAsia"/>
        </w:rPr>
        <w:t xml:space="preserve">PlayFab API：</w:t>
      </w:r>
      <w:hyperlink r:id="rId23" w:history="1">
        <w:r>
          <w:rPr>
            <w:rStyle w:val="Hyperlink"/>
            <w:rFonts w:hint="eastAsia"/>
          </w:rPr>
          <w:t xml:space="preserve">https://api.playfab.com/documentation/client</w:t>
        </w:r>
      </w:hyperlink>
    </w:p>
    <w:p w14:paraId="62BC360C" w14:textId="77777777" w:rsidR="00770507" w:rsidRDefault="00770507" w:rsidP="004228BF"/>
    <w:p w14:paraId="72D92967" w14:textId="614F9DDA" w:rsidR="00481DA8" w:rsidRDefault="00481DA8" w:rsidP="004228BF">
      <w:pPr>
        <w:rPr>
          <w:rFonts w:hint="eastAsia"/>
        </w:rPr>
      </w:pPr>
      <w:r>
        <w:rPr>
          <w:rFonts w:hint="eastAsia"/>
        </w:rPr>
        <w:t xml:space="preserve">该样本将这些区域中的操作大致分为两个源文件：</w:t>
      </w:r>
      <w:r>
        <w:rPr>
          <w:rFonts w:hint="eastAsia"/>
        </w:rPr>
        <w:t xml:space="preserve">分别为 StoreOps.cpp 和 PlayFabOps.cpp。</w:t>
      </w:r>
    </w:p>
    <w:p w14:paraId="29B41222" w14:textId="77777777" w:rsidR="00481DA8" w:rsidRDefault="00481DA8" w:rsidP="004228BF"/>
    <w:p w14:paraId="527E950B" w14:textId="715AF36D" w:rsidR="00481DA8" w:rsidRDefault="00481DA8" w:rsidP="004228BF">
      <w:pPr>
        <w:rPr>
          <w:rFonts w:hint="eastAsia"/>
        </w:rPr>
      </w:pPr>
      <w:r>
        <w:rPr>
          <w:b/>
          <w:rFonts w:hint="eastAsia"/>
        </w:rPr>
        <w:t xml:space="preserve">ConsumeXboxEntitlements</w:t>
      </w:r>
      <w:r>
        <w:rPr>
          <w:rFonts w:hint="eastAsia"/>
        </w:rPr>
        <w:t xml:space="preserve"> 是标题必须调用的关键 API，用于协调真实货币购买 Microsoft 产品与相应 PlayFab 物品。</w:t>
      </w:r>
      <w:r>
        <w:rPr>
          <w:rFonts w:hint="eastAsia"/>
        </w:rPr>
        <w:t xml:space="preserve">调用此 API 时，PlayFab 服务将对 Microsoft 的库存服务执行 b2b 调用，以查询任何拥有非零数量的自有消费品。</w:t>
      </w:r>
      <w:r>
        <w:rPr>
          <w:rFonts w:hint="eastAsia"/>
        </w:rPr>
        <w:t xml:space="preserve">必须遵循上一节中 b2b 配置步骤才能完成此操作。</w:t>
      </w:r>
    </w:p>
    <w:p w14:paraId="6B5A49C9" w14:textId="01CD8E7F" w:rsidR="000F23EF" w:rsidRDefault="000F23EF" w:rsidP="004228BF"/>
    <w:p w14:paraId="45E055F5" w14:textId="6A4B630B" w:rsidR="000F23EF" w:rsidRDefault="00770507" w:rsidP="004228BF">
      <w:pPr>
        <w:rPr>
          <w:rFonts w:hint="eastAsia"/>
        </w:rPr>
      </w:pPr>
      <w:r>
        <w:rPr>
          <w:rFonts w:hint="eastAsia"/>
        </w:rPr>
        <w:t xml:space="preserve">由于使用了 Microsoft inventory.xboxlive.com 服务，PlayFab 将会看到使用旧版 Xbox 产品 ID 返回的产品。</w:t>
      </w:r>
      <w:r>
        <w:rPr>
          <w:rFonts w:hint="eastAsia"/>
        </w:rPr>
        <w:t xml:space="preserve">这些物品将与 PlayFab 目录中配置的任何捆绑包进行比较，这就是为什么上一个图中的物品都配置有 GUID 标识符。</w:t>
      </w:r>
    </w:p>
    <w:p w14:paraId="482F14F5" w14:textId="5143D9F0" w:rsidR="000F23EF" w:rsidRDefault="000F23EF" w:rsidP="004228BF"/>
    <w:p w14:paraId="330CAB59" w14:textId="48F59E99" w:rsidR="000F23EF" w:rsidRDefault="000F23EF" w:rsidP="004228BF">
      <w:pPr>
        <w:rPr>
          <w:rFonts w:hint="eastAsia"/>
        </w:rPr>
      </w:pPr>
      <w:r>
        <w:rPr>
          <w:rFonts w:hint="eastAsia"/>
        </w:rPr>
        <w:t xml:space="preserve">对于与 PlayFab 捆绑包匹配的每个 Microsoft 库存消费品，一次消耗一个未完成的数量，并且授予一个相应的 PlayFab 捆绑包实例。</w:t>
      </w:r>
      <w:r>
        <w:rPr>
          <w:rFonts w:hint="eastAsia"/>
        </w:rPr>
        <w:t xml:space="preserve">与可购买的捆绑包一样，这些捆绑包也被设置为有时间限制的消费品，捆绑包内容定义了原始真实货币购买所授予的内容。</w:t>
      </w:r>
    </w:p>
    <w:p w14:paraId="6BF1FC5A" w14:textId="77777777" w:rsidR="00DC0D64" w:rsidRDefault="00DC0D64" w:rsidP="004228BF"/>
    <w:p w14:paraId="7174CE98" w14:textId="6BDA2872" w:rsidR="00DC0D64" w:rsidRPr="004228BF" w:rsidRDefault="000F23EF" w:rsidP="004228BF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2B4E7B73" wp14:editId="247FFE60">
            <wp:extent cx="5943600" cy="518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1DE" w14:textId="7F8F686E" w:rsidR="00984E7A" w:rsidRDefault="00984E7A" w:rsidP="0057472B"/>
    <w:p w14:paraId="3BA64EBB" w14:textId="77163283" w:rsidR="000F23EF" w:rsidRDefault="000F23EF" w:rsidP="0057472B">
      <w:pPr>
        <w:rPr>
          <w:rFonts w:hint="eastAsia"/>
        </w:rPr>
      </w:pPr>
      <w:r>
        <w:rPr>
          <w:rFonts w:hint="eastAsia"/>
        </w:rPr>
        <w:t xml:space="preserve">最终，开发人员应确保“合作伙伴中心”产品的描述与游戏内物品实际授予的内容相匹配。</w:t>
      </w:r>
    </w:p>
    <w:p w14:paraId="092E4922" w14:textId="4FB854F3" w:rsidR="005B2B4B" w:rsidRDefault="005B2B4B" w:rsidP="0057472B"/>
    <w:p w14:paraId="6D9FBF92" w14:textId="00E204BB" w:rsidR="005B2B4B" w:rsidRDefault="008D3423" w:rsidP="0057472B">
      <w:pPr>
        <w:rPr>
          <w:rFonts w:hint="eastAsia"/>
        </w:rPr>
      </w:pPr>
      <w:r>
        <w:rPr>
          <w:b/>
          <w:rFonts w:hint="eastAsia"/>
        </w:rPr>
        <w:t xml:space="preserve">注意：</w:t>
      </w:r>
      <w:r>
        <w:rPr>
          <w:rFonts w:hint="eastAsia"/>
        </w:rPr>
        <w:t xml:space="preserve">在耗尽之前，Microsoft 消费品会被消耗 1 次，因此，不要创建大量消费品，这非常重要，因为这些消费品会在 Microsoft 和 PlayFab 服务之间产生大量流量，从而限制或禁止标题。</w:t>
      </w:r>
    </w:p>
    <w:p w14:paraId="66126289" w14:textId="0E6A6422" w:rsidR="005B2B4B" w:rsidRDefault="005B2B4B" w:rsidP="0057472B"/>
    <w:p w14:paraId="22901364" w14:textId="3C6FFBCE" w:rsidR="005F50B0" w:rsidRDefault="005F50B0" w:rsidP="0057472B">
      <w:pPr>
        <w:rPr>
          <w:rFonts w:hint="eastAsia"/>
        </w:rPr>
      </w:pPr>
      <w:r>
        <w:rPr>
          <w:rFonts w:hint="eastAsia"/>
        </w:rPr>
        <w:t xml:space="preserve">请注意，在正常操作中，ConsumeXboxEntitlements 会在 Microsoft 产品的 RequestPurchaseAsync 成功时被调用。</w:t>
      </w:r>
      <w:r>
        <w:rPr>
          <w:rFonts w:hint="eastAsia"/>
        </w:rPr>
        <w:t xml:space="preserve">“Manual ConsumeXboxEntitlements”切换将解耦此操作，以便 RequestPurchaseAsync 使 Microsoft 消费品的数量增加，然后</w:t>
      </w:r>
      <w:r>
        <w:rPr>
          <w:b/>
          <w:rFonts w:hint="eastAsia"/>
        </w:rPr>
        <w:t xml:space="preserve">单击左摇杆</w:t>
      </w:r>
      <w:r>
        <w:rPr>
          <w:rFonts w:hint="eastAsia"/>
        </w:rPr>
        <w:t xml:space="preserve">，可手动调用 ConsumeXboxEntitlements，以便观察从 Microsoft 数量到 PlayFab 库存的转换。</w:t>
      </w:r>
    </w:p>
    <w:p w14:paraId="7C9EF2E2" w14:textId="77777777" w:rsidR="005F50B0" w:rsidRDefault="005F50B0" w:rsidP="0057472B"/>
    <w:p w14:paraId="68B0BA47" w14:textId="2C20C515" w:rsidR="00592127" w:rsidRDefault="00592127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最佳做法</w:t>
      </w:r>
    </w:p>
    <w:p w14:paraId="00357B1E" w14:textId="1919F74F" w:rsidR="00592127" w:rsidRDefault="00770507" w:rsidP="00592127">
      <w:pPr>
        <w:rPr>
          <w:rFonts w:hint="eastAsia"/>
        </w:rPr>
      </w:pPr>
      <w:r>
        <w:rPr>
          <w:rFonts w:hint="eastAsia"/>
        </w:rPr>
        <w:t xml:space="preserve">以下是本文档中提到的关键要点的摘要：</w:t>
      </w:r>
    </w:p>
    <w:p w14:paraId="14316313" w14:textId="77777777" w:rsidR="00770507" w:rsidRDefault="00770507" w:rsidP="00592127"/>
    <w:p w14:paraId="70161397" w14:textId="6258AA1F" w:rsidR="00D71936" w:rsidRDefault="00481B74" w:rsidP="00144373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“合作伙伴中心”产品必须位于产品组下，产品组必须与 Dev Studio 相关联，并且 Dev Studio ID 与依赖方业务合作伙伴 ID 相匹配。</w:t>
      </w:r>
    </w:p>
    <w:p w14:paraId="533B4287" w14:textId="48DA268B" w:rsidR="0001177F" w:rsidRDefault="0001177F" w:rsidP="0001177F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如果捆绑包实例的数量对用户库存不重要，则将 PlayFab 捆绑包创建为到期时间为 3-5 秒的消费品。</w:t>
      </w:r>
    </w:p>
    <w:p w14:paraId="1C8E3BD8" w14:textId="6E237BFE" w:rsidR="0001177F" w:rsidRDefault="000729C8" w:rsidP="0001177F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对于旨在与 PlayFab 捆绑包关联的 Microsoft 消费品，因为 PlayFab 服务每次仅消耗一个未完成数量，因此每次购买的授予数量应仅为 1。</w:t>
      </w:r>
    </w:p>
    <w:p w14:paraId="19B15A30" w14:textId="39F51D06" w:rsidR="000729C8" w:rsidRDefault="000729C8" w:rsidP="0001177F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与 Microsoft 产品关联的 PlayFab 捆绑包需要将“物品 ID”设置为 Xbox 产品 ID；要了解这些 ID 是否适用于“合作伙伴中心”中配置的产品，请联系客户经理，以便他们可以在 SMP（内部工具）中进行检查。</w:t>
      </w:r>
    </w:p>
    <w:p w14:paraId="64A5451D" w14:textId="31867E06" w:rsidR="00592127" w:rsidRDefault="00D71936" w:rsidP="002F2AF5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用于关联的 Microsoft 消费品必须将其“旧版 XBox 链接类型”设置为 InventoryCallOnly。</w:t>
      </w:r>
      <w:r>
        <w:rPr>
          <w:rFonts w:hint="eastAsia"/>
        </w:rPr>
        <w:t xml:space="preserve">这也可以在 SMP 中查看或设置。</w:t>
      </w:r>
    </w:p>
    <w:p w14:paraId="3FEB4F32" w14:textId="5EE725E2"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4149FA12" w14:textId="42A8AF96" w:rsidR="001C6592" w:rsidRDefault="00530091" w:rsidP="001C6592">
      <w:pPr>
        <w:rPr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rFonts w:hint="eastAsia"/>
        </w:rPr>
        <w:t xml:space="preserve">2018 年 10 月</w:t>
      </w:r>
    </w:p>
    <w:p w14:paraId="4E0B5443" w14:textId="77777777" w:rsidR="00B468BC" w:rsidRDefault="00B468BC" w:rsidP="00A21622">
      <w:pPr>
        <w:rPr>
          <w:i/>
        </w:rPr>
      </w:pPr>
    </w:p>
    <w:p w14:paraId="23AC725F" w14:textId="77777777"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29AC6CCC" w14:textId="77777777"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56D6901F" w14:textId="77777777" w:rsidR="00B468BC" w:rsidRDefault="00B468BC" w:rsidP="00B468BC">
      <w:pPr>
        <w:rPr>
          <w:rFonts w:cs="Segoe UI"/>
          <w:szCs w:val="20"/>
        </w:rPr>
      </w:pPr>
    </w:p>
    <w:p w14:paraId="0063D014" w14:textId="77777777"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25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10324870" w14:textId="77777777" w:rsidR="00B468BC" w:rsidRPr="00331038" w:rsidRDefault="00B468BC" w:rsidP="00A21622"/>
    <w:sectPr w:rsidR="00B468BC" w:rsidRPr="00331038" w:rsidSect="003B1F4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CC51" w14:textId="77777777" w:rsidR="00FD01E4" w:rsidRDefault="00FD01E4" w:rsidP="0074610F">
      <w:r>
        <w:separator/>
      </w:r>
    </w:p>
  </w:endnote>
  <w:endnote w:type="continuationSeparator" w:id="0">
    <w:p w14:paraId="61D4D623" w14:textId="77777777" w:rsidR="00FD01E4" w:rsidRDefault="00FD01E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4C1D" w14:textId="77777777"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373011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76B7AB" w14:textId="2F14FA1C"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52F4C9F9" wp14:editId="13F5482D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"yyyy'年'M'月'd'日'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7C098A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Microsoft。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保留所有权利。</w:t>
            </w:r>
          </w:hyperlink>
          <w:hyperlink r:id="rId3" w:history="1"/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70DA4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51283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DFD3F1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F1097E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D5A7" w14:textId="180538A0"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098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DE9D58" wp14:editId="4E471F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NetRumble多人游戏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558145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A9F89F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F7BF" w14:textId="77777777" w:rsidR="00FD01E4" w:rsidRDefault="00FD01E4" w:rsidP="0074610F">
      <w:r>
        <w:separator/>
      </w:r>
    </w:p>
  </w:footnote>
  <w:footnote w:type="continuationSeparator" w:id="0">
    <w:p w14:paraId="4984D2B2" w14:textId="77777777" w:rsidR="00FD01E4" w:rsidRDefault="00FD01E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955B" w14:textId="77777777"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F3DA" w14:textId="77777777"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99F4" w14:textId="77777777" w:rsidR="00CF3729" w:rsidRDefault="00CF3729">
    <w:pPr>
      <w:pStyle w:val="Header"/>
      <w:rPr>
        <w:sz w:val="2"/>
        <w:szCs w:val="2"/>
      </w:rPr>
    </w:pPr>
  </w:p>
  <w:p w14:paraId="666AFA75" w14:textId="77777777" w:rsidR="000B6D5E" w:rsidRDefault="000B6D5E">
    <w:pPr>
      <w:pStyle w:val="Header"/>
      <w:rPr>
        <w:sz w:val="2"/>
        <w:szCs w:val="2"/>
      </w:rPr>
    </w:pPr>
  </w:p>
  <w:p w14:paraId="31174C06" w14:textId="77777777" w:rsidR="000B6D5E" w:rsidRDefault="000B6D5E">
    <w:pPr>
      <w:pStyle w:val="Header"/>
      <w:rPr>
        <w:sz w:val="2"/>
        <w:szCs w:val="2"/>
      </w:rPr>
    </w:pPr>
  </w:p>
  <w:p w14:paraId="65CC3CC6" w14:textId="77777777" w:rsidR="000B6D5E" w:rsidRDefault="000B6D5E">
    <w:pPr>
      <w:pStyle w:val="Header"/>
      <w:rPr>
        <w:sz w:val="2"/>
        <w:szCs w:val="2"/>
      </w:rPr>
    </w:pPr>
  </w:p>
  <w:p w14:paraId="6744536A" w14:textId="77777777" w:rsidR="000B6D5E" w:rsidRDefault="000B6D5E">
    <w:pPr>
      <w:pStyle w:val="Header"/>
      <w:rPr>
        <w:sz w:val="2"/>
        <w:szCs w:val="2"/>
      </w:rPr>
    </w:pPr>
  </w:p>
  <w:p w14:paraId="43410165" w14:textId="77777777" w:rsidR="000B6D5E" w:rsidRDefault="000B6D5E">
    <w:pPr>
      <w:pStyle w:val="Header"/>
      <w:rPr>
        <w:sz w:val="2"/>
        <w:szCs w:val="2"/>
      </w:rPr>
    </w:pPr>
  </w:p>
  <w:p w14:paraId="2FDF4B2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F73"/>
    <w:multiLevelType w:val="hybridMultilevel"/>
    <w:tmpl w:val="2678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C0C90"/>
    <w:multiLevelType w:val="hybridMultilevel"/>
    <w:tmpl w:val="DDF6AA4A"/>
    <w:lvl w:ilvl="0" w:tplc="0F465F7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A0F81"/>
    <w:multiLevelType w:val="hybridMultilevel"/>
    <w:tmpl w:val="D34E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35"/>
  </w:num>
  <w:num w:numId="4">
    <w:abstractNumId w:val="30"/>
  </w:num>
  <w:num w:numId="5">
    <w:abstractNumId w:val="27"/>
  </w:num>
  <w:num w:numId="6">
    <w:abstractNumId w:val="32"/>
  </w:num>
  <w:num w:numId="7">
    <w:abstractNumId w:val="21"/>
  </w:num>
  <w:num w:numId="8">
    <w:abstractNumId w:val="14"/>
  </w:num>
  <w:num w:numId="9">
    <w:abstractNumId w:val="23"/>
  </w:num>
  <w:num w:numId="10">
    <w:abstractNumId w:val="16"/>
  </w:num>
  <w:num w:numId="11">
    <w:abstractNumId w:val="12"/>
  </w:num>
  <w:num w:numId="12">
    <w:abstractNumId w:val="2"/>
  </w:num>
  <w:num w:numId="13">
    <w:abstractNumId w:val="17"/>
  </w:num>
  <w:num w:numId="14">
    <w:abstractNumId w:val="0"/>
  </w:num>
  <w:num w:numId="15">
    <w:abstractNumId w:val="19"/>
  </w:num>
  <w:num w:numId="16">
    <w:abstractNumId w:val="7"/>
  </w:num>
  <w:num w:numId="17">
    <w:abstractNumId w:val="3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0"/>
  </w:num>
  <w:num w:numId="21">
    <w:abstractNumId w:val="33"/>
  </w:num>
  <w:num w:numId="22">
    <w:abstractNumId w:val="8"/>
  </w:num>
  <w:num w:numId="23">
    <w:abstractNumId w:val="6"/>
  </w:num>
  <w:num w:numId="24">
    <w:abstractNumId w:val="24"/>
  </w:num>
  <w:num w:numId="25">
    <w:abstractNumId w:val="1"/>
  </w:num>
  <w:num w:numId="26">
    <w:abstractNumId w:val="5"/>
  </w:num>
  <w:num w:numId="27">
    <w:abstractNumId w:val="11"/>
  </w:num>
  <w:num w:numId="28">
    <w:abstractNumId w:val="20"/>
  </w:num>
  <w:num w:numId="29">
    <w:abstractNumId w:val="9"/>
  </w:num>
  <w:num w:numId="30">
    <w:abstractNumId w:val="25"/>
  </w:num>
  <w:num w:numId="31">
    <w:abstractNumId w:val="28"/>
  </w:num>
  <w:num w:numId="32">
    <w:abstractNumId w:val="13"/>
  </w:num>
  <w:num w:numId="33">
    <w:abstractNumId w:val="34"/>
  </w:num>
  <w:num w:numId="34">
    <w:abstractNumId w:val="22"/>
  </w:num>
  <w:num w:numId="35">
    <w:abstractNumId w:val="4"/>
  </w:num>
  <w:num w:numId="36">
    <w:abstractNumId w:val="1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77F"/>
    <w:rsid w:val="00055CD6"/>
    <w:rsid w:val="000729C8"/>
    <w:rsid w:val="000764E1"/>
    <w:rsid w:val="00097CCA"/>
    <w:rsid w:val="000B3127"/>
    <w:rsid w:val="000B6D5E"/>
    <w:rsid w:val="000D6EEA"/>
    <w:rsid w:val="000F23EF"/>
    <w:rsid w:val="00102448"/>
    <w:rsid w:val="00143DDD"/>
    <w:rsid w:val="00144408"/>
    <w:rsid w:val="00150ED8"/>
    <w:rsid w:val="00160266"/>
    <w:rsid w:val="00164911"/>
    <w:rsid w:val="00187AC1"/>
    <w:rsid w:val="001A1074"/>
    <w:rsid w:val="001C132C"/>
    <w:rsid w:val="001C4814"/>
    <w:rsid w:val="001C6592"/>
    <w:rsid w:val="001D25B6"/>
    <w:rsid w:val="001D4F7B"/>
    <w:rsid w:val="00203869"/>
    <w:rsid w:val="00206E59"/>
    <w:rsid w:val="002148CE"/>
    <w:rsid w:val="0024713D"/>
    <w:rsid w:val="002555D1"/>
    <w:rsid w:val="00261296"/>
    <w:rsid w:val="002741D2"/>
    <w:rsid w:val="00287A4C"/>
    <w:rsid w:val="0029412C"/>
    <w:rsid w:val="00294A1B"/>
    <w:rsid w:val="002A158A"/>
    <w:rsid w:val="002B46D0"/>
    <w:rsid w:val="002C35A7"/>
    <w:rsid w:val="002E484E"/>
    <w:rsid w:val="002E7BBB"/>
    <w:rsid w:val="002F1589"/>
    <w:rsid w:val="002F1BF0"/>
    <w:rsid w:val="00303D44"/>
    <w:rsid w:val="00311777"/>
    <w:rsid w:val="00321170"/>
    <w:rsid w:val="00331038"/>
    <w:rsid w:val="00331C8E"/>
    <w:rsid w:val="00344877"/>
    <w:rsid w:val="00355166"/>
    <w:rsid w:val="00355892"/>
    <w:rsid w:val="00355C03"/>
    <w:rsid w:val="00372EB5"/>
    <w:rsid w:val="003A5E3F"/>
    <w:rsid w:val="003B1F45"/>
    <w:rsid w:val="003C412F"/>
    <w:rsid w:val="00401D65"/>
    <w:rsid w:val="004228BF"/>
    <w:rsid w:val="004442FD"/>
    <w:rsid w:val="00460D86"/>
    <w:rsid w:val="00481B74"/>
    <w:rsid w:val="00481DA8"/>
    <w:rsid w:val="004B4899"/>
    <w:rsid w:val="004E3E7D"/>
    <w:rsid w:val="004E6F89"/>
    <w:rsid w:val="004F2A02"/>
    <w:rsid w:val="0052490D"/>
    <w:rsid w:val="00530091"/>
    <w:rsid w:val="0056608A"/>
    <w:rsid w:val="0057472B"/>
    <w:rsid w:val="00580898"/>
    <w:rsid w:val="00585527"/>
    <w:rsid w:val="00592127"/>
    <w:rsid w:val="005B2B4B"/>
    <w:rsid w:val="005B4DA9"/>
    <w:rsid w:val="005E1243"/>
    <w:rsid w:val="005F24DD"/>
    <w:rsid w:val="005F50B0"/>
    <w:rsid w:val="00622445"/>
    <w:rsid w:val="00633DA9"/>
    <w:rsid w:val="006804FE"/>
    <w:rsid w:val="00691DF7"/>
    <w:rsid w:val="006A532D"/>
    <w:rsid w:val="006B433C"/>
    <w:rsid w:val="006B7433"/>
    <w:rsid w:val="006D0B6C"/>
    <w:rsid w:val="006D26FC"/>
    <w:rsid w:val="006E18E1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70507"/>
    <w:rsid w:val="007806DC"/>
    <w:rsid w:val="00785FD2"/>
    <w:rsid w:val="00794E1A"/>
    <w:rsid w:val="007A0848"/>
    <w:rsid w:val="007C098A"/>
    <w:rsid w:val="007D32E7"/>
    <w:rsid w:val="00843058"/>
    <w:rsid w:val="00851283"/>
    <w:rsid w:val="00871A3A"/>
    <w:rsid w:val="00873367"/>
    <w:rsid w:val="00886E89"/>
    <w:rsid w:val="008D3423"/>
    <w:rsid w:val="008E1974"/>
    <w:rsid w:val="00906F4F"/>
    <w:rsid w:val="00971D46"/>
    <w:rsid w:val="0097657B"/>
    <w:rsid w:val="00984E7A"/>
    <w:rsid w:val="00987A88"/>
    <w:rsid w:val="009B4FAC"/>
    <w:rsid w:val="009E6C34"/>
    <w:rsid w:val="009E7295"/>
    <w:rsid w:val="00A21622"/>
    <w:rsid w:val="00A44295"/>
    <w:rsid w:val="00A47B03"/>
    <w:rsid w:val="00A514B5"/>
    <w:rsid w:val="00A67391"/>
    <w:rsid w:val="00A94993"/>
    <w:rsid w:val="00AB4F89"/>
    <w:rsid w:val="00AE009E"/>
    <w:rsid w:val="00AE12F2"/>
    <w:rsid w:val="00AE567F"/>
    <w:rsid w:val="00B15AAA"/>
    <w:rsid w:val="00B22AB9"/>
    <w:rsid w:val="00B468BC"/>
    <w:rsid w:val="00B73CF6"/>
    <w:rsid w:val="00B96561"/>
    <w:rsid w:val="00BA2F52"/>
    <w:rsid w:val="00BA4091"/>
    <w:rsid w:val="00BB1A09"/>
    <w:rsid w:val="00BC1F23"/>
    <w:rsid w:val="00BC5A69"/>
    <w:rsid w:val="00C10BC1"/>
    <w:rsid w:val="00C33F64"/>
    <w:rsid w:val="00C57140"/>
    <w:rsid w:val="00C64200"/>
    <w:rsid w:val="00C6735A"/>
    <w:rsid w:val="00C8495A"/>
    <w:rsid w:val="00CF3729"/>
    <w:rsid w:val="00CF3D3A"/>
    <w:rsid w:val="00D008AC"/>
    <w:rsid w:val="00D13CA5"/>
    <w:rsid w:val="00D40593"/>
    <w:rsid w:val="00D71936"/>
    <w:rsid w:val="00D97275"/>
    <w:rsid w:val="00DC0D64"/>
    <w:rsid w:val="00DC2678"/>
    <w:rsid w:val="00DC7DFC"/>
    <w:rsid w:val="00DE1DE0"/>
    <w:rsid w:val="00E70A38"/>
    <w:rsid w:val="00E72A0A"/>
    <w:rsid w:val="00EC5A6F"/>
    <w:rsid w:val="00F01151"/>
    <w:rsid w:val="00F24B3C"/>
    <w:rsid w:val="00F40AC7"/>
    <w:rsid w:val="00F600E9"/>
    <w:rsid w:val="00F70459"/>
    <w:rsid w:val="00FB0843"/>
    <w:rsid w:val="00FD01E4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ECE4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 w:eastAsia="SimSu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SimSun" w:hAnsi="Lucida Console"/>
      <w:noProof/>
      <w:color w:val="993300"/>
      <w:sz w:val="18"/>
      <w:szCs w:val="16"/>
      <w:lang w:eastAsia="zh-CN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 w:eastAsia="SimSun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 w:eastAsia="SimSun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5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13" Type="http://schemas.openxmlformats.org/officeDocument/2006/relationships/hyperlink" Target="mailto:devrel@playfab.com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eveloper.microsoft.com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privacy.microsoft.com/zh-cn/privacystatement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rtner.microsoft.com/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api.playfab.com/documentation/client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icrosoft.com/zh-cn/games/xbox/docs/xdk/testing-license-override" TargetMode="External"/><Relationship Id="rId22" Type="http://schemas.openxmlformats.org/officeDocument/2006/relationships/hyperlink" Target="https://docs.microsoft.com/zh-cn/uwp/api/Windows.Services.Store.StoreContext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9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Tim Chen (ATG)</cp:lastModifiedBy>
  <cp:revision>11</cp:revision>
  <dcterms:created xsi:type="dcterms:W3CDTF">2018-05-07T17:10:00Z</dcterms:created>
  <dcterms:modified xsi:type="dcterms:W3CDTF">2018-10-23T23:17:00Z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