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7118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5AAA00" wp14:editId="3438BA9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65124AE2" w14:textId="7FC387DB" w:rsidR="00764B3A" w:rsidRPr="00AE567F" w:rsidRDefault="002972D3" w:rsidP="00AE567F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브로커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09CF9D8A" w14:textId="7D26BB01" w:rsidR="00281D12" w:rsidRPr="009F6B2F" w:rsidRDefault="00914EDA" w:rsidP="009F6B2F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7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</w:p>
    <w:p w14:paraId="7CDB7E03" w14:textId="77777777" w:rsidR="009F6B2F" w:rsidRDefault="009F6B2F" w:rsidP="00AE567F">
      <w:pPr>
        <w:pStyle w:val="Heading1"/>
        <w:spacing w:before="0"/>
      </w:pPr>
    </w:p>
    <w:p w14:paraId="0B7E32DA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3CD8B656" w14:textId="18CE0FEE" w:rsidR="0012751B" w:rsidRDefault="0012751B" w:rsidP="002C1768">
      <w:r>
        <w:rPr>
          <w:rFonts w:hint="eastAsia"/>
        </w:rPr>
        <w:t>Xbox One</w:t>
      </w:r>
      <w:r>
        <w:rPr>
          <w:rFonts w:hint="eastAsia"/>
        </w:rPr>
        <w:t>에서</w:t>
      </w:r>
      <w:r>
        <w:rPr>
          <w:rFonts w:hint="eastAsia"/>
        </w:rPr>
        <w:t xml:space="preserve"> Xbox Live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Xbox Live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타이틀에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Xbox Live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획득해야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"</w:t>
      </w:r>
      <w:r>
        <w:rPr>
          <w:rFonts w:hint="eastAsia"/>
        </w:rPr>
        <w:t>간단한</w:t>
      </w:r>
      <w:r>
        <w:rPr>
          <w:rFonts w:hint="eastAsia"/>
        </w:rPr>
        <w:t xml:space="preserve">" </w:t>
      </w:r>
      <w:r>
        <w:rPr>
          <w:rFonts w:hint="eastAsia"/>
        </w:rPr>
        <w:t>방법은</w:t>
      </w:r>
      <w:r>
        <w:rPr>
          <w:rFonts w:hint="eastAsia"/>
        </w:rPr>
        <w:t xml:space="preserve"> Xbox One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절차이며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권장되는</w:t>
      </w:r>
      <w:r>
        <w:rPr>
          <w:rFonts w:hint="eastAsia"/>
        </w:rPr>
        <w:t xml:space="preserve"> </w:t>
      </w:r>
      <w:r>
        <w:rPr>
          <w:rFonts w:hint="eastAsia"/>
        </w:rPr>
        <w:t>시나리오입니다</w:t>
      </w:r>
      <w:r>
        <w:rPr>
          <w:rFonts w:hint="eastAsia"/>
        </w:rPr>
        <w:t>. (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SimplePlayFabAuth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샘플로</w:t>
      </w:r>
      <w:r>
        <w:rPr>
          <w:rFonts w:hint="eastAsia"/>
        </w:rPr>
        <w:t xml:space="preserve"> </w:t>
      </w:r>
      <w:r>
        <w:rPr>
          <w:rFonts w:hint="eastAsia"/>
        </w:rPr>
        <w:t>시작하십시오</w:t>
      </w:r>
      <w:r>
        <w:rPr>
          <w:rFonts w:hint="eastAsia"/>
        </w:rPr>
        <w:t xml:space="preserve">). </w:t>
      </w:r>
      <w:proofErr w:type="spellStart"/>
      <w:r>
        <w:rPr>
          <w:rFonts w:hint="eastAsia"/>
        </w:rPr>
        <w:t>PlayFabWebAuthBroker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공급자로부터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하려는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특히이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공급자</w:t>
      </w:r>
      <w:r>
        <w:rPr>
          <w:rFonts w:hint="eastAsia"/>
        </w:rPr>
        <w:t xml:space="preserve"> 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Facebook)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(OAUTH)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확보하는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</w:p>
    <w:p w14:paraId="3BDB6A85" w14:textId="77777777" w:rsidR="00281D12" w:rsidRDefault="00281D12" w:rsidP="00330D3F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14:paraId="6B923865" w14:textId="5102B1A0" w:rsidR="00E16AF8" w:rsidRDefault="00992352" w:rsidP="00E16AF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Visual Studio 2015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작성되었으며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Xbox One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테스트되었습니다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작동할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</w:p>
    <w:p w14:paraId="057DC4D1" w14:textId="2D450594" w:rsidR="001D3825" w:rsidRDefault="001D3825" w:rsidP="00755A87">
      <w:pPr>
        <w:pStyle w:val="Heading1"/>
      </w:pPr>
      <w:r>
        <w:rPr>
          <w:rFonts w:hint="eastAsia"/>
        </w:rPr>
        <w:t>샘플용</w:t>
      </w:r>
      <w:r>
        <w:rPr>
          <w:rFonts w:hint="eastAsia"/>
        </w:rPr>
        <w:t xml:space="preserve"> Facebook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4BF3BF81" w14:textId="3F0814C5" w:rsidR="00B71A9A" w:rsidRDefault="00B71A9A" w:rsidP="00B71A9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Facebook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OAUTH </w:t>
      </w:r>
      <w:r>
        <w:rPr>
          <w:rFonts w:hint="eastAsia"/>
        </w:rPr>
        <w:t>공급자로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Facebook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설치해야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 Facebook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 xml:space="preserve">. </w:t>
      </w:r>
      <w:hyperlink r:id="rId9" w:history="1">
        <w:r>
          <w:rPr>
            <w:rStyle w:val="Hyperlink"/>
            <w:rFonts w:hint="eastAsia"/>
          </w:rPr>
          <w:t>https://developers.facebook.com/docs/apps</w:t>
        </w:r>
      </w:hyperlink>
      <w:r>
        <w:rPr>
          <w:rFonts w:hint="eastAsia"/>
        </w:rPr>
        <w:t>.</w:t>
      </w:r>
    </w:p>
    <w:p w14:paraId="7D851989" w14:textId="3A26B14E" w:rsidR="000A0DD9" w:rsidRDefault="000A0DD9" w:rsidP="00B71A9A"/>
    <w:p w14:paraId="796CD6DF" w14:textId="617C0A89" w:rsidR="000A0DD9" w:rsidRDefault="000A0DD9" w:rsidP="000A0DD9">
      <w:pPr>
        <w:pStyle w:val="Heading2"/>
      </w:pPr>
      <w:r>
        <w:rPr>
          <w:rFonts w:hint="eastAsia"/>
        </w:rPr>
        <w:t xml:space="preserve">Facebook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</w:p>
    <w:p w14:paraId="65D06BB0" w14:textId="3866A2BA" w:rsidR="000A0DD9" w:rsidRDefault="000A0DD9" w:rsidP="00B71A9A"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Facebook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OAuth </w:t>
      </w:r>
      <w:r>
        <w:rPr>
          <w:rFonts w:hint="eastAsia"/>
        </w:rPr>
        <w:t>리디렉션</w:t>
      </w:r>
      <w:r>
        <w:rPr>
          <w:rFonts w:hint="eastAsia"/>
        </w:rPr>
        <w:t xml:space="preserve"> URI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547D8A7E" w14:textId="77777777" w:rsidR="000A0DD9" w:rsidRDefault="000A0DD9" w:rsidP="00B71A9A"/>
    <w:p w14:paraId="2315338E" w14:textId="5C39948F" w:rsidR="000A0DD9" w:rsidRPr="00B71A9A" w:rsidRDefault="000A0DD9" w:rsidP="00B71A9A">
      <w:r>
        <w:rPr>
          <w:rFonts w:hint="eastAsia"/>
          <w:noProof/>
        </w:rPr>
        <w:lastRenderedPageBreak/>
        <w:drawing>
          <wp:inline distT="0" distB="0" distL="0" distR="0" wp14:anchorId="2805099E" wp14:editId="6238CEE9">
            <wp:extent cx="5943600" cy="272986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2E3" w14:textId="6F36E434" w:rsidR="001D3825" w:rsidRDefault="001D3825" w:rsidP="001D3825"/>
    <w:p w14:paraId="27DD9654" w14:textId="1146805B" w:rsidR="000A0DD9" w:rsidRDefault="000A0DD9" w:rsidP="000A0DD9">
      <w:pPr>
        <w:pStyle w:val="Heading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14:paraId="58B6D184" w14:textId="6FCF56A8" w:rsidR="000A0DD9" w:rsidRDefault="000A0DD9" w:rsidP="000A0DD9">
      <w:r>
        <w:rPr>
          <w:rFonts w:hint="eastAsia"/>
        </w:rPr>
        <w:t>샘플에서</w:t>
      </w:r>
      <w:r>
        <w:rPr>
          <w:rFonts w:hint="eastAsia"/>
        </w:rPr>
        <w:t xml:space="preserve"> Facebook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 xml:space="preserve">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Facebook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구성되었으며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실험할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편리합니다</w:t>
      </w:r>
      <w:r>
        <w:rPr>
          <w:rFonts w:hint="eastAsia"/>
        </w:rPr>
        <w:t>.</w:t>
      </w:r>
    </w:p>
    <w:p w14:paraId="0D5849EB" w14:textId="0F1886A1" w:rsidR="00432026" w:rsidRDefault="00432026" w:rsidP="000A0DD9"/>
    <w:p w14:paraId="3AF18230" w14:textId="4BB3ECDD" w:rsidR="00432026" w:rsidRDefault="00432026" w:rsidP="00432026">
      <w:pPr>
        <w:pStyle w:val="Heading2"/>
      </w:pPr>
      <w:r>
        <w:rPr>
          <w:rFonts w:hint="eastAsia"/>
        </w:rPr>
        <w:t xml:space="preserve">APP ID </w:t>
      </w:r>
      <w:r>
        <w:rPr>
          <w:rFonts w:hint="eastAsia"/>
        </w:rPr>
        <w:t>설정</w:t>
      </w:r>
    </w:p>
    <w:p w14:paraId="39CF4A64" w14:textId="558B77F2" w:rsidR="00432026" w:rsidRDefault="00432026" w:rsidP="00432026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FacebookAuthHelper.h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편집하고</w:t>
      </w:r>
      <w:r>
        <w:rPr>
          <w:rFonts w:hint="eastAsia"/>
        </w:rPr>
        <w:t xml:space="preserve"> Facebook APP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 Facebook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설정에서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FacebookAuthHelper.h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"TODO"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" &lt;put your Facebook App ID here&gt; "</w:t>
      </w:r>
      <w:r>
        <w:rPr>
          <w:rFonts w:hint="eastAsia"/>
        </w:rPr>
        <w:t>앱</w:t>
      </w:r>
      <w:r>
        <w:rPr>
          <w:rFonts w:hint="eastAsia"/>
        </w:rPr>
        <w:t xml:space="preserve"> ID:</w:t>
      </w:r>
    </w:p>
    <w:p w14:paraId="62855A40" w14:textId="77777777" w:rsidR="00432026" w:rsidRDefault="00432026" w:rsidP="00432026"/>
    <w:p w14:paraId="2892FB5D" w14:textId="6CA028A6" w:rsidR="00432026" w:rsidRDefault="00432026" w:rsidP="00432026">
      <w:pPr>
        <w:jc w:val="center"/>
      </w:pPr>
      <w:r>
        <w:rPr>
          <w:rFonts w:hint="eastAsia"/>
          <w:noProof/>
        </w:rPr>
        <w:drawing>
          <wp:inline distT="0" distB="0" distL="0" distR="0" wp14:anchorId="57444C68" wp14:editId="72342565">
            <wp:extent cx="5105400" cy="20574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7796" w14:textId="77777777" w:rsidR="00432026" w:rsidRPr="00432026" w:rsidRDefault="00432026" w:rsidP="00432026"/>
    <w:p w14:paraId="51184644" w14:textId="1D19E548" w:rsidR="00281D12" w:rsidRPr="00755A87" w:rsidRDefault="00281D12" w:rsidP="00755A87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32F7F8CB" w14:textId="65743CC2" w:rsidR="00281D12" w:rsidRDefault="00432026" w:rsidP="00281D12">
      <w:r>
        <w:rPr>
          <w:rFonts w:hint="eastAsia"/>
        </w:rPr>
        <w:t>일단</w:t>
      </w:r>
      <w:r>
        <w:rPr>
          <w:rFonts w:hint="eastAsia"/>
        </w:rPr>
        <w:t xml:space="preserve"> Facebook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FacebookAuthHelper.h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Facebook App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 xml:space="preserve">.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흐름이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화면에는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표시되지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패널도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EE42BB8" w14:textId="77777777" w:rsidR="001B27C6" w:rsidRDefault="001B27C6" w:rsidP="00136BCE">
      <w:pPr>
        <w:pStyle w:val="Heading2"/>
      </w:pPr>
    </w:p>
    <w:p w14:paraId="298DAA1F" w14:textId="41D04B43" w:rsidR="00575766" w:rsidRDefault="00136BCE" w:rsidP="00136BCE">
      <w:pPr>
        <w:pStyle w:val="Heading2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42DD156D" w14:textId="6912D861" w:rsidR="00136BCE" w:rsidRPr="00136BCE" w:rsidRDefault="00136BCE" w:rsidP="00136BCE">
      <w:pPr>
        <w:pStyle w:val="Heading2"/>
      </w:pPr>
      <w:r>
        <w:rPr>
          <w:rFonts w:hint="eastAsia"/>
        </w:rPr>
        <w:t xml:space="preserve">Xbox Live </w:t>
      </w:r>
      <w:r>
        <w:rPr>
          <w:rFonts w:hint="eastAsia"/>
        </w:rPr>
        <w:t>로그인</w:t>
      </w:r>
    </w:p>
    <w:p w14:paraId="6850D1CA" w14:textId="77777777" w:rsidR="001B27C6" w:rsidRDefault="00136BCE" w:rsidP="00136BCE"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Xbox Live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Xbox Live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요청하기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Xbox Live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94AC3F7" w14:textId="0B737B60" w:rsidR="00136BCE" w:rsidRPr="00136BCE" w:rsidRDefault="00136BCE" w:rsidP="00136BCE">
      <w:r>
        <w:rPr>
          <w:rFonts w:hint="eastAsia"/>
          <w:noProof/>
        </w:rPr>
        <w:drawing>
          <wp:inline distT="0" distB="0" distL="0" distR="0" wp14:anchorId="07C8D12F" wp14:editId="6F386CE3">
            <wp:extent cx="5633049" cy="3168590"/>
            <wp:effectExtent l="0" t="0" r="635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te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55" cy="31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EE7" w14:textId="1303F229" w:rsidR="00136BCE" w:rsidRDefault="00136BCE">
      <w:pPr>
        <w:spacing w:after="160" w:line="259" w:lineRule="auto"/>
      </w:pPr>
    </w:p>
    <w:p w14:paraId="196DB81C" w14:textId="108603BF" w:rsidR="00136BCE" w:rsidRDefault="00136BCE" w:rsidP="00136BCE">
      <w:pPr>
        <w:pStyle w:val="Heading2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</w:p>
    <w:p w14:paraId="47E9B70E" w14:textId="0E42A2D2" w:rsidR="00136BCE" w:rsidRDefault="00136BCE" w:rsidP="00136BCE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Xbox Live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연결해야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 "Xbox Live"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Live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연결되는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  "Facebook"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경우이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Facebook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공급자에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 Facebook</w:t>
      </w:r>
      <w:r>
        <w:rPr>
          <w:rFonts w:hint="eastAsia"/>
        </w:rPr>
        <w:t>에서</w:t>
      </w:r>
      <w:r>
        <w:rPr>
          <w:rFonts w:hint="eastAsia"/>
        </w:rPr>
        <w:t xml:space="preserve"> OAuth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Facebook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발견한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Xbox Live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5D08415" w14:textId="77777777" w:rsidR="00136BCE" w:rsidRPr="00136BCE" w:rsidRDefault="00136BCE" w:rsidP="00136BCE"/>
    <w:p w14:paraId="2DFA2FDE" w14:textId="6F9CA7F5" w:rsidR="001B27C6" w:rsidRDefault="00136BCE">
      <w:pPr>
        <w:spacing w:after="160" w:line="259" w:lineRule="auto"/>
      </w:pPr>
      <w:r>
        <w:rPr>
          <w:rFonts w:hint="eastAsia"/>
          <w:noProof/>
        </w:rPr>
        <w:lastRenderedPageBreak/>
        <w:drawing>
          <wp:inline distT="0" distB="0" distL="0" distR="0" wp14:anchorId="37516E16" wp14:editId="6D3D9C28">
            <wp:extent cx="5489787" cy="2924354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Ste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11" cy="29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64E7" w14:textId="34119851" w:rsidR="001B27C6" w:rsidRDefault="001B27C6">
      <w:pPr>
        <w:spacing w:after="160" w:line="259" w:lineRule="auto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 xml:space="preserve">. </w:t>
      </w:r>
      <w:hyperlink r:id="rId14" w:history="1">
        <w:r>
          <w:rPr>
            <w:rStyle w:val="Hyperlink"/>
            <w:rFonts w:ascii="Malgun Gothic" w:eastAsia="Malgun Gothic" w:hAnsi="Malgun Gothic" w:cs="Malgun Gothic" w:hint="eastAsia"/>
          </w:rPr>
          <w:t>로그인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기본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사항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및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모범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사례</w:t>
        </w:r>
      </w:hyperlink>
      <w:r>
        <w:rPr>
          <w:rFonts w:hint="eastAsia"/>
        </w:rPr>
        <w:t xml:space="preserve"> </w:t>
      </w:r>
    </w:p>
    <w:p w14:paraId="305B6255" w14:textId="306522E7" w:rsidR="001B27C6" w:rsidRDefault="0004625D" w:rsidP="0004625D">
      <w:pPr>
        <w:pStyle w:val="Heading2"/>
      </w:pPr>
      <w:r>
        <w:rPr>
          <w:rFonts w:hint="eastAsia"/>
        </w:rPr>
        <w:t>Facebook OAuth UI</w:t>
      </w:r>
    </w:p>
    <w:p w14:paraId="32F8D4AE" w14:textId="2A2BECED" w:rsidR="0004625D" w:rsidRDefault="0004625D" w:rsidP="0004625D">
      <w:r>
        <w:rPr>
          <w:rFonts w:hint="eastAsia"/>
        </w:rPr>
        <w:t>Facebook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gramStart"/>
      <w:r>
        <w:rPr>
          <w:rFonts w:ascii="Consolas" w:hAnsi="Consolas" w:hint="eastAsia"/>
        </w:rPr>
        <w:t>Windows::</w:t>
      </w:r>
      <w:proofErr w:type="gramEnd"/>
      <w:r>
        <w:rPr>
          <w:rFonts w:ascii="Consolas" w:hAnsi="Consolas" w:hint="eastAsia"/>
        </w:rPr>
        <w:t>Xbox::UI::</w:t>
      </w:r>
      <w:proofErr w:type="spellStart"/>
      <w:r>
        <w:rPr>
          <w:rFonts w:ascii="Consolas" w:hAnsi="Consolas" w:hint="eastAsia"/>
        </w:rPr>
        <w:t>SystemUI</w:t>
      </w:r>
      <w:proofErr w:type="spellEnd"/>
      <w:r>
        <w:rPr>
          <w:rFonts w:ascii="Consolas" w:hAnsi="Consolas" w:hint="eastAsia"/>
        </w:rPr>
        <w:t>::</w:t>
      </w:r>
      <w:proofErr w:type="spellStart"/>
      <w:r>
        <w:rPr>
          <w:rFonts w:ascii="Consolas" w:hAnsi="Consolas" w:hint="eastAsia"/>
        </w:rPr>
        <w:t>AuthenticateAsync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호출합니다</w:t>
      </w:r>
      <w:r>
        <w:rPr>
          <w:rFonts w:hint="eastAsia"/>
        </w:rPr>
        <w:t>.</w:t>
      </w:r>
      <w:r>
        <w:rPr>
          <w:rFonts w:ascii="Consolas" w:hAnsi="Consolas"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API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:</w:t>
      </w:r>
    </w:p>
    <w:p w14:paraId="722D0C12" w14:textId="453515C9" w:rsidR="00F47F25" w:rsidRDefault="00F47F25" w:rsidP="0004625D"/>
    <w:p w14:paraId="2091949E" w14:textId="5A76A622" w:rsidR="00F47F25" w:rsidRPr="0004625D" w:rsidRDefault="00A214BB" w:rsidP="0004625D">
      <w:r>
        <w:rPr>
          <w:rFonts w:hint="eastAsia"/>
          <w:noProof/>
        </w:rPr>
        <w:drawing>
          <wp:inline distT="0" distB="0" distL="0" distR="0" wp14:anchorId="14D0515A" wp14:editId="0CAD1548">
            <wp:extent cx="5943600" cy="334327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OAuthTCU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DA0" w14:textId="725AB4D3" w:rsidR="0004625D" w:rsidRDefault="0004625D">
      <w:pPr>
        <w:spacing w:after="160" w:line="259" w:lineRule="auto"/>
      </w:pPr>
    </w:p>
    <w:p w14:paraId="1CD7E9AE" w14:textId="7251B34A" w:rsidR="00A214BB" w:rsidRDefault="00A214BB">
      <w:pPr>
        <w:spacing w:after="160" w:line="259" w:lineRule="auto"/>
      </w:pPr>
      <w:r>
        <w:rPr>
          <w:rFonts w:hint="eastAsia"/>
        </w:rPr>
        <w:lastRenderedPageBreak/>
        <w:t>여기에서</w:t>
      </w:r>
      <w:r>
        <w:rPr>
          <w:rFonts w:hint="eastAsia"/>
        </w:rPr>
        <w:t xml:space="preserve"> Facebook App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명에게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렌더링됩니다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마찬가지로이</w:t>
      </w:r>
      <w:r>
        <w:rPr>
          <w:rFonts w:hint="eastAsia"/>
        </w:rPr>
        <w:t xml:space="preserve"> </w:t>
      </w:r>
      <w:r>
        <w:rPr>
          <w:rFonts w:hint="eastAsia"/>
        </w:rPr>
        <w:t>창은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지원하지만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키보드를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편리합니다</w:t>
      </w:r>
      <w:r>
        <w:rPr>
          <w:rFonts w:hint="eastAsia"/>
        </w:rPr>
        <w:t>.</w:t>
      </w:r>
    </w:p>
    <w:p w14:paraId="26EE7F16" w14:textId="4DBBD955" w:rsidR="00A214BB" w:rsidRDefault="00A214BB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bookmarkStart w:id="0" w:name="_GoBack"/>
      <w:bookmarkEnd w:id="0"/>
    </w:p>
    <w:p w14:paraId="12581886" w14:textId="268E2E15" w:rsidR="001B27C6" w:rsidRDefault="001B27C6" w:rsidP="001B27C6">
      <w:pPr>
        <w:pStyle w:val="Heading2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14:paraId="378AB339" w14:textId="644299A7" w:rsidR="00A214BB" w:rsidRPr="00A214BB" w:rsidRDefault="008D36F9" w:rsidP="00A214BB"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(3 </w:t>
      </w:r>
      <w:r>
        <w:rPr>
          <w:rFonts w:hint="eastAsia"/>
        </w:rPr>
        <w:t>단계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Xbox Live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지점입니다</w:t>
      </w:r>
      <w:r>
        <w:rPr>
          <w:rFonts w:hint="eastAsia"/>
        </w:rPr>
        <w:t xml:space="preserve">.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</w:rPr>
        <w:t>PlayFabClientAPI</w:t>
      </w:r>
      <w:proofErr w:type="spellEnd"/>
      <w:r>
        <w:rPr>
          <w:rFonts w:ascii="Consolas" w:hAnsi="Consolas" w:hint="eastAsia"/>
        </w:rPr>
        <w:t>::</w:t>
      </w:r>
      <w:proofErr w:type="spellStart"/>
      <w:r>
        <w:rPr>
          <w:rFonts w:ascii="Consolas" w:hAnsi="Consolas" w:hint="eastAsia"/>
        </w:rPr>
        <w:t>GetPlayerProfile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</w:p>
    <w:p w14:paraId="3C9C19B4" w14:textId="77777777" w:rsidR="001B27C6" w:rsidRPr="001B27C6" w:rsidRDefault="001B27C6" w:rsidP="001B27C6"/>
    <w:p w14:paraId="0BF82D2A" w14:textId="77777777" w:rsidR="001B27C6" w:rsidRDefault="001B27C6" w:rsidP="001B27C6">
      <w:pPr>
        <w:pStyle w:val="Heading2"/>
      </w:pPr>
      <w:r>
        <w:rPr>
          <w:rFonts w:hint="eastAsia"/>
          <w:noProof/>
        </w:rPr>
        <w:drawing>
          <wp:inline distT="0" distB="0" distL="0" distR="0" wp14:anchorId="254AE896" wp14:editId="61659A00">
            <wp:extent cx="5581291" cy="3139476"/>
            <wp:effectExtent l="0" t="0" r="635" b="381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tep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63" cy="31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FF3" w14:textId="77777777" w:rsidR="001B27C6" w:rsidRDefault="001B27C6" w:rsidP="001B27C6">
      <w:pPr>
        <w:pStyle w:val="Heading2"/>
      </w:pPr>
    </w:p>
    <w:p w14:paraId="03CF9697" w14:textId="77777777" w:rsidR="00277647" w:rsidRDefault="00277647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rFonts w:hint="eastAsia"/>
        </w:rPr>
        <w:br w:type="page"/>
      </w:r>
    </w:p>
    <w:p w14:paraId="083E72BF" w14:textId="111593B1" w:rsidR="001B27C6" w:rsidRDefault="001B27C6" w:rsidP="001B27C6">
      <w:pPr>
        <w:pStyle w:val="Heading2"/>
      </w:pPr>
      <w:r>
        <w:rPr>
          <w:rFonts w:hint="eastAsia"/>
        </w:rPr>
        <w:lastRenderedPageBreak/>
        <w:t xml:space="preserve">Xbox </w:t>
      </w:r>
      <w:r>
        <w:rPr>
          <w:rFonts w:hint="eastAsia"/>
        </w:rPr>
        <w:t>라이브</w:t>
      </w:r>
      <w:r>
        <w:rPr>
          <w:rFonts w:hint="eastAsia"/>
        </w:rPr>
        <w:t xml:space="preserve"> </w:t>
      </w:r>
      <w:r>
        <w:rPr>
          <w:rFonts w:hint="eastAsia"/>
        </w:rPr>
        <w:t>계정에서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</w:p>
    <w:p w14:paraId="3AC441DA" w14:textId="6E526ED9" w:rsidR="00E16AF8" w:rsidRDefault="00BD5F3F" w:rsidP="00BD5F3F"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완료하면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Xbox Live </w:t>
      </w: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해제하는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는</w:t>
      </w:r>
      <w:r>
        <w:rPr>
          <w:rFonts w:hint="eastAsia"/>
        </w:rPr>
        <w:t xml:space="preserve"> API (</w:t>
      </w:r>
      <w:proofErr w:type="spellStart"/>
      <w:proofErr w:type="gramStart"/>
      <w:r>
        <w:rPr>
          <w:rFonts w:ascii="Consolas" w:hAnsi="Consolas" w:hint="eastAsia"/>
        </w:rPr>
        <w:t>PlayFabClientAPI</w:t>
      </w:r>
      <w:proofErr w:type="spellEnd"/>
      <w:r>
        <w:rPr>
          <w:rFonts w:ascii="Consolas" w:hAnsi="Consolas" w:hint="eastAsia"/>
        </w:rPr>
        <w:t>::</w:t>
      </w:r>
      <w:proofErr w:type="spellStart"/>
      <w:proofErr w:type="gramEnd"/>
      <w:r>
        <w:rPr>
          <w:rFonts w:ascii="Consolas" w:hAnsi="Consolas" w:hint="eastAsia"/>
        </w:rPr>
        <w:t>UnlinkXboxAccount</w:t>
      </w:r>
      <w:proofErr w:type="spellEnd"/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, </w:t>
      </w:r>
      <w:r>
        <w:rPr>
          <w:rFonts w:hint="eastAsia"/>
        </w:rPr>
        <w:t>그러나</w:t>
      </w:r>
      <w:r>
        <w:rPr>
          <w:rFonts w:hint="eastAsia"/>
        </w:rPr>
        <w:t xml:space="preserve">, </w:t>
      </w: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해제하지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해제하면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서버측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손실될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게시자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해제의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광범위하고</w:t>
      </w:r>
      <w:r>
        <w:rPr>
          <w:rFonts w:hint="eastAsia"/>
        </w:rPr>
        <w:t xml:space="preserve"> </w:t>
      </w:r>
      <w:r>
        <w:rPr>
          <w:rFonts w:hint="eastAsia"/>
        </w:rPr>
        <w:t>파괴적이며</w:t>
      </w:r>
      <w:r>
        <w:rPr>
          <w:rFonts w:hint="eastAsia"/>
        </w:rPr>
        <w:t xml:space="preserve"> </w:t>
      </w:r>
      <w:r>
        <w:rPr>
          <w:rFonts w:hint="eastAsia"/>
        </w:rPr>
        <w:t>혼란스러울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Unlink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14:paraId="6B735C3D" w14:textId="43A66F18" w:rsidR="00277647" w:rsidRDefault="00277647" w:rsidP="00BD5F3F"/>
    <w:p w14:paraId="6300CAF3" w14:textId="57C90547" w:rsidR="00277647" w:rsidRDefault="00277647" w:rsidP="00BD5F3F">
      <w:r>
        <w:rPr>
          <w:rFonts w:hint="eastAsia"/>
          <w:noProof/>
        </w:rPr>
        <w:drawing>
          <wp:inline distT="0" distB="0" distL="0" distR="0" wp14:anchorId="55DC5DFE" wp14:editId="7C16C878">
            <wp:extent cx="5771072" cy="3246225"/>
            <wp:effectExtent l="0" t="0" r="127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Unlin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45" cy="32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3BE9" w14:textId="77777777" w:rsidR="00277647" w:rsidRDefault="00277647" w:rsidP="003D3EF7">
      <w:pPr>
        <w:pStyle w:val="Heading1"/>
      </w:pPr>
    </w:p>
    <w:p w14:paraId="3B8FCAAD" w14:textId="77777777" w:rsidR="00A665A5" w:rsidRDefault="00A665A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</w:rPr>
        <w:br w:type="page"/>
      </w:r>
    </w:p>
    <w:p w14:paraId="3E81B319" w14:textId="2530C2A3"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22AC5F07" w14:textId="3671FBD0" w:rsidR="00736349" w:rsidRPr="00736349" w:rsidRDefault="002C1768" w:rsidP="00736349">
      <w:pPr>
        <w:pStyle w:val="Heading2"/>
      </w:pP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10C0AB2A" w14:textId="2A71D12E" w:rsidR="003D3EF7" w:rsidRDefault="00A665A5" w:rsidP="003D3EF7"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:</w:t>
      </w:r>
    </w:p>
    <w:p w14:paraId="5C9FDCF8" w14:textId="55AE51E3" w:rsidR="00755A87" w:rsidRDefault="00755A87" w:rsidP="003D3EF7"/>
    <w:p w14:paraId="5055209A" w14:textId="45BB7F6D" w:rsidR="00755A87" w:rsidRDefault="00755A87" w:rsidP="003D3EF7">
      <w:r>
        <w:rPr>
          <w:rFonts w:hint="eastAsia"/>
          <w:noProof/>
        </w:rPr>
        <w:drawing>
          <wp:inline distT="0" distB="0" distL="0" distR="0" wp14:anchorId="43975AAA" wp14:editId="0A2A38C9">
            <wp:extent cx="6435306" cy="3538730"/>
            <wp:effectExtent l="0" t="0" r="381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ignInFlo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56" cy="35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9E8" w14:textId="18362E91" w:rsidR="00755A87" w:rsidRDefault="00755A87" w:rsidP="00755A87">
      <w:bookmarkStart w:id="1" w:name="ID2EMD"/>
      <w:bookmarkEnd w:id="1"/>
    </w:p>
    <w:p w14:paraId="22048CE4" w14:textId="220D3198" w:rsidR="008A6FFC" w:rsidRDefault="00A665A5" w:rsidP="008A6FFC">
      <w:pPr>
        <w:spacing w:after="160" w:line="259" w:lineRule="auto"/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hyperlink r:id="rId19" w:history="1">
        <w:r>
          <w:rPr>
            <w:rStyle w:val="Hyperlink"/>
            <w:rFonts w:ascii="Malgun Gothic" w:eastAsia="Malgun Gothic" w:hAnsi="Malgun Gothic" w:cs="Malgun Gothic" w:hint="eastAsia"/>
          </w:rPr>
          <w:t>로그인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기본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사항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및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모범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사례</w:t>
        </w:r>
      </w:hyperlink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설명서에서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차트의</w:t>
      </w:r>
      <w:r>
        <w:rPr>
          <w:rFonts w:hint="eastAsia"/>
        </w:rPr>
        <w:t xml:space="preserve"> </w:t>
      </w:r>
      <w:r>
        <w:rPr>
          <w:rFonts w:hint="eastAsia"/>
        </w:rPr>
        <w:t>단순화된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순서도입니다</w:t>
      </w:r>
      <w:r>
        <w:rPr>
          <w:rFonts w:hint="eastAsia"/>
        </w:rPr>
        <w:t xml:space="preserve">. </w:t>
      </w:r>
      <w:r>
        <w:rPr>
          <w:rFonts w:hint="eastAsia"/>
        </w:rPr>
        <w:t>샘플로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Xbox One </w:t>
      </w:r>
      <w:r>
        <w:rPr>
          <w:rFonts w:hint="eastAsia"/>
        </w:rPr>
        <w:t>타이틀에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  <w:r>
        <w:rPr>
          <w:rFonts w:hint="eastAsia"/>
        </w:rPr>
        <w:t xml:space="preserve">. </w:t>
      </w:r>
      <w:r>
        <w:rPr>
          <w:rFonts w:hint="eastAsia"/>
        </w:rPr>
        <w:t>플레이어가</w:t>
      </w:r>
      <w:r>
        <w:rPr>
          <w:rFonts w:hint="eastAsia"/>
        </w:rPr>
        <w:t xml:space="preserve"> Xbox Live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로그인한다고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가정하기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PlayFabWebAuthBrokerFB.h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구현됩니다</w:t>
      </w:r>
      <w:r>
        <w:rPr>
          <w:rFonts w:hint="eastAsia"/>
        </w:rPr>
        <w:t>.</w:t>
      </w:r>
    </w:p>
    <w:p w14:paraId="46FC44C2" w14:textId="6526F151" w:rsidR="008A6FFC" w:rsidRPr="008A6FFC" w:rsidRDefault="008A6FFC" w:rsidP="008A6FFC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proofErr w:type="spellStart"/>
      <w:r>
        <w:rPr>
          <w:rFonts w:hint="eastAsia"/>
          <w:b/>
          <w:sz w:val="24"/>
          <w:szCs w:val="26"/>
        </w:rPr>
        <w:t>PlayFab</w:t>
      </w:r>
      <w:proofErr w:type="spellEnd"/>
      <w:r>
        <w:rPr>
          <w:rFonts w:hint="eastAsia"/>
          <w:b/>
          <w:sz w:val="24"/>
          <w:szCs w:val="26"/>
        </w:rPr>
        <w:t xml:space="preserve"> </w:t>
      </w:r>
      <w:r>
        <w:rPr>
          <w:rFonts w:hint="eastAsia"/>
          <w:b/>
          <w:sz w:val="24"/>
          <w:szCs w:val="26"/>
        </w:rPr>
        <w:t>계정</w:t>
      </w:r>
      <w:r>
        <w:rPr>
          <w:rFonts w:hint="eastAsia"/>
          <w:b/>
          <w:sz w:val="24"/>
          <w:szCs w:val="26"/>
        </w:rPr>
        <w:t xml:space="preserve"> </w:t>
      </w:r>
      <w:r>
        <w:rPr>
          <w:rFonts w:hint="eastAsia"/>
          <w:b/>
          <w:sz w:val="24"/>
          <w:szCs w:val="26"/>
        </w:rPr>
        <w:t>연결하기</w:t>
      </w:r>
    </w:p>
    <w:p w14:paraId="72954E5A" w14:textId="2F1CA12C" w:rsidR="008F4F2E" w:rsidRDefault="008A6FFC" w:rsidP="008A6FFC"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Xbox Live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Xbox Live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"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"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취소됩니다</w:t>
      </w:r>
      <w:r>
        <w:rPr>
          <w:rFonts w:hint="eastAsia"/>
        </w:rPr>
        <w:t xml:space="preserve">.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상태나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잃어</w:t>
      </w:r>
      <w:r>
        <w:rPr>
          <w:rFonts w:hint="eastAsia"/>
        </w:rPr>
        <w:t xml:space="preserve"> </w:t>
      </w:r>
      <w:r>
        <w:rPr>
          <w:rFonts w:hint="eastAsia"/>
        </w:rPr>
        <w:t>버리면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혼란스럽고</w:t>
      </w:r>
      <w:r>
        <w:rPr>
          <w:rFonts w:hint="eastAsia"/>
        </w:rPr>
        <w:t xml:space="preserve"> </w:t>
      </w:r>
      <w:r>
        <w:rPr>
          <w:rFonts w:hint="eastAsia"/>
        </w:rPr>
        <w:t>좌절시킬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제시하기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방지합니다</w:t>
      </w:r>
      <w:r>
        <w:rPr>
          <w:rFonts w:hint="eastAsia"/>
        </w:rPr>
        <w:t xml:space="preserve">. </w:t>
      </w:r>
      <w:r>
        <w:rPr>
          <w:rFonts w:hint="eastAsia"/>
        </w:rPr>
        <w:t>구체적으로는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:</w:t>
      </w:r>
    </w:p>
    <w:p w14:paraId="58A22892" w14:textId="62530455" w:rsidR="008A6FFC" w:rsidRDefault="00816F94" w:rsidP="008A6FFC">
      <w:pPr>
        <w:pStyle w:val="ListParagraph"/>
        <w:numPr>
          <w:ilvl w:val="0"/>
          <w:numId w:val="19"/>
        </w:numPr>
      </w:pPr>
      <w:proofErr w:type="spellStart"/>
      <w:proofErr w:type="gramStart"/>
      <w:r>
        <w:rPr>
          <w:rFonts w:hint="eastAsia"/>
        </w:rPr>
        <w:t>PlayFabClientAPI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LoginWithXbox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처리기에서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PlayFabErrorCode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PlayFabErrorAccountNotFound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논리에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Xbox Live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알립니다</w:t>
      </w:r>
    </w:p>
    <w:p w14:paraId="25DA1450" w14:textId="785FEE25" w:rsidR="00816F94" w:rsidRDefault="00816F94" w:rsidP="008A6FFC">
      <w:pPr>
        <w:pStyle w:val="ListParagraph"/>
        <w:numPr>
          <w:ilvl w:val="0"/>
          <w:numId w:val="19"/>
        </w:numPr>
      </w:pPr>
      <w:proofErr w:type="spellStart"/>
      <w:proofErr w:type="gramStart"/>
      <w:r>
        <w:rPr>
          <w:rFonts w:hint="eastAsia"/>
        </w:rPr>
        <w:t>PlayFabClientAPI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LinkXboxAccountRequest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ForceLink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  <w:b/>
          <w:i/>
        </w:rPr>
        <w:t>false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 xml:space="preserve">.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340077E" w14:textId="0C3942D0" w:rsidR="00816F94" w:rsidRDefault="00816F94" w:rsidP="00816F94">
      <w:r>
        <w:rPr>
          <w:rFonts w:hint="eastAsia"/>
        </w:rPr>
        <w:lastRenderedPageBreak/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ForceLink</w:t>
      </w:r>
      <w:proofErr w:type="spellEnd"/>
      <w:r>
        <w:rPr>
          <w:rFonts w:hint="eastAsia"/>
          <w:i/>
        </w:rPr>
        <w:t>를</w:t>
      </w:r>
      <w:r>
        <w:rPr>
          <w:rFonts w:hint="eastAsia"/>
          <w:i/>
        </w:rPr>
        <w:t xml:space="preserve"> true</w:t>
      </w:r>
      <w:r>
        <w:rPr>
          <w:rFonts w:hint="eastAsia"/>
          <w:i/>
        </w:rPr>
        <w:t>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설정할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항상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주의하십시오</w:t>
      </w:r>
      <w:r>
        <w:rPr>
          <w:rFonts w:hint="eastAsia"/>
          <w:i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포기하지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E09AF68" w14:textId="77777777" w:rsidR="00816F94" w:rsidRDefault="00816F94" w:rsidP="00A665A5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</w:p>
    <w:p w14:paraId="7C53BA40" w14:textId="5A20F952" w:rsidR="002C1768" w:rsidRDefault="008F4F2E" w:rsidP="00A665A5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rFonts w:hint="eastAsia"/>
          <w:b/>
          <w:sz w:val="24"/>
          <w:szCs w:val="26"/>
        </w:rPr>
        <w:t>간단한</w:t>
      </w:r>
      <w:r>
        <w:rPr>
          <w:rFonts w:hint="eastAsia"/>
          <w:b/>
          <w:sz w:val="24"/>
          <w:szCs w:val="26"/>
        </w:rPr>
        <w:t xml:space="preserve"> </w:t>
      </w:r>
      <w:r>
        <w:rPr>
          <w:rFonts w:hint="eastAsia"/>
          <w:b/>
          <w:sz w:val="24"/>
          <w:szCs w:val="26"/>
        </w:rPr>
        <w:t>로그인</w:t>
      </w:r>
      <w:r>
        <w:rPr>
          <w:rFonts w:hint="eastAsia"/>
          <w:b/>
          <w:sz w:val="24"/>
          <w:szCs w:val="26"/>
        </w:rPr>
        <w:t xml:space="preserve"> </w:t>
      </w:r>
      <w:r>
        <w:rPr>
          <w:rFonts w:hint="eastAsia"/>
          <w:b/>
          <w:sz w:val="24"/>
          <w:szCs w:val="26"/>
        </w:rPr>
        <w:t>절차</w:t>
      </w:r>
    </w:p>
    <w:p w14:paraId="32F1059E" w14:textId="54CD08BF" w:rsidR="008F4F2E" w:rsidRPr="008F4F2E" w:rsidRDefault="008F4F2E" w:rsidP="00A665A5">
      <w:pPr>
        <w:spacing w:after="160" w:line="259" w:lineRule="auto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363CAAB6" w14:textId="1CD81491" w:rsidR="008F4F2E" w:rsidRDefault="008F4F2E" w:rsidP="00A665A5">
      <w:pPr>
        <w:spacing w:after="160" w:line="259" w:lineRule="auto"/>
      </w:pPr>
      <w:r w:rsidRPr="008F4F2E">
        <w:rPr>
          <w:rFonts w:hint="eastAsia"/>
          <w:noProof/>
        </w:rPr>
        <w:drawing>
          <wp:inline distT="0" distB="0" distL="0" distR="0" wp14:anchorId="2899B4DA" wp14:editId="24107E3D">
            <wp:extent cx="4097547" cy="4420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281" cy="44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49A2" w14:textId="0B4F69E2" w:rsidR="002C1768" w:rsidRDefault="008F4F2E" w:rsidP="00A665A5">
      <w:pPr>
        <w:spacing w:after="160" w:line="259" w:lineRule="auto"/>
      </w:pPr>
      <w:r>
        <w:rPr>
          <w:rFonts w:hint="eastAsia"/>
        </w:rPr>
        <w:t>단순화된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</w:t>
      </w:r>
      <w:r>
        <w:rPr>
          <w:rFonts w:hint="eastAsia"/>
        </w:rPr>
        <w:t>최소화되지만</w:t>
      </w:r>
      <w:r>
        <w:rPr>
          <w:rFonts w:hint="eastAsia"/>
        </w:rPr>
        <w:t xml:space="preserve"> Xbox Live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공급자로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Xbox One </w:t>
      </w:r>
      <w:r>
        <w:rPr>
          <w:rFonts w:hint="eastAsia"/>
        </w:rPr>
        <w:t>게임에는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  <w:r>
        <w:rPr>
          <w:rFonts w:hint="eastAsia"/>
        </w:rPr>
        <w:t xml:space="preserve">. </w:t>
      </w:r>
      <w:r>
        <w:rPr>
          <w:rFonts w:hint="eastAsia"/>
        </w:rPr>
        <w:t>점선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  <w:i/>
        </w:rPr>
        <w:t>아무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UI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LoginWithXboxRequest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CreateAccount</w:t>
      </w:r>
      <w:proofErr w:type="spellEnd"/>
      <w:r>
        <w:rPr>
          <w:rFonts w:hint="eastAsia"/>
        </w:rPr>
        <w:t xml:space="preserve"> = 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지정하면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선호됩니다</w:t>
      </w:r>
      <w:r>
        <w:rPr>
          <w:rFonts w:hint="eastAsia"/>
        </w:rPr>
        <w:t>.</w:t>
      </w:r>
    </w:p>
    <w:p w14:paraId="77669DE0" w14:textId="17AF57A1" w:rsidR="00736349" w:rsidRDefault="00736349" w:rsidP="00736349">
      <w:pPr>
        <w:pStyle w:val="Heading2"/>
      </w:pPr>
      <w:r>
        <w:rPr>
          <w:rFonts w:hint="eastAsia"/>
        </w:rPr>
        <w:t xml:space="preserve">OAuth </w:t>
      </w:r>
      <w:r>
        <w:rPr>
          <w:rFonts w:hint="eastAsia"/>
        </w:rPr>
        <w:t>구현</w:t>
      </w:r>
    </w:p>
    <w:p w14:paraId="3CC17A81" w14:textId="4D64BA9D" w:rsidR="00736349" w:rsidRPr="00736349" w:rsidRDefault="00736349" w:rsidP="00736349">
      <w:r>
        <w:rPr>
          <w:rFonts w:hint="eastAsia"/>
        </w:rPr>
        <w:t xml:space="preserve">Facebook OAuth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FacebookAuthHelper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실행형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WebAuthBrokerFB</w:t>
      </w:r>
      <w:proofErr w:type="spellEnd"/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일부인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FacebookHelper</w:t>
      </w:r>
      <w:proofErr w:type="spellEnd"/>
      <w:r>
        <w:rPr>
          <w:rFonts w:hint="eastAsia"/>
        </w:rPr>
        <w:t>"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단순화된</w:t>
      </w:r>
      <w:r>
        <w:rPr>
          <w:rFonts w:hint="eastAsia"/>
        </w:rPr>
        <w:t xml:space="preserve"> </w:t>
      </w:r>
      <w:r>
        <w:rPr>
          <w:rFonts w:hint="eastAsia"/>
        </w:rPr>
        <w:t>버전입니다</w:t>
      </w:r>
      <w:r>
        <w:rPr>
          <w:rFonts w:hint="eastAsia"/>
        </w:rPr>
        <w:t>. Facebook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공급자에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OAuth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</w:t>
      </w:r>
      <w:r>
        <w:rPr>
          <w:rFonts w:hint="eastAsia"/>
        </w:rPr>
        <w:t>사례로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FacebookAuthHelper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D7964C5" w14:textId="056B3783" w:rsidR="003D3EF7" w:rsidRDefault="003D3EF7" w:rsidP="003D3EF7">
      <w:pPr>
        <w:pStyle w:val="Heading1"/>
      </w:pPr>
      <w:r>
        <w:rPr>
          <w:rFonts w:hint="eastAsia"/>
        </w:rPr>
        <w:lastRenderedPageBreak/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5D6ED780" w14:textId="77777777" w:rsidR="00F75BE8" w:rsidRDefault="00F75BE8" w:rsidP="00F75B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 </w:t>
      </w:r>
    </w:p>
    <w:p w14:paraId="004E32DA" w14:textId="77777777" w:rsidR="00F75BE8" w:rsidRDefault="00F75BE8" w:rsidP="00F00084">
      <w:pPr>
        <w:pStyle w:val="Heading2"/>
      </w:pPr>
      <w:proofErr w:type="gramStart"/>
      <w:r>
        <w:rPr>
          <w:rFonts w:hint="eastAsia"/>
        </w:rPr>
        <w:t>Windows::</w:t>
      </w:r>
      <w:proofErr w:type="gramEnd"/>
      <w:r>
        <w:rPr>
          <w:rFonts w:hint="eastAsia"/>
        </w:rPr>
        <w:t>Xbox::UI::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AuthenticateAsync</w:t>
      </w:r>
      <w:proofErr w:type="spellEnd"/>
    </w:p>
    <w:p w14:paraId="53019782" w14:textId="77777777" w:rsidR="00F75BE8" w:rsidRDefault="00F75BE8" w:rsidP="00F75BE8">
      <w:pPr>
        <w:numPr>
          <w:ilvl w:val="0"/>
          <w:numId w:val="18"/>
        </w:numPr>
        <w:ind w:left="540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hint="eastAsia"/>
          <w:sz w:val="22"/>
        </w:rPr>
        <w:t>때로는 대화 상자가 응답하지 않고 실제 키보드 입력을 받지 않습니다. 샘플 재시작</w:t>
      </w:r>
    </w:p>
    <w:p w14:paraId="7F1E268C" w14:textId="77777777" w:rsidR="00F75BE8" w:rsidRDefault="00F75BE8" w:rsidP="00F75BE8">
      <w:pPr>
        <w:numPr>
          <w:ilvl w:val="0"/>
          <w:numId w:val="18"/>
        </w:numPr>
        <w:ind w:left="540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hint="eastAsia"/>
          <w:sz w:val="22"/>
        </w:rPr>
        <w:t>성공적으로 로그인한 후에는 후속 호출에 대화 상자가 표시되지 않고, 비동기 작업이 성공적으로 완료됩니다. 예를 들어 이전에 성공한 로그인의 캐시된 로그인 결과를 사용할 수 있습니다.</w:t>
      </w:r>
    </w:p>
    <w:p w14:paraId="42B9CCA9" w14:textId="77777777" w:rsidR="00F75BE8" w:rsidRDefault="00F75BE8" w:rsidP="00F75BE8">
      <w:pPr>
        <w:numPr>
          <w:ilvl w:val="0"/>
          <w:numId w:val="18"/>
        </w:numPr>
        <w:ind w:left="540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hint="eastAsia"/>
          <w:sz w:val="22"/>
        </w:rPr>
        <w:t>성공적으로 로그인 할 때마다 API가 예외를 발생시킵니다. 예외 처리 및 무시할 수 있지만 개발자에게 성가십니다.</w:t>
      </w:r>
    </w:p>
    <w:p w14:paraId="5F748687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1459DD56" w14:textId="78C33C24" w:rsidR="00575766" w:rsidRDefault="00663425" w:rsidP="00331038"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</w:p>
    <w:p w14:paraId="74E56DB8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14:paraId="20AF3198" w14:textId="77777777" w:rsidR="00FB5876" w:rsidRDefault="00FB5876" w:rsidP="00FB5876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7C0E5088" w14:textId="77777777" w:rsidR="00FB5876" w:rsidRDefault="00FB5876" w:rsidP="00FB5876"/>
    <w:p w14:paraId="4C347A13" w14:textId="6F3469B6" w:rsidR="00FB5876" w:rsidRDefault="00FB5876" w:rsidP="00FB5876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21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14:paraId="143C10BC" w14:textId="77777777" w:rsidR="00FB5876" w:rsidRPr="00331038" w:rsidRDefault="00FB5876" w:rsidP="00331038"/>
    <w:sectPr w:rsidR="00FB5876" w:rsidRPr="00331038" w:rsidSect="00937E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B6C9F" w14:textId="77777777" w:rsidR="00CA499B" w:rsidRDefault="00CA499B" w:rsidP="0074610F">
      <w:r>
        <w:separator/>
      </w:r>
    </w:p>
  </w:endnote>
  <w:endnote w:type="continuationSeparator" w:id="0">
    <w:p w14:paraId="5539EF46" w14:textId="77777777" w:rsidR="00CA499B" w:rsidRDefault="00CA499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DDD93" w14:textId="77777777" w:rsidR="00BF1CF0" w:rsidRDefault="00BF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1A3827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0B71B5" w14:textId="75BF0F35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7878E68" wp14:editId="166EE34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C6B1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C6B1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C6B1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5:48:50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PlayFab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웹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인증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브로커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15F6A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876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8CFD78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0C31D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F168A1" w14:textId="101272F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C6B1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C6B1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C6B18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C6B1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5:48:50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24212D7" wp14:editId="2BD98FA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A47942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9E1582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4661" w14:textId="77777777" w:rsidR="00CA499B" w:rsidRDefault="00CA499B" w:rsidP="0074610F">
      <w:r>
        <w:separator/>
      </w:r>
    </w:p>
  </w:footnote>
  <w:footnote w:type="continuationSeparator" w:id="0">
    <w:p w14:paraId="3151A1C8" w14:textId="77777777" w:rsidR="00CA499B" w:rsidRDefault="00CA499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3305F" w14:textId="77777777" w:rsidR="00BF1CF0" w:rsidRDefault="00BF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852A" w14:textId="77777777" w:rsidR="00BF1CF0" w:rsidRDefault="00BF1C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59EBE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623A73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8CA26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0D204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94C31" w14:textId="77777777" w:rsidR="000B6D5E" w:rsidRPr="000B6D5E" w:rsidRDefault="000B6D5E" w:rsidP="000B6D5E"/>
              <w:p w14:paraId="63BCBF40" w14:textId="77777777" w:rsidR="000B6D5E" w:rsidRDefault="000B6D5E" w:rsidP="000B6D5E"/>
              <w:p w14:paraId="5B01F71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570AB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E7538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13A6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F097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F1F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6A40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37B9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E53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76F8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273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9F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D46C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4A9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CC48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1671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1ACA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E6F2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CCD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75F6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D974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0518C5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3712F1AA" wp14:editId="6CCDE7CA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381774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E3685A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E38B2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02B558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97E506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DE03AA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CB192C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BBB3164" w14:textId="77777777" w:rsidR="00CF3729" w:rsidRDefault="00CF3729">
    <w:pPr>
      <w:pStyle w:val="Header"/>
      <w:rPr>
        <w:sz w:val="2"/>
        <w:szCs w:val="2"/>
      </w:rPr>
    </w:pPr>
  </w:p>
  <w:p w14:paraId="47629F92" w14:textId="77777777" w:rsidR="000B6D5E" w:rsidRDefault="000B6D5E">
    <w:pPr>
      <w:pStyle w:val="Header"/>
      <w:rPr>
        <w:sz w:val="2"/>
        <w:szCs w:val="2"/>
      </w:rPr>
    </w:pPr>
  </w:p>
  <w:p w14:paraId="2D908081" w14:textId="77777777" w:rsidR="000B6D5E" w:rsidRDefault="000B6D5E">
    <w:pPr>
      <w:pStyle w:val="Header"/>
      <w:rPr>
        <w:sz w:val="2"/>
        <w:szCs w:val="2"/>
      </w:rPr>
    </w:pPr>
  </w:p>
  <w:p w14:paraId="1B9E8DE3" w14:textId="77777777" w:rsidR="000B6D5E" w:rsidRDefault="000B6D5E">
    <w:pPr>
      <w:pStyle w:val="Header"/>
      <w:rPr>
        <w:sz w:val="2"/>
        <w:szCs w:val="2"/>
      </w:rPr>
    </w:pPr>
  </w:p>
  <w:p w14:paraId="2CB5F9B5" w14:textId="77777777" w:rsidR="000B6D5E" w:rsidRDefault="000B6D5E">
    <w:pPr>
      <w:pStyle w:val="Header"/>
      <w:rPr>
        <w:sz w:val="2"/>
        <w:szCs w:val="2"/>
      </w:rPr>
    </w:pPr>
  </w:p>
  <w:p w14:paraId="5C397017" w14:textId="77777777" w:rsidR="000B6D5E" w:rsidRDefault="000B6D5E">
    <w:pPr>
      <w:pStyle w:val="Header"/>
      <w:rPr>
        <w:sz w:val="2"/>
        <w:szCs w:val="2"/>
      </w:rPr>
    </w:pPr>
  </w:p>
  <w:p w14:paraId="228E0C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122E90"/>
    <w:multiLevelType w:val="multilevel"/>
    <w:tmpl w:val="F2C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A00A6"/>
    <w:multiLevelType w:val="multilevel"/>
    <w:tmpl w:val="41F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266268C"/>
    <w:multiLevelType w:val="hybridMultilevel"/>
    <w:tmpl w:val="B504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FA47DE"/>
    <w:multiLevelType w:val="hybridMultilevel"/>
    <w:tmpl w:val="B6E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22DF3"/>
    <w:multiLevelType w:val="multilevel"/>
    <w:tmpl w:val="E53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1"/>
  </w:num>
  <w:num w:numId="3">
    <w:abstractNumId w:val="16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0"/>
  </w:num>
  <w:num w:numId="15">
    <w:abstractNumId w:val="5"/>
  </w:num>
  <w:num w:numId="16">
    <w:abstractNumId w:val="2"/>
  </w:num>
  <w:num w:numId="17">
    <w:abstractNumId w:val="3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4973"/>
    <w:rsid w:val="0004625D"/>
    <w:rsid w:val="0005499C"/>
    <w:rsid w:val="00067033"/>
    <w:rsid w:val="00097CCA"/>
    <w:rsid w:val="000A0DD9"/>
    <w:rsid w:val="000B6D5E"/>
    <w:rsid w:val="000E4670"/>
    <w:rsid w:val="0012751B"/>
    <w:rsid w:val="00130719"/>
    <w:rsid w:val="00136BCE"/>
    <w:rsid w:val="00150ED8"/>
    <w:rsid w:val="001B260F"/>
    <w:rsid w:val="001B27C6"/>
    <w:rsid w:val="001C132C"/>
    <w:rsid w:val="001D3825"/>
    <w:rsid w:val="00203869"/>
    <w:rsid w:val="0024713D"/>
    <w:rsid w:val="002741D2"/>
    <w:rsid w:val="002748E9"/>
    <w:rsid w:val="00277647"/>
    <w:rsid w:val="00281D12"/>
    <w:rsid w:val="00284BA1"/>
    <w:rsid w:val="00287A4C"/>
    <w:rsid w:val="00294A1B"/>
    <w:rsid w:val="002972D3"/>
    <w:rsid w:val="002C1768"/>
    <w:rsid w:val="002E0FC8"/>
    <w:rsid w:val="002E7BBB"/>
    <w:rsid w:val="00303D44"/>
    <w:rsid w:val="00321170"/>
    <w:rsid w:val="00330D3F"/>
    <w:rsid w:val="00331038"/>
    <w:rsid w:val="00355166"/>
    <w:rsid w:val="003D3EF7"/>
    <w:rsid w:val="00425592"/>
    <w:rsid w:val="00432026"/>
    <w:rsid w:val="004B7DDA"/>
    <w:rsid w:val="005447DC"/>
    <w:rsid w:val="005640ED"/>
    <w:rsid w:val="00575766"/>
    <w:rsid w:val="00575F36"/>
    <w:rsid w:val="00584F39"/>
    <w:rsid w:val="00585527"/>
    <w:rsid w:val="005A4298"/>
    <w:rsid w:val="005B4DA9"/>
    <w:rsid w:val="005E3DA1"/>
    <w:rsid w:val="0061293E"/>
    <w:rsid w:val="00663425"/>
    <w:rsid w:val="00683D94"/>
    <w:rsid w:val="006A532D"/>
    <w:rsid w:val="006B7433"/>
    <w:rsid w:val="00707E22"/>
    <w:rsid w:val="00736349"/>
    <w:rsid w:val="0074610F"/>
    <w:rsid w:val="00755A87"/>
    <w:rsid w:val="007624A4"/>
    <w:rsid w:val="00764B3A"/>
    <w:rsid w:val="007806DC"/>
    <w:rsid w:val="007A0848"/>
    <w:rsid w:val="00816F94"/>
    <w:rsid w:val="00843058"/>
    <w:rsid w:val="00874313"/>
    <w:rsid w:val="00886E89"/>
    <w:rsid w:val="00887700"/>
    <w:rsid w:val="008A6FFC"/>
    <w:rsid w:val="008D36F9"/>
    <w:rsid w:val="008F4F2E"/>
    <w:rsid w:val="00914EDA"/>
    <w:rsid w:val="00917557"/>
    <w:rsid w:val="00937E3A"/>
    <w:rsid w:val="00985949"/>
    <w:rsid w:val="00987A88"/>
    <w:rsid w:val="00992352"/>
    <w:rsid w:val="009C6B18"/>
    <w:rsid w:val="009F6B2F"/>
    <w:rsid w:val="00A0279B"/>
    <w:rsid w:val="00A214BB"/>
    <w:rsid w:val="00A555E6"/>
    <w:rsid w:val="00A665A5"/>
    <w:rsid w:val="00A95CE6"/>
    <w:rsid w:val="00AE567F"/>
    <w:rsid w:val="00B15AAA"/>
    <w:rsid w:val="00B609D9"/>
    <w:rsid w:val="00B62C6B"/>
    <w:rsid w:val="00B71A9A"/>
    <w:rsid w:val="00BC1F23"/>
    <w:rsid w:val="00BD5F3F"/>
    <w:rsid w:val="00BF1CF0"/>
    <w:rsid w:val="00CA499B"/>
    <w:rsid w:val="00CF3729"/>
    <w:rsid w:val="00CF5780"/>
    <w:rsid w:val="00D37622"/>
    <w:rsid w:val="00DC7DFC"/>
    <w:rsid w:val="00DD0606"/>
    <w:rsid w:val="00DF2BBB"/>
    <w:rsid w:val="00E16AF8"/>
    <w:rsid w:val="00E6273F"/>
    <w:rsid w:val="00EB313A"/>
    <w:rsid w:val="00EE2624"/>
    <w:rsid w:val="00F00084"/>
    <w:rsid w:val="00F022D0"/>
    <w:rsid w:val="00F40AC7"/>
    <w:rsid w:val="00F47F25"/>
    <w:rsid w:val="00F70459"/>
    <w:rsid w:val="00F75BE8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A43D1D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5A8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privacy.microsoft.com/ko-kr/privacystatemen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pi.playfab.com/docs/tutorials/landing-players/best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apps" TargetMode="External"/><Relationship Id="rId14" Type="http://schemas.openxmlformats.org/officeDocument/2006/relationships/hyperlink" Target="https://api.playfab.com/docs/tutorials/landing-players/best-logi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9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14</cp:revision>
  <dcterms:created xsi:type="dcterms:W3CDTF">2018-08-27T22:50:00Z</dcterms:created>
  <dcterms:modified xsi:type="dcterms:W3CDTF">2019-06-21T15:49:00Z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grpettyj@microsoft.com</vt:lpwstr>
  </property>
  <property fmtid="{D5CDD505-2E9C-101B-9397-08002B2CF9AE}" pid="5" name="MSIP_Label_f42aa342-8706-4288-bd11-ebb85995028c_SetDate">
    <vt:lpwstr>2018-08-27T22:48:01.9523786Z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