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Josefin Sans" w:cs="Josefin Sans" w:eastAsia="Josefin Sans" w:hAnsi="Josefin Sans"/>
          <w:b w:val="1"/>
          <w:color w:val="434343"/>
          <w:sz w:val="60"/>
          <w:szCs w:val="60"/>
          <w:rtl w:val="0"/>
        </w:rPr>
        <w:t xml:space="preserve">      PÁGINA DE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Sora" w:cs="Sora" w:eastAsia="Sora" w:hAnsi="Sora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DESCRIÇÃO:</w:t>
      </w:r>
    </w:p>
    <w:p w:rsidR="00000000" w:rsidDel="00000000" w:rsidP="00000000" w:rsidRDefault="00000000" w:rsidRPr="00000000" w14:paraId="00000008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A página de vendas curta (sem informação do produto) apenas com o vídeo de vendas pode ser feita para forçar o lead assistir o vídeo de vendas para ter as informações de inscrição, dessa maneira o lead passa por todo Script da Oferta Irresistível. É a que o Erico costuma usar e é a mais fácil de fazer.</w:t>
      </w:r>
    </w:p>
    <w:p w:rsidR="00000000" w:rsidDel="00000000" w:rsidP="00000000" w:rsidRDefault="00000000" w:rsidRPr="00000000" w14:paraId="0000000A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A página de vendas longa (com informações do produto) pode performar melhor em conversões de venda para público frio e o lead tem todas as informações mais rápidas sem precisar assistir todo o vídeo, dessa maneira todas as dúvidas sobre o curso/conteúdo são sanadas de maneira mais rápida o que alivia o suporte, já que muita gente vai entrar em contato pedindo informações porque não assistiu o vídeo completo. Porém não garante que a pessoa veja toda a sequência de oferta irresistível e isso pode afetar a conversão.</w:t>
      </w:r>
    </w:p>
    <w:p w:rsidR="00000000" w:rsidDel="00000000" w:rsidP="00000000" w:rsidRDefault="00000000" w:rsidRPr="00000000" w14:paraId="0000000C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É muito importante fazer a proteção de checkout, pop up que captura e-mail e telefone antes do lead ir para a página de checkout, porque ajuda na recuperação de vendas.</w:t>
      </w:r>
    </w:p>
    <w:p w:rsidR="00000000" w:rsidDel="00000000" w:rsidP="00000000" w:rsidRDefault="00000000" w:rsidRPr="00000000" w14:paraId="0000000E">
      <w:pPr>
        <w:jc w:val="both"/>
        <w:rPr>
          <w:rFonts w:ascii="Sora" w:cs="Sora" w:eastAsia="Sora" w:hAnsi="Sor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SESSÕES DE PÁGINA </w:t>
      </w:r>
    </w:p>
    <w:p w:rsidR="00000000" w:rsidDel="00000000" w:rsidP="00000000" w:rsidRDefault="00000000" w:rsidRPr="00000000" w14:paraId="00000010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DE VENDAS CURTA:</w:t>
      </w:r>
    </w:p>
    <w:p w:rsidR="00000000" w:rsidDel="00000000" w:rsidP="00000000" w:rsidRDefault="00000000" w:rsidRPr="00000000" w14:paraId="00000011">
      <w:pPr>
        <w:jc w:val="both"/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Promessa: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Transformação do produto de maneira clara, objetiva e atrativa.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Vídeo de vendas: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Vídeo de vendas seguindo o Script da Oferta Irresistível (Incorporado do 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de compra: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Botão de compra sem proteção de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Garantia: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Garantia Incondicional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Rodapé: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Rodapé com informações da empresa / direitos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SESSÕES DE PÁGINA </w:t>
      </w:r>
    </w:p>
    <w:p w:rsidR="00000000" w:rsidDel="00000000" w:rsidP="00000000" w:rsidRDefault="00000000" w:rsidRPr="00000000" w14:paraId="0000001D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DE VENDAS LONGA: </w:t>
      </w:r>
    </w:p>
    <w:p w:rsidR="00000000" w:rsidDel="00000000" w:rsidP="00000000" w:rsidRDefault="00000000" w:rsidRPr="00000000" w14:paraId="0000001E">
      <w:pPr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Promessa: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Transformação do produto de maneira clara, objetiva e atrativa.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Vídeo de vendas: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Vídeo de vendas seguindo o Script da Oferta Irresistível (Incorporado do 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de compra: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Botão de compra com proteção de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Bônus: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Bônus Retorno do Rei, Resolve Objeções, Solução para Problema 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Garantia: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Garantia Incondicional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de compra: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Botão de compra com proteção de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Descrição do expert: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Descrição detalhada do expert para intensificar o gatilho mental da autoridade.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de compra: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Botão de compra com proteção de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FAQ: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Selecione todas as dúvidas frequentes / objeções, sessão de perguntas e respostas.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de compra: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Botão de compra com proteção de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Rodapé: 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Rodapé com informações da empresa / direitos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Sora" w:cs="Sora" w:eastAsia="Sora" w:hAnsi="Sora"/>
          <w:b w:val="1"/>
          <w:color w:val="434343"/>
          <w:sz w:val="28"/>
          <w:szCs w:val="28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CONFIGURAÇÕES: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Facebook.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Instalar Pixel do Google ADS.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Padrão de URL.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Certificado de segurança.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Proteção de checkout.</w:t>
      </w:r>
    </w:p>
    <w:p w:rsidR="00000000" w:rsidDel="00000000" w:rsidP="00000000" w:rsidRDefault="00000000" w:rsidRPr="00000000" w14:paraId="00000035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rFonts w:ascii="Sora" w:cs="Sora" w:eastAsia="Sora" w:hAnsi="Sora"/>
          <w:b w:val="1"/>
          <w:sz w:val="26"/>
          <w:szCs w:val="26"/>
        </w:rPr>
      </w:pPr>
      <w:bookmarkStart w:colFirst="0" w:colLast="0" w:name="_heading=h.cl9hosizaxoi" w:id="0"/>
      <w:bookmarkEnd w:id="0"/>
      <w:r w:rsidDel="00000000" w:rsidR="00000000" w:rsidRPr="00000000">
        <w:rPr>
          <w:rFonts w:ascii="Sora" w:cs="Sora" w:eastAsia="Sora" w:hAnsi="Sora"/>
          <w:b w:val="1"/>
          <w:sz w:val="26"/>
          <w:szCs w:val="26"/>
          <w:rtl w:val="0"/>
        </w:rPr>
        <w:t xml:space="preserve">FAQ – Meu Creator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Preciso pagar algo para entrar no Meu Creator?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Não. A inscrição é gratuita e serve para que você tenha acesso à plataforma e possa participar das campanhas disponíveis para creators.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Posso me inscrever mesmo se eu ainda não tiver parceria com marcas?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Sim! O Meu Creator foi criado justamente para ajudar creators a serem notados por marcas e começarem a fechar campanhas.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Como funciona a gestão das campanhas?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Tudo acontece dentro da plataforma — desde o contrato e aprovação do conteúdo até o envio das métricas e o recebimento do pagamento.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Quando eu recebo pelos trabalhos realizados?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O pagamento é feito ao término de cada campanha, após a entrega de todas as etapas acordadas com o cliente.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Preciso baixar algum aplicativo?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Não. O Meu Creator é 100% online e pode ser acessado de qualquer dispositivo com internet.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Posso usar o Meu Creator se eu tiver mais de um perfil de rede social?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Sim. Você pode cadastrar todos os perfis que utiliza para divulgar campanhas e gerenciá-los em um só lugar.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O acesso tem validade?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Não há prazo de expiração. Enquanto você estiver inscrito e ativo na plataforma, poderá continuar participando das campanhas.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Posso compartilhar meu acesso com outra pessoa?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Não. O acesso é pessoal e intransferível, vinculado ao seu cadastro como creator.</w:t>
      </w:r>
    </w:p>
    <w:p w:rsidR="00000000" w:rsidDel="00000000" w:rsidP="00000000" w:rsidRDefault="00000000" w:rsidRPr="00000000" w14:paraId="00000047">
      <w:pPr>
        <w:jc w:val="both"/>
        <w:rPr>
          <w:rFonts w:ascii="Josefin Sans" w:cs="Josefin Sans" w:eastAsia="Josefin Sans" w:hAnsi="Josefin Sans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Josefin Sans" w:cs="Josefin Sans" w:eastAsia="Josefin Sans" w:hAnsi="Josefin Sans"/>
          <w:color w:val="434343"/>
          <w:sz w:val="44"/>
          <w:szCs w:val="44"/>
          <w:rtl w:val="0"/>
        </w:rPr>
        <w:t xml:space="preserve">BRIEFING: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Exemplo:  https://www.castroacademy.com.br/matricula</w:t>
      </w:r>
    </w:p>
    <w:p w:rsidR="00000000" w:rsidDel="00000000" w:rsidP="00000000" w:rsidRDefault="00000000" w:rsidRPr="00000000" w14:paraId="0000004B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1 - Cabeçalho</w:t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– (Linha fina na parte superior, em verde) Com cronômetro que conta regressivamente até o domingo às 00h.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Sora" w:cs="Sora" w:eastAsia="Sora" w:hAnsi="Sora"/>
          <w:b w:val="1"/>
          <w:color w:val="ff0000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2 - Box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Imagem: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Criativo de um creator com laptop/telefone, mostrando organização e profissionalismo.</w:t>
        <w:br w:type="textWrapping"/>
        <w:t xml:space="preserve"> </w:t>
      </w: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Copy: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“INSCRIÇÕES PARA O MEU CREATOR – A plataforma que ajuda creators a serem notados por marcas, com gestão completa de campanhas, contratos e pagamentos.”</w:t>
        <w:br w:type="textWrapping"/>
        <w:t xml:space="preserve"> </w:t>
      </w: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Caixa pequena: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“Inscrições abertas até 16/10 às 23h59”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BOTÃO TÍTULO: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“INSCRIÇÃO GRATUITA AGORA”</w:t>
        <w:br w:type="textWrapping"/>
        <w:t xml:space="preserve"> </w:t>
      </w: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Link: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Checkout &gt; Consultar URL de Lançamento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3 - Box 2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HEADLINE: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Resultados dos Creators</w:t>
        <w:br w:type="textWrapping"/>
        <w:t xml:space="preserve"> </w:t>
      </w: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Imagens: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Antes e depois de creators que organizaram suas campanhas e aumentaram a visibilidade com marcas.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DESCRIÇÃO EM TÓPICOS DENTRO DE UMA CAIXA: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Como ser notado por marcas mesmo que você esteja começando.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Gestão fácil de campanhas, contratos e pagamentos.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Estratégias para aumentar credibilidade e reconhecimento profissional.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MOCKUPS EM:</w:t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PC, tablet, celular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4 - Box 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HEADLINE: O que está incluso no Meu Creator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Modelo: Mockup + Breve descrição + Título “INCLUSO NA PLATAFORMA”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Gestão de Campanhas: Todas as campanhas em um só lugar, com contratos e aprovações integrados.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Envio de Métricas e Entregas: Controle total do que precisa ser entregue para cada marca.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Pagamentos Facilitados: Receba após cumprir todas as etapas acordadas com o cliente.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  <w:sz w:val="34"/>
          <w:szCs w:val="34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5 - Box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Copy de impacto:</w:t>
        <w:br w:type="textWrapping"/>
      </w: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 “Se você quer ser notado pelas marcas, receber pagamentos no prazo e focar em criar conteúdo, essa é a sua chance. Inscreva-se gratuitamente 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sz w:val="26"/>
          <w:szCs w:val="26"/>
          <w:rtl w:val="0"/>
        </w:rPr>
        <w:t xml:space="preserve">Botão Vendas: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Fonts w:ascii="Sora" w:cs="Sora" w:eastAsia="Sora" w:hAnsi="Sora"/>
          <w:color w:val="434343"/>
          <w:sz w:val="26"/>
          <w:szCs w:val="26"/>
          <w:rtl w:val="0"/>
        </w:rPr>
        <w:t xml:space="preserve">Título: “QUERO ME INSCREVER AGORA!”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jc w:val="both"/>
        <w:rPr>
          <w:rFonts w:ascii="Sora" w:cs="Sora" w:eastAsia="Sora" w:hAnsi="Sora"/>
          <w:b w:val="1"/>
          <w:color w:val="434343"/>
          <w:sz w:val="34"/>
          <w:szCs w:val="34"/>
        </w:rPr>
      </w:pPr>
      <w:bookmarkStart w:colFirst="0" w:colLast="0" w:name="_heading=h.qeopcvd6y7bi" w:id="1"/>
      <w:bookmarkEnd w:id="1"/>
      <w:r w:rsidDel="00000000" w:rsidR="00000000" w:rsidRPr="00000000">
        <w:rPr>
          <w:rFonts w:ascii="Sora" w:cs="Sora" w:eastAsia="Sora" w:hAnsi="Sora"/>
          <w:b w:val="1"/>
          <w:color w:val="434343"/>
          <w:sz w:val="34"/>
          <w:szCs w:val="34"/>
          <w:rtl w:val="0"/>
        </w:rPr>
        <w:t xml:space="preserve">7 - Box 6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Quem Faz, Aprova e Recomenda: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Provas sociais de creators que utilizaram a plataforma e conseguiram fechar campanhas com marcas.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Fotos + depoimentos (consultar inventário de prova social da plataforma)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sdt>
        <w:sdtPr>
          <w:id w:val="840576912"/>
          <w:tag w:val="goog_rdk_0"/>
        </w:sdtPr>
        <w:sdtContent>
          <w:commentRangeStart w:id="0"/>
        </w:sdtContent>
      </w:sdt>
      <w:sdt>
        <w:sdtPr>
          <w:id w:val="-1557223404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Vídeo “Metralhadora de Provas”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jc w:val="both"/>
        <w:rPr>
          <w:rFonts w:ascii="Sora" w:cs="Sora" w:eastAsia="Sora" w:hAnsi="Sora"/>
          <w:b w:val="1"/>
          <w:color w:val="434343"/>
          <w:sz w:val="34"/>
          <w:szCs w:val="34"/>
        </w:rPr>
      </w:pPr>
      <w:bookmarkStart w:colFirst="0" w:colLast="0" w:name="_heading=h.6oz8skhgqq6t" w:id="2"/>
      <w:bookmarkEnd w:id="2"/>
      <w:r w:rsidDel="00000000" w:rsidR="00000000" w:rsidRPr="00000000">
        <w:rPr>
          <w:rFonts w:ascii="Sora" w:cs="Sora" w:eastAsia="Sora" w:hAnsi="Sora"/>
          <w:b w:val="1"/>
          <w:color w:val="434343"/>
          <w:sz w:val="34"/>
          <w:szCs w:val="34"/>
          <w:rtl w:val="0"/>
        </w:rPr>
        <w:t xml:space="preserve">8 - Box 7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Para Quem é o Meu Creator: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Creators, influenciadores e produtores de conteúdo que desejam crescer no digital, serem notados por marcas e receber pagamentos de forma segura.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Para quem quer organizar campanhas, contratos e métricas sem perder tempo e foco na criação.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Para Quem NÃO é o Meu Creator: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Quem não quer profissionalizar sua carreira de creator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Quem aceita trabalhar sem organização e sem previsibilidade de pagamento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Quem não deseja ser reconhecido por marcas e parceiros</w:t>
        <w:br w:type="textWrapping"/>
      </w:r>
    </w:p>
    <w:p w:rsidR="00000000" w:rsidDel="00000000" w:rsidP="00000000" w:rsidRDefault="00000000" w:rsidRPr="00000000" w14:paraId="00000081">
      <w:pPr>
        <w:spacing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jc w:val="both"/>
        <w:rPr>
          <w:rFonts w:ascii="Sora" w:cs="Sora" w:eastAsia="Sora" w:hAnsi="Sora"/>
          <w:b w:val="1"/>
          <w:color w:val="434343"/>
          <w:sz w:val="34"/>
          <w:szCs w:val="34"/>
        </w:rPr>
      </w:pPr>
      <w:bookmarkStart w:colFirst="0" w:colLast="0" w:name="_heading=h.saj9gjg10wsp" w:id="3"/>
      <w:bookmarkEnd w:id="3"/>
      <w:r w:rsidDel="00000000" w:rsidR="00000000" w:rsidRPr="00000000">
        <w:rPr>
          <w:rFonts w:ascii="Sora" w:cs="Sora" w:eastAsia="Sora" w:hAnsi="Sora"/>
          <w:b w:val="1"/>
          <w:color w:val="434343"/>
          <w:sz w:val="34"/>
          <w:szCs w:val="34"/>
          <w:rtl w:val="0"/>
        </w:rPr>
        <w:t xml:space="preserve">9 - Box 8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Copy de urgência: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“Oferta válida até 16/10 às 23h59. Garanta sua inscrição gratuita agora e comece a profissionalizar sua carreira como creator!”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Botão Vendas: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Título: “QUERO ME INSCREVER AGORA!”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Subtext Botão de Vendas: “Clique Acima e Se Inscreva”</w:t>
        <w:br w:type="textWrapping"/>
      </w:r>
    </w:p>
    <w:p w:rsidR="00000000" w:rsidDel="00000000" w:rsidP="00000000" w:rsidRDefault="00000000" w:rsidRPr="00000000" w14:paraId="00000087">
      <w:pPr>
        <w:spacing w:before="240" w:lineRule="auto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jc w:val="both"/>
        <w:rPr>
          <w:rFonts w:ascii="Sora" w:cs="Sora" w:eastAsia="Sora" w:hAnsi="Sora"/>
          <w:b w:val="1"/>
          <w:color w:val="434343"/>
          <w:sz w:val="34"/>
          <w:szCs w:val="34"/>
        </w:rPr>
      </w:pPr>
      <w:bookmarkStart w:colFirst="0" w:colLast="0" w:name="_heading=h.6kul6p92v5r1" w:id="4"/>
      <w:bookmarkEnd w:id="4"/>
      <w:r w:rsidDel="00000000" w:rsidR="00000000" w:rsidRPr="00000000">
        <w:rPr>
          <w:rFonts w:ascii="Sora" w:cs="Sora" w:eastAsia="Sora" w:hAnsi="Sora"/>
          <w:b w:val="1"/>
          <w:color w:val="434343"/>
          <w:sz w:val="34"/>
          <w:szCs w:val="34"/>
          <w:rtl w:val="0"/>
        </w:rPr>
        <w:t xml:space="preserve">10 - Box 8 - RODAPÉ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Sora" w:cs="Sora" w:eastAsia="Sora" w:hAnsi="Sora"/>
          <w:b w:val="1"/>
          <w:color w:val="434343"/>
        </w:rPr>
      </w:pP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Fundo preto</w:t>
        <w:br w:type="textWrapping"/>
      </w: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 </w:t>
      </w:r>
      <w:r w:rsidDel="00000000" w:rsidR="00000000" w:rsidRPr="00000000">
        <w:rPr>
          <w:rFonts w:ascii="Sora" w:cs="Sora" w:eastAsia="Sora" w:hAnsi="Sora"/>
          <w:b w:val="1"/>
          <w:color w:val="434343"/>
          <w:rtl w:val="0"/>
        </w:rPr>
        <w:t xml:space="preserve">Descrição: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Termos de Uso – Levar pra página termos de Uso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Política de Privacidade – Levar pra página política de privacidade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Sora" w:cs="Sora" w:eastAsia="Sora" w:hAnsi="Sora"/>
          <w:color w:val="434343"/>
        </w:rPr>
      </w:pPr>
      <w:r w:rsidDel="00000000" w:rsidR="00000000" w:rsidRPr="00000000">
        <w:rPr>
          <w:rFonts w:ascii="Sora" w:cs="Sora" w:eastAsia="Sora" w:hAnsi="Sora"/>
          <w:color w:val="434343"/>
          <w:rtl w:val="0"/>
        </w:rPr>
        <w:t xml:space="preserve">Preciso de Ajuda – Link de WhatsApp da Central de Ajuda</w:t>
        <w:br w:type="textWrapping"/>
      </w:r>
    </w:p>
    <w:p w:rsidR="00000000" w:rsidDel="00000000" w:rsidP="00000000" w:rsidRDefault="00000000" w:rsidRPr="00000000" w14:paraId="0000008D">
      <w:pPr>
        <w:spacing w:before="240" w:line="276" w:lineRule="auto"/>
        <w:jc w:val="both"/>
        <w:rPr>
          <w:rFonts w:ascii="Sora" w:cs="Sora" w:eastAsia="Sora" w:hAnsi="Sor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elô Castro EPIC Digitais" w:id="0" w:date="2025-10-09T15:47:18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essa parte</w:t>
      </w:r>
    </w:p>
  </w:comment>
  <w:comment w:author="Unsinkable Publicidade e Desenvolvimento" w:id="1" w:date="2025-10-14T18:27:53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tiver videos de provas sociais.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8F" w15:done="0"/>
  <w15:commentEx w15:paraId="00000090" w15:paraIdParent="0000008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r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-15704</wp:posOffset>
          </wp:positionH>
          <wp:positionV relativeFrom="page">
            <wp:posOffset>-9517</wp:posOffset>
          </wp:positionV>
          <wp:extent cx="7586663" cy="999935"/>
          <wp:effectExtent b="0" l="0" r="0" t="0"/>
          <wp:wrapNone/>
          <wp:docPr id="2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477" r="478" t="0"/>
                  <a:stretch>
                    <a:fillRect/>
                  </a:stretch>
                </pic:blipFill>
                <pic:spPr>
                  <a:xfrm>
                    <a:off x="0" y="0"/>
                    <a:ext cx="7586663" cy="999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Sora-regular.ttf"/><Relationship Id="rId6" Type="http://schemas.openxmlformats.org/officeDocument/2006/relationships/font" Target="fonts/Sor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N5t2MsiN85X2zv6d1NrAeBgnA==">CgMxLjAaJwoBMBIiCiAIBCocCgtBQUFCc0l5WnFCMBAIGgtBQUFCc0l5WnFCMBonCgExEiIKIAgEKhwKC0FBQUJzSXlacUIwEAgaC0FBQUJ0d0J4LVFJIrgECgtBQUFCc0l5WnFCMBKGBAoLQUFBQnNJeVpxQjASC0FBQUJzSXlacUIwGiQKCXRleHQvaHRtbBIXbsOjbyBlbnRlbmRpIGVzc2EgcGFydGUiJQoKdGV4dC9wbGFpbhIXbsOjbyBlbnRlbmRpIGVzc2EgcGFydGUqGyIVMTEzMzgwNDIxMjQ0MzQzNzU5MjAyKAA4ADCbhp/NnDM41Kbqn54zQvIBCgtBQUFCdHdCeC1RSRILQUFBQnNJeVpxQjAaLwoJdGV4dC9odG1sEiJTZSB0aXZlciB2aWRlb3MgZGUgcHJvdmFzIHNvY2lhaXMuIjAKCnRleHQvcGxhaW4SIlNlIHRpdmVyIHZpZGVvcyBkZSBwcm92YXMgc29jaWFpcy4qGyIVMTA4MjExNTk4MzgzNjA2NjgwNjk3KAA4ADDUpuqfnjM41Kbqn54zWgxuaWRuamcyMDhyYTByAiAAeACaAQYIABAAGACqASQSIlNlIHRpdmVyIHZpZGVvcyBkZSBwcm92YXMgc29jaWFpcy6wAQC4AQBKPgoKdGV4dC9wbGFpbhIwVsOtZGVvIOKAnE1ldHJhbGhhZG9yYSBkZSBQcm92YXPigJ0gKHBlZGlyIE1hcnkpWgw5aGI3enVnOHR3YTNyAiAAeACaAQYIABAAGACqARkSF27Do28gZW50ZW5kaSBlc3NhIHBhcnRlsAEAuAEAGJuGn82cMyDUpuqfnjMwAEIQa2l4Lmh3OXZobXZqeGtybTIOaC5jbDlob3NpemF4b2kyDmgucWVvcGN2ZDZ5N2JpMg5oLjZvejhza2hncXE2dDIOaC5zYWo5Z2pnMTB3c3AyDmguNmt1bDZwOTJ2NXIxOAByITFOT0RrclhIR1NtaGplMVZoWThnVUpaU1FvWGdqRUFu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