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Josefin Sans" w:cs="Josefin Sans" w:eastAsia="Josefin Sans" w:hAnsi="Josefin Sans"/>
          <w:b w:val="1"/>
          <w:color w:val="434343"/>
          <w:sz w:val="60"/>
          <w:szCs w:val="60"/>
          <w:rtl w:val="0"/>
        </w:rPr>
        <w:t xml:space="preserve">PÁGINA DE OBRIGADO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Fonts w:ascii="Josefin Sans" w:cs="Josefin Sans" w:eastAsia="Josefin Sans" w:hAnsi="Josefin Sans"/>
          <w:color w:val="434343"/>
          <w:sz w:val="44"/>
          <w:szCs w:val="44"/>
          <w:rtl w:val="0"/>
        </w:rPr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A página de obrigado deve conter apenas 1 ação, entrada no grupo de Telegram/Whatsapp, a mensagem de tiro de alerta ou confirmação de e-mail vai apenas reforçar a ação que o lead deve tomar posteriormente. Deve-se criar 2 páginas de obrigado, 1 para Google ADS e 1 para Facebook ADS.</w:t>
      </w:r>
    </w:p>
    <w:p w:rsidR="00000000" w:rsidDel="00000000" w:rsidP="00000000" w:rsidRDefault="00000000" w:rsidRPr="00000000" w14:paraId="00000009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Fonts w:ascii="Josefin Sans" w:cs="Josefin Sans" w:eastAsia="Josefin Sans" w:hAnsi="Josefin Sans"/>
          <w:color w:val="434343"/>
          <w:sz w:val="44"/>
          <w:szCs w:val="44"/>
          <w:rtl w:val="0"/>
        </w:rPr>
        <w:t xml:space="preserve">SESSÕES DE PÁGINA: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ra" w:cs="Sora" w:eastAsia="Sora" w:hAnsi="Sora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Mensagem de Obrigado: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Obrigado por se inscrever, faltam apenas 2 passos para concluir sua inscrição: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1) Clique no botão abaixo e participe do grupo de whatsapp para receber todas as informações de acesso.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2) Acesse seu e-mail e (Responda a pesquisa ou Confirme seu e/mail).</w:t>
      </w:r>
    </w:p>
    <w:p w:rsidR="00000000" w:rsidDel="00000000" w:rsidP="00000000" w:rsidRDefault="00000000" w:rsidRPr="00000000" w14:paraId="0000000F">
      <w:pPr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Botão: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Deixar o botão bem visível para entrada no grupo de 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Sora" w:cs="Sora" w:eastAsia="Sora" w:hAnsi="Sora"/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Mensagem da pesquisa do avatar ou confirmação de e-mail:</w:t>
      </w:r>
    </w:p>
    <w:p w:rsidR="00000000" w:rsidDel="00000000" w:rsidP="00000000" w:rsidRDefault="00000000" w:rsidRPr="00000000" w14:paraId="00000012">
      <w:pPr>
        <w:ind w:left="720" w:firstLine="0"/>
        <w:rPr>
          <w:rFonts w:ascii="Sora" w:cs="Sora" w:eastAsia="Sora" w:hAnsi="Sor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i w:val="1"/>
          <w:color w:val="434343"/>
          <w:rtl w:val="0"/>
        </w:rPr>
        <w:t xml:space="preserve">Acesse seu e-mail e responda a pesquisa que te enviamos!</w:t>
      </w: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O nosso objetivo é fazer com que você aproveite ao máximo esse evento! Queremos ouvir de você quais são suas principais dificuldades e necessidades para garantir que esse evento vai superar suas expectativas.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Contador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: Contador regressivo para data do início dos Webinario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Programação do evento: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Datas e temas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Rodapé: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Rodapé com as informações finais da empresa e direitos reservados.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ora" w:cs="Sora" w:eastAsia="Sora" w:hAnsi="Sora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ora" w:cs="Sora" w:eastAsia="Sora" w:hAnsi="Sora"/>
          <w:b w:val="1"/>
          <w:color w:val="434343"/>
          <w:sz w:val="28"/>
          <w:szCs w:val="28"/>
        </w:rPr>
      </w:pPr>
      <w:r w:rsidDel="00000000" w:rsidR="00000000" w:rsidRPr="00000000">
        <w:rPr>
          <w:rFonts w:ascii="Josefin Sans" w:cs="Josefin Sans" w:eastAsia="Josefin Sans" w:hAnsi="Josefin Sans"/>
          <w:color w:val="434343"/>
          <w:sz w:val="44"/>
          <w:szCs w:val="44"/>
          <w:rtl w:val="0"/>
        </w:rPr>
        <w:t xml:space="preserve">CONFIGURAÇÕES: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ra" w:cs="Sora" w:eastAsia="Sora" w:hAnsi="Sor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ra" w:cs="Sora" w:eastAsia="Sora" w:hAnsi="Sora"/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Página Facebook ADS: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Instalar Pixel do Facebook.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Instalar Pixel do Google ADS.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Padrão de URL.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Certificado de segurança.</w:t>
      </w:r>
    </w:p>
    <w:p w:rsidR="00000000" w:rsidDel="00000000" w:rsidP="00000000" w:rsidRDefault="00000000" w:rsidRPr="00000000" w14:paraId="00000024">
      <w:pPr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ra" w:cs="Sora" w:eastAsia="Sora" w:hAnsi="Sora"/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Página Google ADS: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Instalar Pixel do Facebook.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Instalar Pixel do Google ADS.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Padrão de URL.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Certificado de segurança.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Instalar sinpet de conversão do Google ADS.</w:t>
      </w:r>
    </w:p>
    <w:p w:rsidR="00000000" w:rsidDel="00000000" w:rsidP="00000000" w:rsidRDefault="00000000" w:rsidRPr="00000000" w14:paraId="0000002B">
      <w:pPr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ora" w:cs="Sora" w:eastAsia="Sora" w:hAnsi="Sora"/>
        </w:rPr>
      </w:pPr>
      <w:r w:rsidDel="00000000" w:rsidR="00000000" w:rsidRPr="00000000">
        <w:rPr>
          <w:rFonts w:ascii="Sora" w:cs="Sora" w:eastAsia="Sora" w:hAnsi="Sora"/>
          <w:sz w:val="28"/>
          <w:szCs w:val="28"/>
          <w:rtl w:val="0"/>
        </w:rPr>
        <w:t xml:space="preserve">BRIEFING:</w:t>
        <w:br w:type="textWrapping"/>
        <w:t xml:space="preserve">ex: https://www.sandguimaraes.com.br/ms-pesquisa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ora" w:cs="Sora" w:eastAsia="Sora" w:hAnsi="S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ora" w:cs="Sora" w:eastAsia="Sora" w:hAnsi="Sora"/>
          <w:b w:val="1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b w:val="1"/>
          <w:sz w:val="26"/>
          <w:szCs w:val="26"/>
          <w:rtl w:val="0"/>
        </w:rPr>
        <w:t xml:space="preserve">1 - Cabeçalho</w:t>
      </w:r>
    </w:p>
    <w:p w:rsidR="00000000" w:rsidDel="00000000" w:rsidP="00000000" w:rsidRDefault="00000000" w:rsidRPr="00000000" w14:paraId="00000030">
      <w:pPr>
        <w:rPr>
          <w:rFonts w:ascii="Sora" w:cs="Sora" w:eastAsia="Sora" w:hAnsi="Sora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sz w:val="26"/>
          <w:szCs w:val="26"/>
          <w:rtl w:val="0"/>
        </w:rPr>
        <w:t xml:space="preserve">HEADLINE: Atenção</w:t>
      </w:r>
    </w:p>
    <w:p w:rsidR="00000000" w:rsidDel="00000000" w:rsidP="00000000" w:rsidRDefault="00000000" w:rsidRPr="00000000" w14:paraId="00000031">
      <w:pPr>
        <w:rPr>
          <w:rFonts w:ascii="Sora" w:cs="Sora" w:eastAsia="Sora" w:hAnsi="So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ora" w:cs="Sora" w:eastAsia="Sora" w:hAnsi="So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ora" w:cs="Sora" w:eastAsia="Sora" w:hAnsi="Sora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b w:val="1"/>
          <w:sz w:val="26"/>
          <w:szCs w:val="26"/>
          <w:rtl w:val="0"/>
        </w:rPr>
        <w:t xml:space="preserve">2 - Box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ra" w:cs="Sora" w:eastAsia="Sora" w:hAnsi="So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ra" w:cs="Sora" w:eastAsia="Sora" w:hAnsi="Sora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sz w:val="26"/>
          <w:szCs w:val="26"/>
          <w:rtl w:val="0"/>
        </w:rPr>
        <w:t xml:space="preserve">“FALTA APENAS 01 PASSO PARA FINALIZAR SEU CADASTRO”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ra" w:cs="Sora" w:eastAsia="Sora" w:hAnsi="So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ra" w:cs="Sora" w:eastAsia="Sora" w:hAnsi="Sora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sz w:val="26"/>
          <w:szCs w:val="26"/>
          <w:rtl w:val="0"/>
        </w:rPr>
        <w:t xml:space="preserve">Barra de Progresso em 75%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ra" w:cs="Sora" w:eastAsia="Sora" w:hAnsi="So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ra" w:cs="Sora" w:eastAsia="Sora" w:hAnsi="Sora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sz w:val="26"/>
          <w:szCs w:val="26"/>
          <w:rtl w:val="0"/>
        </w:rPr>
        <w:t xml:space="preserve">“ENTRE NO GRUPO PRIVADO DE WHATS PARA CONCLUIR SUA INSCRIÇÃO NO [Nome do evento].”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ra" w:cs="Sora" w:eastAsia="Sora" w:hAnsi="So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71716"/>
          <w:sz w:val="26"/>
          <w:szCs w:val="26"/>
        </w:rPr>
      </w:pPr>
      <w:r w:rsidDel="00000000" w:rsidR="00000000" w:rsidRPr="00000000">
        <w:rPr>
          <w:color w:val="171716"/>
          <w:sz w:val="26"/>
          <w:szCs w:val="26"/>
          <w:rtl w:val="0"/>
        </w:rPr>
        <w:t xml:space="preserve">BOTÃO DE WHATSAPP</w:t>
        <w:br w:type="textWrapping"/>
        <w:t xml:space="preserve">Título: QUERO ENTRAR NO GRUPO DE WHATSAPP</w:t>
        <w:br w:type="textWrapping"/>
        <w:t xml:space="preserve">Fundo Verde</w:t>
        <w:br w:type="textWrapping"/>
        <w:t xml:space="preserve">Link: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7171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7171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7171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7171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71716"/>
          <w:sz w:val="34"/>
          <w:szCs w:val="34"/>
        </w:rPr>
      </w:pPr>
      <w:r w:rsidDel="00000000" w:rsidR="00000000" w:rsidRPr="00000000">
        <w:rPr>
          <w:color w:val="171716"/>
          <w:sz w:val="26"/>
          <w:szCs w:val="26"/>
          <w:rtl w:val="0"/>
        </w:rPr>
        <w:t xml:space="preserve">Texto abaixo do botão: O grupo é silencioso e só será usado para comunicações oficiais sobre o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71716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r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-15706</wp:posOffset>
          </wp:positionH>
          <wp:positionV relativeFrom="page">
            <wp:posOffset>0</wp:posOffset>
          </wp:positionV>
          <wp:extent cx="7586663" cy="999935"/>
          <wp:effectExtent b="0" l="0" r="0" t="0"/>
          <wp:wrapNone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477" r="478" t="0"/>
                  <a:stretch>
                    <a:fillRect/>
                  </a:stretch>
                </pic:blipFill>
                <pic:spPr>
                  <a:xfrm>
                    <a:off x="0" y="0"/>
                    <a:ext cx="7586663" cy="9999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Relationship Id="rId5" Type="http://schemas.openxmlformats.org/officeDocument/2006/relationships/font" Target="fonts/Sora-regular.ttf"/><Relationship Id="rId6" Type="http://schemas.openxmlformats.org/officeDocument/2006/relationships/font" Target="fonts/Sor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Cs5JZnofqj8Ls3tE5Jr2xAHeQ==">CgMxLjA4AHIhMUJYcG9VUG5EdERqaEFsb3dZYTVqSzdicXY1UFlnRTdq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