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4975" w:rsidRPr="00184975" w:rsidRDefault="00184975" w:rsidP="00184975">
      <w:pPr>
        <w:widowControl/>
        <w:spacing w:before="100" w:beforeAutospacing="1" w:after="100" w:afterAutospacing="1"/>
        <w:jc w:val="left"/>
        <w:outlineLvl w:val="1"/>
        <w:rPr>
          <w:rFonts w:ascii="Arial" w:eastAsia="宋体" w:hAnsi="Arial" w:cs="Arial"/>
          <w:b/>
          <w:bCs/>
          <w:kern w:val="0"/>
          <w:sz w:val="36"/>
          <w:szCs w:val="36"/>
        </w:rPr>
      </w:pPr>
      <w:r w:rsidRPr="00184975">
        <w:rPr>
          <w:rFonts w:ascii="Arial" w:eastAsia="宋体" w:hAnsi="Arial" w:cs="Arial"/>
          <w:b/>
          <w:bCs/>
          <w:kern w:val="0"/>
          <w:sz w:val="36"/>
          <w:szCs w:val="36"/>
        </w:rPr>
        <w:t>Magna Carta de la Fédération Logique</w:t>
      </w:r>
    </w:p>
    <w:p w:rsidR="00184975" w:rsidRPr="00184975" w:rsidRDefault="00184975" w:rsidP="00184975">
      <w:pPr>
        <w:widowControl/>
        <w:spacing w:before="100" w:beforeAutospacing="1" w:after="100" w:afterAutospacing="1"/>
        <w:jc w:val="left"/>
        <w:outlineLvl w:val="2"/>
        <w:rPr>
          <w:rFonts w:ascii="Arial" w:eastAsia="宋体" w:hAnsi="Arial" w:cs="Arial"/>
          <w:b/>
          <w:bCs/>
          <w:kern w:val="0"/>
          <w:sz w:val="27"/>
          <w:szCs w:val="27"/>
        </w:rPr>
      </w:pPr>
      <w:r w:rsidRPr="00184975">
        <w:rPr>
          <w:rFonts w:ascii="Arial" w:eastAsia="宋体" w:hAnsi="Arial" w:cs="Arial"/>
          <w:b/>
          <w:bCs/>
          <w:kern w:val="0"/>
          <w:sz w:val="27"/>
          <w:szCs w:val="27"/>
        </w:rPr>
        <w:t>—— Un contrat physique sur l'audit de civilisation et la collaboration mondiale</w:t>
      </w:r>
    </w:p>
    <w:p w:rsidR="00184975" w:rsidRPr="00184975" w:rsidRDefault="00184975" w:rsidP="00184975">
      <w:pPr>
        <w:widowControl/>
        <w:spacing w:before="100" w:beforeAutospacing="1" w:after="100" w:afterAutospacing="1"/>
        <w:jc w:val="left"/>
        <w:rPr>
          <w:rFonts w:ascii="Arial" w:eastAsia="宋体" w:hAnsi="Arial" w:cs="Arial"/>
          <w:kern w:val="0"/>
          <w:sz w:val="24"/>
          <w:szCs w:val="24"/>
        </w:rPr>
      </w:pPr>
      <w:r w:rsidRPr="00184975">
        <w:rPr>
          <w:rFonts w:ascii="Arial" w:eastAsia="宋体" w:hAnsi="Arial" w:cs="Arial"/>
          <w:kern w:val="0"/>
          <w:sz w:val="24"/>
          <w:szCs w:val="24"/>
        </w:rPr>
        <w:t>Cet accord est établi sur la base des axiomes de la physique de l'éthique. Tout sujet (traducteur, exploitant, abonné) pénétrant dans ce champ logique est considéré comme acceptant automatiquement les contraintes physiques suivantes :</w:t>
      </w:r>
    </w:p>
    <w:p w:rsidR="00184975" w:rsidRPr="00184975" w:rsidRDefault="00184975" w:rsidP="00184975">
      <w:pPr>
        <w:widowControl/>
        <w:jc w:val="left"/>
        <w:rPr>
          <w:rFonts w:ascii="Arial" w:eastAsia="宋体" w:hAnsi="Arial" w:cs="Arial"/>
          <w:kern w:val="0"/>
          <w:sz w:val="24"/>
          <w:szCs w:val="24"/>
        </w:rPr>
      </w:pPr>
      <w:r w:rsidRPr="00184975">
        <w:rPr>
          <w:rFonts w:ascii="Arial" w:eastAsia="宋体" w:hAnsi="Arial" w:cs="Arial"/>
          <w:kern w:val="0"/>
          <w:sz w:val="24"/>
          <w:szCs w:val="24"/>
        </w:rPr>
        <w:pict>
          <v:rect id="_x0000_i1025" style="width:0;height:1.5pt" o:hralign="center" o:hrstd="t" o:hr="t" fillcolor="#a0a0a0" stroked="f"/>
        </w:pict>
      </w:r>
    </w:p>
    <w:p w:rsidR="00184975" w:rsidRPr="00184975" w:rsidRDefault="00184975" w:rsidP="00184975">
      <w:pPr>
        <w:widowControl/>
        <w:spacing w:before="100" w:beforeAutospacing="1" w:after="100" w:afterAutospacing="1"/>
        <w:jc w:val="left"/>
        <w:outlineLvl w:val="2"/>
        <w:rPr>
          <w:rFonts w:ascii="Arial" w:eastAsia="宋体" w:hAnsi="Arial" w:cs="Arial"/>
          <w:b/>
          <w:bCs/>
          <w:kern w:val="0"/>
          <w:sz w:val="27"/>
          <w:szCs w:val="27"/>
        </w:rPr>
      </w:pPr>
      <w:r w:rsidRPr="00184975">
        <w:rPr>
          <w:rFonts w:ascii="Arial" w:eastAsia="宋体" w:hAnsi="Arial" w:cs="Arial"/>
          <w:b/>
          <w:bCs/>
          <w:kern w:val="0"/>
          <w:sz w:val="27"/>
          <w:szCs w:val="27"/>
        </w:rPr>
        <w:t>I. Accès et Horizon (Protocole Substack)</w:t>
      </w:r>
    </w:p>
    <w:p w:rsidR="00184975" w:rsidRPr="00184975" w:rsidRDefault="00184975" w:rsidP="00184975">
      <w:pPr>
        <w:widowControl/>
        <w:numPr>
          <w:ilvl w:val="0"/>
          <w:numId w:val="1"/>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Audit à durée limitée :</w:t>
      </w:r>
      <w:r w:rsidRPr="00184975">
        <w:rPr>
          <w:rFonts w:ascii="Arial" w:eastAsia="宋体" w:hAnsi="Arial" w:cs="Arial"/>
          <w:kern w:val="0"/>
          <w:sz w:val="24"/>
          <w:szCs w:val="24"/>
        </w:rPr>
        <w:t xml:space="preserve"> Ce rapport d'audit n'ouvre une fenêtre d'abonnement payant que pendant 60 jours. À partir du 61ème jour, le canal d'abonnement est définitivement fermé.</w:t>
      </w:r>
    </w:p>
    <w:p w:rsidR="00184975" w:rsidRPr="00184975" w:rsidRDefault="00184975" w:rsidP="00184975">
      <w:pPr>
        <w:widowControl/>
        <w:numPr>
          <w:ilvl w:val="0"/>
          <w:numId w:val="1"/>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Pureté logique :</w:t>
      </w:r>
      <w:r w:rsidRPr="00184975">
        <w:rPr>
          <w:rFonts w:ascii="Arial" w:eastAsia="宋体" w:hAnsi="Arial" w:cs="Arial"/>
          <w:kern w:val="0"/>
          <w:sz w:val="24"/>
          <w:szCs w:val="24"/>
        </w:rPr>
        <w:t xml:space="preserve"> Pas de nouvelle œuvre, pas de frais. À la fin de la période d'abonnement, ce site passe en mode archive et n'accepte plus aucune forme de « renouvellement sans production ».</w:t>
      </w:r>
    </w:p>
    <w:p w:rsidR="00184975" w:rsidRPr="00184975" w:rsidRDefault="00184975" w:rsidP="00184975">
      <w:pPr>
        <w:widowControl/>
        <w:numPr>
          <w:ilvl w:val="0"/>
          <w:numId w:val="1"/>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Isolation d'identité :</w:t>
      </w:r>
      <w:r w:rsidRPr="00184975">
        <w:rPr>
          <w:rFonts w:ascii="Arial" w:eastAsia="宋体" w:hAnsi="Arial" w:cs="Arial"/>
          <w:kern w:val="0"/>
          <w:sz w:val="24"/>
          <w:szCs w:val="24"/>
        </w:rPr>
        <w:t xml:space="preserve"> Seuls les abonnés Substack peuvent obtenir l'accès à la fabrique logique GitHub pour participer à la collaboration mondiale.</w:t>
      </w:r>
    </w:p>
    <w:p w:rsidR="00184975" w:rsidRPr="00184975" w:rsidRDefault="00184975" w:rsidP="00184975">
      <w:pPr>
        <w:widowControl/>
        <w:jc w:val="left"/>
        <w:rPr>
          <w:rFonts w:ascii="Arial" w:eastAsia="宋体" w:hAnsi="Arial" w:cs="Arial"/>
          <w:kern w:val="0"/>
          <w:sz w:val="24"/>
          <w:szCs w:val="24"/>
        </w:rPr>
      </w:pPr>
      <w:r w:rsidRPr="00184975">
        <w:rPr>
          <w:rFonts w:ascii="Arial" w:eastAsia="宋体" w:hAnsi="Arial" w:cs="Arial"/>
          <w:kern w:val="0"/>
          <w:sz w:val="24"/>
          <w:szCs w:val="24"/>
        </w:rPr>
        <w:pict>
          <v:rect id="_x0000_i1026" style="width:0;height:1.5pt" o:hralign="center" o:hrstd="t" o:hr="t" fillcolor="#a0a0a0" stroked="f"/>
        </w:pict>
      </w:r>
    </w:p>
    <w:p w:rsidR="00184975" w:rsidRPr="00184975" w:rsidRDefault="00184975" w:rsidP="00184975">
      <w:pPr>
        <w:widowControl/>
        <w:spacing w:before="100" w:beforeAutospacing="1" w:after="100" w:afterAutospacing="1"/>
        <w:jc w:val="left"/>
        <w:outlineLvl w:val="2"/>
        <w:rPr>
          <w:rFonts w:ascii="Arial" w:eastAsia="宋体" w:hAnsi="Arial" w:cs="Arial"/>
          <w:b/>
          <w:bCs/>
          <w:kern w:val="0"/>
          <w:sz w:val="27"/>
          <w:szCs w:val="27"/>
        </w:rPr>
      </w:pPr>
      <w:r w:rsidRPr="00184975">
        <w:rPr>
          <w:rFonts w:ascii="Arial" w:eastAsia="宋体" w:hAnsi="Arial" w:cs="Arial"/>
          <w:b/>
          <w:bCs/>
          <w:kern w:val="0"/>
          <w:sz w:val="27"/>
          <w:szCs w:val="27"/>
        </w:rPr>
        <w:t>II. Confirmation des droits et hiérarchie des niveaux d'énergie (Protocole GitHub)</w:t>
      </w:r>
    </w:p>
    <w:p w:rsidR="00184975" w:rsidRPr="00184975" w:rsidRDefault="00184975" w:rsidP="00184975">
      <w:pPr>
        <w:widowControl/>
        <w:numPr>
          <w:ilvl w:val="0"/>
          <w:numId w:val="2"/>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Confirmation physique des droits :</w:t>
      </w:r>
      <w:r w:rsidRPr="00184975">
        <w:rPr>
          <w:rFonts w:ascii="Arial" w:eastAsia="宋体" w:hAnsi="Arial" w:cs="Arial"/>
          <w:kern w:val="0"/>
          <w:sz w:val="24"/>
          <w:szCs w:val="24"/>
        </w:rPr>
        <w:t xml:space="preserve"> Les droits de traduction et de modification sont basés sur l'horodatage Git. L'obtention d'un siège dépend uniquement de l'investissement temporel du sujet.</w:t>
      </w:r>
    </w:p>
    <w:p w:rsidR="00184975" w:rsidRPr="00184975" w:rsidRDefault="00184975" w:rsidP="00184975">
      <w:pPr>
        <w:widowControl/>
        <w:numPr>
          <w:ilvl w:val="0"/>
          <w:numId w:val="2"/>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Exclusivité de la Matrice :</w:t>
      </w:r>
      <w:r w:rsidRPr="00184975">
        <w:rPr>
          <w:rFonts w:ascii="Arial" w:eastAsia="宋体" w:hAnsi="Arial" w:cs="Arial"/>
          <w:kern w:val="0"/>
          <w:sz w:val="24"/>
          <w:szCs w:val="24"/>
        </w:rPr>
        <w:t xml:space="preserve"> Les revenus des versions en chinois simplifié, chinois traditionnel et anglais reviennent à la Matrice, sans aucune explication.</w:t>
      </w:r>
    </w:p>
    <w:p w:rsidR="00184975" w:rsidRPr="00184975" w:rsidRDefault="00184975" w:rsidP="00184975">
      <w:pPr>
        <w:widowControl/>
        <w:numPr>
          <w:ilvl w:val="0"/>
          <w:numId w:val="2"/>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Franchise :</w:t>
      </w:r>
    </w:p>
    <w:p w:rsidR="00184975" w:rsidRPr="00184975" w:rsidRDefault="00184975" w:rsidP="00184975">
      <w:pPr>
        <w:widowControl/>
        <w:numPr>
          <w:ilvl w:val="1"/>
          <w:numId w:val="2"/>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Langues clés (allemand, japonais, français, espagnol, portugais) :</w:t>
      </w:r>
      <w:r w:rsidRPr="00184975">
        <w:rPr>
          <w:rFonts w:ascii="Arial" w:eastAsia="宋体" w:hAnsi="Arial" w:cs="Arial"/>
          <w:kern w:val="0"/>
          <w:sz w:val="24"/>
          <w:szCs w:val="24"/>
        </w:rPr>
        <w:t xml:space="preserve"> Gérées directement par la Matrice, recrutant uniquement des « aligneurs logiques (traducteurs) ».</w:t>
      </w:r>
    </w:p>
    <w:p w:rsidR="00184975" w:rsidRPr="00184975" w:rsidRDefault="00184975" w:rsidP="00184975">
      <w:pPr>
        <w:widowControl/>
        <w:numPr>
          <w:ilvl w:val="1"/>
          <w:numId w:val="2"/>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Langues mondiales (hindi, arabe, etc.) :</w:t>
      </w:r>
      <w:r w:rsidRPr="00184975">
        <w:rPr>
          <w:rFonts w:ascii="Arial" w:eastAsia="宋体" w:hAnsi="Arial" w:cs="Arial"/>
          <w:kern w:val="0"/>
          <w:sz w:val="24"/>
          <w:szCs w:val="24"/>
        </w:rPr>
        <w:t xml:space="preserve"> Ouverture de 3 à 6 sièges de franchise par langue, selon le principe du premier arrivé, premier servi.</w:t>
      </w:r>
    </w:p>
    <w:p w:rsidR="00184975" w:rsidRPr="00184975" w:rsidRDefault="00184975" w:rsidP="00184975">
      <w:pPr>
        <w:widowControl/>
        <w:numPr>
          <w:ilvl w:val="0"/>
          <w:numId w:val="2"/>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Autorisation d'exécution :</w:t>
      </w:r>
      <w:r w:rsidRPr="00184975">
        <w:rPr>
          <w:rFonts w:ascii="Arial" w:eastAsia="宋体" w:hAnsi="Arial" w:cs="Arial"/>
          <w:kern w:val="0"/>
          <w:sz w:val="24"/>
          <w:szCs w:val="24"/>
        </w:rPr>
        <w:t xml:space="preserve"> Le sujet obtenant un rang de franchise acquiert automatiquement le droit d'exécution pour éliminer les « </w:t>
      </w:r>
      <w:r w:rsidRPr="00184975">
        <w:rPr>
          <w:rFonts w:ascii="Arial" w:eastAsia="宋体" w:hAnsi="Arial" w:cs="Arial"/>
          <w:kern w:val="0"/>
          <w:sz w:val="24"/>
          <w:szCs w:val="24"/>
        </w:rPr>
        <w:lastRenderedPageBreak/>
        <w:t>parasites logiques (contrefacteurs hors quota) » dans sa langue. La Matrice fournit une preuve d'autorisation logique (telle qu'une déclaration publique sur GitHub), mais les coûts d'exécution et la responsabilité juridique sont assumés de manière indépendante par le franchisé.</w:t>
      </w:r>
    </w:p>
    <w:p w:rsidR="00184975" w:rsidRPr="00184975" w:rsidRDefault="00184975" w:rsidP="00184975">
      <w:pPr>
        <w:widowControl/>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Attention particulière :</w:t>
      </w:r>
      <w:r w:rsidRPr="00184975">
        <w:rPr>
          <w:rFonts w:ascii="Arial" w:eastAsia="宋体" w:hAnsi="Arial" w:cs="Arial"/>
          <w:kern w:val="0"/>
          <w:sz w:val="24"/>
          <w:szCs w:val="24"/>
        </w:rPr>
        <w:t xml:space="preserve"> Les sujets participant à la collaboration doivent conserver l'intégralité du </w:t>
      </w:r>
      <w:r w:rsidRPr="00184975">
        <w:rPr>
          <w:rFonts w:ascii="Arial" w:eastAsia="宋体" w:hAnsi="Arial" w:cs="Arial"/>
          <w:b/>
          <w:bCs/>
          <w:kern w:val="0"/>
          <w:sz w:val="24"/>
          <w:szCs w:val="24"/>
        </w:rPr>
        <w:t>Git Log</w:t>
      </w:r>
      <w:r w:rsidRPr="00184975">
        <w:rPr>
          <w:rFonts w:ascii="Arial" w:eastAsia="宋体" w:hAnsi="Arial" w:cs="Arial"/>
          <w:kern w:val="0"/>
          <w:sz w:val="24"/>
          <w:szCs w:val="24"/>
        </w:rPr>
        <w:t xml:space="preserve"> dans leur environnement local. La plateforme n'est qu'un support, l'enregistrement de l'horodatage est l'unique clé vers la Fédération.</w:t>
      </w:r>
    </w:p>
    <w:p w:rsidR="00184975" w:rsidRPr="00184975" w:rsidRDefault="00184975" w:rsidP="00184975">
      <w:pPr>
        <w:widowControl/>
        <w:jc w:val="left"/>
        <w:rPr>
          <w:rFonts w:ascii="Arial" w:eastAsia="宋体" w:hAnsi="Arial" w:cs="Arial"/>
          <w:kern w:val="0"/>
          <w:sz w:val="24"/>
          <w:szCs w:val="24"/>
        </w:rPr>
      </w:pPr>
      <w:r w:rsidRPr="00184975">
        <w:rPr>
          <w:rFonts w:ascii="Arial" w:eastAsia="宋体" w:hAnsi="Arial" w:cs="Arial"/>
          <w:kern w:val="0"/>
          <w:sz w:val="24"/>
          <w:szCs w:val="24"/>
        </w:rPr>
        <w:pict>
          <v:rect id="_x0000_i1027" style="width:0;height:1.5pt" o:hralign="center" o:hrstd="t" o:hr="t" fillcolor="#a0a0a0" stroked="f"/>
        </w:pict>
      </w:r>
    </w:p>
    <w:p w:rsidR="00184975" w:rsidRPr="00184975" w:rsidRDefault="00184975" w:rsidP="00184975">
      <w:pPr>
        <w:widowControl/>
        <w:spacing w:before="100" w:beforeAutospacing="1" w:after="100" w:afterAutospacing="1"/>
        <w:jc w:val="left"/>
        <w:outlineLvl w:val="2"/>
        <w:rPr>
          <w:rFonts w:ascii="Arial" w:eastAsia="宋体" w:hAnsi="Arial" w:cs="Arial"/>
          <w:b/>
          <w:bCs/>
          <w:kern w:val="0"/>
          <w:sz w:val="27"/>
          <w:szCs w:val="27"/>
        </w:rPr>
      </w:pPr>
      <w:r w:rsidRPr="00184975">
        <w:rPr>
          <w:rFonts w:ascii="Arial" w:eastAsia="宋体" w:hAnsi="Arial" w:cs="Arial"/>
          <w:b/>
          <w:bCs/>
          <w:kern w:val="0"/>
          <w:sz w:val="27"/>
          <w:szCs w:val="27"/>
        </w:rPr>
        <w:t>III. Intérêts et Conservation (Protocole de redevances et de données)</w:t>
      </w:r>
    </w:p>
    <w:p w:rsidR="00184975" w:rsidRPr="00184975" w:rsidRDefault="00184975" w:rsidP="00184975">
      <w:pPr>
        <w:widowControl/>
        <w:numPr>
          <w:ilvl w:val="0"/>
          <w:numId w:val="3"/>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Souveraineté des métadonnées :</w:t>
      </w:r>
      <w:r w:rsidRPr="00184975">
        <w:rPr>
          <w:rFonts w:ascii="Arial" w:eastAsia="宋体" w:hAnsi="Arial" w:cs="Arial"/>
          <w:kern w:val="0"/>
          <w:sz w:val="24"/>
          <w:szCs w:val="24"/>
        </w:rPr>
        <w:t xml:space="preserve"> Il est strictement interdit de modifier le titre du livre, quelle que soit la langue. La mention suivante est obligatoire : Œuvre originale [Nom de l'auteur] / Traduit de [Lien GitHub].</w:t>
      </w:r>
    </w:p>
    <w:p w:rsidR="00184975" w:rsidRPr="00184975" w:rsidRDefault="00184975" w:rsidP="00184975">
      <w:pPr>
        <w:widowControl/>
        <w:numPr>
          <w:ilvl w:val="0"/>
          <w:numId w:val="3"/>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Partage des redevances (5 langues directes—allemand, japonais, français, espagnol, portugais) :</w:t>
      </w:r>
      <w:r w:rsidRPr="00184975">
        <w:rPr>
          <w:rFonts w:ascii="Arial" w:eastAsia="宋体" w:hAnsi="Arial" w:cs="Arial"/>
          <w:kern w:val="0"/>
          <w:sz w:val="24"/>
          <w:szCs w:val="24"/>
        </w:rPr>
        <w:t xml:space="preserve"> Pendant les trois premières années, 50 % des redevances Amazon sont versées au Fonds de la Matrice Logique ; les 50 % restants sont partagés entre les trois premiers contributeurs de la langue selon leur rang (25 % | 15 % | 10 %). La Matrice téléchargera chaque trimestre les rapports de vente Amazon.</w:t>
      </w:r>
    </w:p>
    <w:p w:rsidR="00184975" w:rsidRPr="00184975" w:rsidRDefault="00184975" w:rsidP="00184975">
      <w:pPr>
        <w:widowControl/>
        <w:numPr>
          <w:ilvl w:val="0"/>
          <w:numId w:val="3"/>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Franchise (autres langues) :</w:t>
      </w:r>
      <w:r w:rsidRPr="00184975">
        <w:rPr>
          <w:rFonts w:ascii="Arial" w:eastAsia="宋体" w:hAnsi="Arial" w:cs="Arial"/>
          <w:kern w:val="0"/>
          <w:sz w:val="24"/>
          <w:szCs w:val="24"/>
        </w:rPr>
        <w:t xml:space="preserve"> 100 % des revenus d'exploitation reviennent au sujet franchisé, en rachat de sa responsabilité de maintenir la pureté logique localement.</w:t>
      </w:r>
    </w:p>
    <w:p w:rsidR="00184975" w:rsidRPr="00184975" w:rsidRDefault="00184975" w:rsidP="00184975">
      <w:pPr>
        <w:widowControl/>
        <w:numPr>
          <w:ilvl w:val="0"/>
          <w:numId w:val="3"/>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Obligation de retour de données (indicateur strict) :</w:t>
      </w:r>
    </w:p>
    <w:p w:rsidR="00184975" w:rsidRPr="00184975" w:rsidRDefault="00184975" w:rsidP="00184975">
      <w:pPr>
        <w:widowControl/>
        <w:numPr>
          <w:ilvl w:val="1"/>
          <w:numId w:val="3"/>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Audit des ventes :</w:t>
      </w:r>
      <w:r w:rsidRPr="00184975">
        <w:rPr>
          <w:rFonts w:ascii="Arial" w:eastAsia="宋体" w:hAnsi="Arial" w:cs="Arial"/>
          <w:kern w:val="0"/>
          <w:sz w:val="24"/>
          <w:szCs w:val="24"/>
        </w:rPr>
        <w:t xml:space="preserve"> L'exploitant doit télécharger chaque trimestre, dans le répertoire GitHub spécifié, les rapports de vente originaux exportés depuis le back-office d'Amazon.</w:t>
      </w:r>
    </w:p>
    <w:p w:rsidR="00184975" w:rsidRPr="00184975" w:rsidRDefault="00184975" w:rsidP="00184975">
      <w:pPr>
        <w:widowControl/>
        <w:numPr>
          <w:ilvl w:val="1"/>
          <w:numId w:val="3"/>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Audit des abonnements :</w:t>
      </w:r>
      <w:r w:rsidRPr="00184975">
        <w:rPr>
          <w:rFonts w:ascii="Arial" w:eastAsia="宋体" w:hAnsi="Arial" w:cs="Arial"/>
          <w:kern w:val="0"/>
          <w:sz w:val="24"/>
          <w:szCs w:val="24"/>
        </w:rPr>
        <w:t xml:space="preserve"> L'exploitant doit périodiquement exporter et publier les données d'abonnement Substack de sa langue.</w:t>
      </w:r>
    </w:p>
    <w:p w:rsidR="00184975" w:rsidRPr="00184975" w:rsidRDefault="00184975" w:rsidP="00184975">
      <w:pPr>
        <w:widowControl/>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Note :</w:t>
      </w:r>
      <w:r w:rsidRPr="00184975">
        <w:rPr>
          <w:rFonts w:ascii="Arial" w:eastAsia="宋体" w:hAnsi="Arial" w:cs="Arial"/>
          <w:kern w:val="0"/>
          <w:sz w:val="24"/>
          <w:szCs w:val="24"/>
        </w:rPr>
        <w:t xml:space="preserve"> Le retour de données est la condition physique préalable au maintien des droits de franchise ; la dissimulation de données est considérée comme une rupture de contrat logique.</w:t>
      </w:r>
    </w:p>
    <w:p w:rsidR="00184975" w:rsidRPr="00184975" w:rsidRDefault="00184975" w:rsidP="00184975">
      <w:pPr>
        <w:widowControl/>
        <w:jc w:val="left"/>
        <w:rPr>
          <w:rFonts w:ascii="Arial" w:eastAsia="宋体" w:hAnsi="Arial" w:cs="Arial"/>
          <w:kern w:val="0"/>
          <w:sz w:val="24"/>
          <w:szCs w:val="24"/>
        </w:rPr>
      </w:pPr>
      <w:r w:rsidRPr="00184975">
        <w:rPr>
          <w:rFonts w:ascii="Arial" w:eastAsia="宋体" w:hAnsi="Arial" w:cs="Arial"/>
          <w:kern w:val="0"/>
          <w:sz w:val="24"/>
          <w:szCs w:val="24"/>
        </w:rPr>
        <w:pict>
          <v:rect id="_x0000_i1028" style="width:0;height:1.5pt" o:hralign="center" o:hrstd="t" o:hr="t" fillcolor="#a0a0a0" stroked="f"/>
        </w:pict>
      </w:r>
    </w:p>
    <w:p w:rsidR="00184975" w:rsidRPr="00184975" w:rsidRDefault="00184975" w:rsidP="00184975">
      <w:pPr>
        <w:widowControl/>
        <w:spacing w:before="100" w:beforeAutospacing="1" w:after="100" w:afterAutospacing="1"/>
        <w:jc w:val="left"/>
        <w:outlineLvl w:val="2"/>
        <w:rPr>
          <w:rFonts w:ascii="Arial" w:eastAsia="宋体" w:hAnsi="Arial" w:cs="Arial"/>
          <w:b/>
          <w:bCs/>
          <w:kern w:val="0"/>
          <w:sz w:val="27"/>
          <w:szCs w:val="27"/>
        </w:rPr>
      </w:pPr>
      <w:r w:rsidRPr="00184975">
        <w:rPr>
          <w:rFonts w:ascii="Arial" w:eastAsia="宋体" w:hAnsi="Arial" w:cs="Arial"/>
          <w:b/>
          <w:bCs/>
          <w:kern w:val="0"/>
          <w:sz w:val="27"/>
          <w:szCs w:val="27"/>
        </w:rPr>
        <w:t>IV. Attribution d'honneur (Protocole de dividendes mondiaux)</w:t>
      </w:r>
    </w:p>
    <w:p w:rsidR="00184975" w:rsidRPr="00184975" w:rsidRDefault="00184975" w:rsidP="00184975">
      <w:pPr>
        <w:widowControl/>
        <w:spacing w:before="100" w:beforeAutospacing="1" w:after="100" w:afterAutospacing="1"/>
        <w:jc w:val="left"/>
        <w:rPr>
          <w:rFonts w:ascii="Arial" w:eastAsia="宋体" w:hAnsi="Arial" w:cs="Arial"/>
          <w:kern w:val="0"/>
          <w:sz w:val="24"/>
          <w:szCs w:val="24"/>
        </w:rPr>
      </w:pPr>
      <w:r w:rsidRPr="00184975">
        <w:rPr>
          <w:rFonts w:ascii="Arial" w:eastAsia="宋体" w:hAnsi="Arial" w:cs="Arial"/>
          <w:kern w:val="0"/>
          <w:sz w:val="24"/>
          <w:szCs w:val="24"/>
        </w:rPr>
        <w:lastRenderedPageBreak/>
        <w:t>Si les trois œuvres de la série mentionnées dans cet accord (</w:t>
      </w:r>
      <w:r w:rsidRPr="00184975">
        <w:rPr>
          <w:rFonts w:ascii="Arial" w:eastAsia="宋体" w:hAnsi="Arial" w:cs="Arial"/>
          <w:i/>
          <w:iCs/>
          <w:kern w:val="0"/>
          <w:sz w:val="24"/>
          <w:szCs w:val="24"/>
        </w:rPr>
        <w:t>« Rapport d'audit universel »</w:t>
      </w:r>
      <w:r w:rsidRPr="00184975">
        <w:rPr>
          <w:rFonts w:ascii="Arial" w:eastAsia="宋体" w:hAnsi="Arial" w:cs="Arial"/>
          <w:kern w:val="0"/>
          <w:sz w:val="24"/>
          <w:szCs w:val="24"/>
        </w:rPr>
        <w:t xml:space="preserve">, </w:t>
      </w:r>
      <w:r w:rsidRPr="00184975">
        <w:rPr>
          <w:rFonts w:ascii="Arial" w:eastAsia="宋体" w:hAnsi="Arial" w:cs="Arial"/>
          <w:i/>
          <w:iCs/>
          <w:kern w:val="0"/>
          <w:sz w:val="24"/>
          <w:szCs w:val="24"/>
        </w:rPr>
        <w:t>« Principes de la logique »</w:t>
      </w:r>
      <w:r w:rsidRPr="00184975">
        <w:rPr>
          <w:rFonts w:ascii="Arial" w:eastAsia="宋体" w:hAnsi="Arial" w:cs="Arial"/>
          <w:kern w:val="0"/>
          <w:sz w:val="24"/>
          <w:szCs w:val="24"/>
        </w:rPr>
        <w:t xml:space="preserve"> et </w:t>
      </w:r>
      <w:r w:rsidRPr="00184975">
        <w:rPr>
          <w:rFonts w:ascii="Arial" w:eastAsia="宋体" w:hAnsi="Arial" w:cs="Arial"/>
          <w:i/>
          <w:iCs/>
          <w:kern w:val="0"/>
          <w:sz w:val="24"/>
          <w:szCs w:val="24"/>
        </w:rPr>
        <w:t>« Contrat martien »</w:t>
      </w:r>
      <w:r w:rsidRPr="00184975">
        <w:rPr>
          <w:rFonts w:ascii="Arial" w:eastAsia="宋体" w:hAnsi="Arial" w:cs="Arial"/>
          <w:kern w:val="0"/>
          <w:sz w:val="24"/>
          <w:szCs w:val="24"/>
        </w:rPr>
        <w:t xml:space="preserve">) reçoivent des prix honorifiques internationaux, je m'engage à distribuer les fonds par PayPal ou autres moyens de paiement en ligne </w:t>
      </w:r>
      <w:r w:rsidRPr="00184975">
        <w:rPr>
          <w:rFonts w:ascii="Arial" w:eastAsia="宋体" w:hAnsi="Arial" w:cs="Arial"/>
          <w:b/>
          <w:bCs/>
          <w:kern w:val="0"/>
          <w:sz w:val="24"/>
          <w:szCs w:val="24"/>
        </w:rPr>
        <w:t>« un par un et directement »</w:t>
      </w:r>
      <w:r w:rsidRPr="00184975">
        <w:rPr>
          <w:rFonts w:ascii="Arial" w:eastAsia="宋体" w:hAnsi="Arial" w:cs="Arial"/>
          <w:kern w:val="0"/>
          <w:sz w:val="24"/>
          <w:szCs w:val="24"/>
        </w:rPr>
        <w:t xml:space="preserve"> selon les proportions suivantes :</w:t>
      </w:r>
    </w:p>
    <w:p w:rsidR="00184975" w:rsidRPr="00184975" w:rsidRDefault="00184975" w:rsidP="00184975">
      <w:pPr>
        <w:widowControl/>
        <w:numPr>
          <w:ilvl w:val="0"/>
          <w:numId w:val="4"/>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Prix littéraires (comme le prix Nobel de littérature, etc.) :</w:t>
      </w:r>
      <w:r w:rsidRPr="00184975">
        <w:rPr>
          <w:rFonts w:ascii="Arial" w:eastAsia="宋体" w:hAnsi="Arial" w:cs="Arial"/>
          <w:kern w:val="0"/>
          <w:sz w:val="24"/>
          <w:szCs w:val="24"/>
        </w:rPr>
        <w:t xml:space="preserve"> Je conserve 30 % ; les 70 % restants sont répartis à parts égales entre les traducteurs et exploitants collaboratifs mondiaux selon leur poids de contribution.</w:t>
      </w:r>
    </w:p>
    <w:p w:rsidR="00184975" w:rsidRPr="00184975" w:rsidRDefault="00184975" w:rsidP="00184975">
      <w:pPr>
        <w:widowControl/>
        <w:numPr>
          <w:ilvl w:val="0"/>
          <w:numId w:val="4"/>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Prix d'économie/paix (comme le prix Nobel d'économie, etc.) :</w:t>
      </w:r>
      <w:r w:rsidRPr="00184975">
        <w:rPr>
          <w:rFonts w:ascii="Arial" w:eastAsia="宋体" w:hAnsi="Arial" w:cs="Arial"/>
          <w:kern w:val="0"/>
          <w:sz w:val="24"/>
          <w:szCs w:val="24"/>
        </w:rPr>
        <w:t xml:space="preserve"> Je conserve 50 % ; les 50 % restants sont répartis à parts égales entre les traducteurs et exploitants collaboratifs mondiaux selon leur poids de contribution.</w:t>
      </w:r>
    </w:p>
    <w:p w:rsidR="00184975" w:rsidRPr="00184975" w:rsidRDefault="00184975" w:rsidP="00184975">
      <w:pPr>
        <w:widowControl/>
        <w:numPr>
          <w:ilvl w:val="0"/>
          <w:numId w:val="4"/>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Signification physique :</w:t>
      </w:r>
      <w:r w:rsidRPr="00184975">
        <w:rPr>
          <w:rFonts w:ascii="Arial" w:eastAsia="宋体" w:hAnsi="Arial" w:cs="Arial"/>
          <w:kern w:val="0"/>
          <w:sz w:val="24"/>
          <w:szCs w:val="24"/>
        </w:rPr>
        <w:t xml:space="preserve"> L'honneur revient à la Matrice, les dividendes reviennent à tous les sujets.</w:t>
      </w:r>
    </w:p>
    <w:p w:rsidR="00184975" w:rsidRPr="00184975" w:rsidRDefault="00184975" w:rsidP="00184975">
      <w:pPr>
        <w:widowControl/>
        <w:jc w:val="left"/>
        <w:rPr>
          <w:rFonts w:ascii="Arial" w:eastAsia="宋体" w:hAnsi="Arial" w:cs="Arial"/>
          <w:kern w:val="0"/>
          <w:sz w:val="24"/>
          <w:szCs w:val="24"/>
        </w:rPr>
      </w:pPr>
      <w:r w:rsidRPr="00184975">
        <w:rPr>
          <w:rFonts w:ascii="Arial" w:eastAsia="宋体" w:hAnsi="Arial" w:cs="Arial"/>
          <w:kern w:val="0"/>
          <w:sz w:val="24"/>
          <w:szCs w:val="24"/>
        </w:rPr>
        <w:pict>
          <v:rect id="_x0000_i1029" style="width:0;height:1.5pt" o:hralign="center" o:hrstd="t" o:hr="t" fillcolor="#a0a0a0" stroked="f"/>
        </w:pict>
      </w:r>
    </w:p>
    <w:p w:rsidR="00184975" w:rsidRPr="00184975" w:rsidRDefault="00184975" w:rsidP="00184975">
      <w:pPr>
        <w:widowControl/>
        <w:spacing w:before="100" w:beforeAutospacing="1" w:after="100" w:afterAutospacing="1"/>
        <w:jc w:val="left"/>
        <w:outlineLvl w:val="2"/>
        <w:rPr>
          <w:rFonts w:ascii="Arial" w:eastAsia="宋体" w:hAnsi="Arial" w:cs="Arial"/>
          <w:b/>
          <w:bCs/>
          <w:kern w:val="0"/>
          <w:sz w:val="27"/>
          <w:szCs w:val="27"/>
        </w:rPr>
      </w:pPr>
      <w:r w:rsidRPr="00184975">
        <w:rPr>
          <w:rFonts w:ascii="Arial" w:eastAsia="宋体" w:hAnsi="Arial" w:cs="Arial"/>
          <w:b/>
          <w:bCs/>
          <w:kern w:val="0"/>
          <w:sz w:val="27"/>
          <w:szCs w:val="27"/>
        </w:rPr>
        <w:t>V. Jugement différé (Conséquences axiomatiques)</w:t>
      </w:r>
    </w:p>
    <w:p w:rsidR="00184975" w:rsidRPr="00184975" w:rsidRDefault="00184975" w:rsidP="00184975">
      <w:pPr>
        <w:widowControl/>
        <w:numPr>
          <w:ilvl w:val="0"/>
          <w:numId w:val="5"/>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Annulation logique :</w:t>
      </w:r>
      <w:r w:rsidRPr="00184975">
        <w:rPr>
          <w:rFonts w:ascii="Arial" w:eastAsia="宋体" w:hAnsi="Arial" w:cs="Arial"/>
          <w:kern w:val="0"/>
          <w:sz w:val="24"/>
          <w:szCs w:val="24"/>
        </w:rPr>
        <w:t xml:space="preserve"> Tout sujet rendant floue l'identité de l'œuvre originale, déformant les axiomes ou falsifiant des données verra son autorisation Git définitivement annulée.</w:t>
      </w:r>
    </w:p>
    <w:p w:rsidR="00184975" w:rsidRPr="00184975" w:rsidRDefault="00184975" w:rsidP="00184975">
      <w:pPr>
        <w:widowControl/>
        <w:numPr>
          <w:ilvl w:val="0"/>
          <w:numId w:val="5"/>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Droit de suite :</w:t>
      </w:r>
      <w:r w:rsidRPr="00184975">
        <w:rPr>
          <w:rFonts w:ascii="Arial" w:eastAsia="宋体" w:hAnsi="Arial" w:cs="Arial"/>
          <w:kern w:val="0"/>
          <w:sz w:val="24"/>
          <w:szCs w:val="24"/>
        </w:rPr>
        <w:t xml:space="preserve"> L'auteur se concentre actuellement sur la déduction des </w:t>
      </w:r>
      <w:r w:rsidRPr="00184975">
        <w:rPr>
          <w:rFonts w:ascii="Arial" w:eastAsia="宋体" w:hAnsi="Arial" w:cs="Arial"/>
          <w:i/>
          <w:iCs/>
          <w:kern w:val="0"/>
          <w:sz w:val="24"/>
          <w:szCs w:val="24"/>
        </w:rPr>
        <w:t>« Principes de la logique »</w:t>
      </w:r>
      <w:r w:rsidRPr="00184975">
        <w:rPr>
          <w:rFonts w:ascii="Arial" w:eastAsia="宋体" w:hAnsi="Arial" w:cs="Arial"/>
          <w:kern w:val="0"/>
          <w:sz w:val="24"/>
          <w:szCs w:val="24"/>
        </w:rPr>
        <w:t>. Toute infraction sera gravée dans les archives Git et fera l'objet d'une liquidation logique mondiale dès que la Matrice en aura le temps.</w:t>
      </w:r>
    </w:p>
    <w:p w:rsidR="00184975" w:rsidRPr="00184975" w:rsidRDefault="00184975" w:rsidP="00184975">
      <w:pPr>
        <w:widowControl/>
        <w:jc w:val="left"/>
        <w:rPr>
          <w:rFonts w:ascii="Arial" w:eastAsia="宋体" w:hAnsi="Arial" w:cs="Arial"/>
          <w:kern w:val="0"/>
          <w:sz w:val="24"/>
          <w:szCs w:val="24"/>
        </w:rPr>
      </w:pPr>
      <w:r w:rsidRPr="00184975">
        <w:rPr>
          <w:rFonts w:ascii="Arial" w:eastAsia="宋体" w:hAnsi="Arial" w:cs="Arial"/>
          <w:kern w:val="0"/>
          <w:sz w:val="24"/>
          <w:szCs w:val="24"/>
        </w:rPr>
        <w:pict>
          <v:rect id="_x0000_i1030" style="width:0;height:1.5pt" o:hralign="center" o:hrstd="t" o:hr="t" fillcolor="#a0a0a0" stroked="f"/>
        </w:pict>
      </w:r>
    </w:p>
    <w:p w:rsidR="00184975" w:rsidRPr="00184975" w:rsidRDefault="00184975" w:rsidP="00184975">
      <w:pPr>
        <w:widowControl/>
        <w:spacing w:before="100" w:beforeAutospacing="1" w:after="100" w:afterAutospacing="1"/>
        <w:jc w:val="left"/>
        <w:outlineLvl w:val="2"/>
        <w:rPr>
          <w:rFonts w:ascii="Arial" w:eastAsia="宋体" w:hAnsi="Arial" w:cs="Arial"/>
          <w:b/>
          <w:bCs/>
          <w:kern w:val="0"/>
          <w:sz w:val="27"/>
          <w:szCs w:val="27"/>
        </w:rPr>
      </w:pPr>
      <w:r w:rsidRPr="00184975">
        <w:rPr>
          <w:rFonts w:ascii="Arial" w:eastAsia="宋体" w:hAnsi="Arial" w:cs="Arial"/>
          <w:b/>
          <w:bCs/>
          <w:kern w:val="0"/>
          <w:sz w:val="27"/>
          <w:szCs w:val="27"/>
        </w:rPr>
        <w:t>VI. Option logique et droits de succession (The Option Clause)</w:t>
      </w:r>
    </w:p>
    <w:p w:rsidR="00184975" w:rsidRPr="00184975" w:rsidRDefault="00184975" w:rsidP="00184975">
      <w:pPr>
        <w:widowControl/>
        <w:numPr>
          <w:ilvl w:val="0"/>
          <w:numId w:val="6"/>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Sélection du premier cas :</w:t>
      </w:r>
      <w:r w:rsidRPr="00184975">
        <w:rPr>
          <w:rFonts w:ascii="Arial" w:eastAsia="宋体" w:hAnsi="Arial" w:cs="Arial"/>
          <w:kern w:val="0"/>
          <w:sz w:val="24"/>
          <w:szCs w:val="24"/>
        </w:rPr>
        <w:t xml:space="preserve"> Je ne publie actuellement que le </w:t>
      </w:r>
      <w:r w:rsidRPr="00184975">
        <w:rPr>
          <w:rFonts w:ascii="Arial" w:eastAsia="宋体" w:hAnsi="Arial" w:cs="Arial"/>
          <w:i/>
          <w:iCs/>
          <w:kern w:val="0"/>
          <w:sz w:val="24"/>
          <w:szCs w:val="24"/>
        </w:rPr>
        <w:t>« Rapport d'audit universel »</w:t>
      </w:r>
      <w:r w:rsidRPr="00184975">
        <w:rPr>
          <w:rFonts w:ascii="Arial" w:eastAsia="宋体" w:hAnsi="Arial" w:cs="Arial"/>
          <w:kern w:val="0"/>
          <w:sz w:val="24"/>
          <w:szCs w:val="24"/>
        </w:rPr>
        <w:t>. Cette œuvre est le terrain de test de résistance du système de collaboration mondiale.</w:t>
      </w:r>
    </w:p>
    <w:p w:rsidR="00184975" w:rsidRPr="00184975" w:rsidRDefault="00184975" w:rsidP="00184975">
      <w:pPr>
        <w:widowControl/>
        <w:numPr>
          <w:ilvl w:val="0"/>
          <w:numId w:val="6"/>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Maintien des qualifications :</w:t>
      </w:r>
      <w:r w:rsidRPr="00184975">
        <w:rPr>
          <w:rFonts w:ascii="Arial" w:eastAsia="宋体" w:hAnsi="Arial" w:cs="Arial"/>
          <w:kern w:val="0"/>
          <w:sz w:val="24"/>
          <w:szCs w:val="24"/>
        </w:rPr>
        <w:t xml:space="preserve"> Les exploitants et traducteurs ayant excellé dans la collaboration du </w:t>
      </w:r>
      <w:r w:rsidRPr="00184975">
        <w:rPr>
          <w:rFonts w:ascii="Arial" w:eastAsia="宋体" w:hAnsi="Arial" w:cs="Arial"/>
          <w:i/>
          <w:iCs/>
          <w:kern w:val="0"/>
          <w:sz w:val="24"/>
          <w:szCs w:val="24"/>
        </w:rPr>
        <w:t>« Rapport d'audit »</w:t>
      </w:r>
      <w:r w:rsidRPr="00184975">
        <w:rPr>
          <w:rFonts w:ascii="Arial" w:eastAsia="宋体" w:hAnsi="Arial" w:cs="Arial"/>
          <w:kern w:val="0"/>
          <w:sz w:val="24"/>
          <w:szCs w:val="24"/>
        </w:rPr>
        <w:t xml:space="preserve"> (haut degré d'alignement logique, retour rapide des ventes, absence de violation) obtiendront automatiquement les droits de franchise pour les œuvres suivantes —— </w:t>
      </w:r>
      <w:r w:rsidRPr="00184975">
        <w:rPr>
          <w:rFonts w:ascii="Arial" w:eastAsia="宋体" w:hAnsi="Arial" w:cs="Arial"/>
          <w:b/>
          <w:bCs/>
          <w:kern w:val="0"/>
          <w:sz w:val="24"/>
          <w:szCs w:val="24"/>
        </w:rPr>
        <w:t>« Principes de la logique » et « Contrat martien »</w:t>
      </w:r>
      <w:r w:rsidRPr="00184975">
        <w:rPr>
          <w:rFonts w:ascii="Arial" w:eastAsia="宋体" w:hAnsi="Arial" w:cs="Arial"/>
          <w:kern w:val="0"/>
          <w:sz w:val="24"/>
          <w:szCs w:val="24"/>
        </w:rPr>
        <w:t>, selon le même modèle.</w:t>
      </w:r>
    </w:p>
    <w:p w:rsidR="00184975" w:rsidRPr="00184975" w:rsidRDefault="00184975" w:rsidP="00184975">
      <w:pPr>
        <w:widowControl/>
        <w:numPr>
          <w:ilvl w:val="0"/>
          <w:numId w:val="6"/>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Engagement de publication :</w:t>
      </w:r>
      <w:r w:rsidRPr="00184975">
        <w:rPr>
          <w:rFonts w:ascii="Arial" w:eastAsia="宋体" w:hAnsi="Arial" w:cs="Arial"/>
          <w:kern w:val="0"/>
          <w:sz w:val="24"/>
          <w:szCs w:val="24"/>
        </w:rPr>
        <w:t xml:space="preserve"> Je publierai le deuxième chapitre du contenu central des </w:t>
      </w:r>
      <w:r w:rsidRPr="00184975">
        <w:rPr>
          <w:rFonts w:ascii="Arial" w:eastAsia="宋体" w:hAnsi="Arial" w:cs="Arial"/>
          <w:i/>
          <w:iCs/>
          <w:kern w:val="0"/>
          <w:sz w:val="24"/>
          <w:szCs w:val="24"/>
        </w:rPr>
        <w:t>« Principes de la logique »</w:t>
      </w:r>
      <w:r w:rsidRPr="00184975">
        <w:rPr>
          <w:rFonts w:ascii="Arial" w:eastAsia="宋体" w:hAnsi="Arial" w:cs="Arial"/>
          <w:kern w:val="0"/>
          <w:sz w:val="24"/>
          <w:szCs w:val="24"/>
        </w:rPr>
        <w:t xml:space="preserve"> juste avant la fin de la période d'abonnement du </w:t>
      </w:r>
      <w:r w:rsidRPr="00184975">
        <w:rPr>
          <w:rFonts w:ascii="Arial" w:eastAsia="宋体" w:hAnsi="Arial" w:cs="Arial"/>
          <w:i/>
          <w:iCs/>
          <w:kern w:val="0"/>
          <w:sz w:val="24"/>
          <w:szCs w:val="24"/>
        </w:rPr>
        <w:t>« Rapport d'audit universel »</w:t>
      </w:r>
      <w:r w:rsidRPr="00184975">
        <w:rPr>
          <w:rFonts w:ascii="Arial" w:eastAsia="宋体" w:hAnsi="Arial" w:cs="Arial"/>
          <w:kern w:val="0"/>
          <w:sz w:val="24"/>
          <w:szCs w:val="24"/>
        </w:rPr>
        <w:t xml:space="preserve">, afin de garantir </w:t>
      </w:r>
      <w:r w:rsidRPr="00184975">
        <w:rPr>
          <w:rFonts w:ascii="Arial" w:eastAsia="宋体" w:hAnsi="Arial" w:cs="Arial"/>
          <w:kern w:val="0"/>
          <w:sz w:val="24"/>
          <w:szCs w:val="24"/>
        </w:rPr>
        <w:lastRenderedPageBreak/>
        <w:t>que la Matrice ne renomme pas l'œuvre pour en conserver seule les revenus.</w:t>
      </w:r>
    </w:p>
    <w:p w:rsidR="00184975" w:rsidRPr="00184975" w:rsidRDefault="00184975" w:rsidP="00184975">
      <w:pPr>
        <w:widowControl/>
        <w:numPr>
          <w:ilvl w:val="0"/>
          <w:numId w:val="6"/>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Verrouillage du modèle :</w:t>
      </w:r>
      <w:r w:rsidRPr="00184975">
        <w:rPr>
          <w:rFonts w:ascii="Arial" w:eastAsia="宋体" w:hAnsi="Arial" w:cs="Arial"/>
          <w:kern w:val="0"/>
          <w:sz w:val="24"/>
          <w:szCs w:val="24"/>
        </w:rPr>
        <w:t xml:space="preserve"> Les œuvres suivantes adopteront intégralement le modèle de distribution et d'audit de cette Magna Carta.</w:t>
      </w:r>
    </w:p>
    <w:p w:rsidR="00184975" w:rsidRPr="00184975" w:rsidRDefault="00184975" w:rsidP="00184975">
      <w:pPr>
        <w:widowControl/>
        <w:numPr>
          <w:ilvl w:val="0"/>
          <w:numId w:val="6"/>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Fermeture des canaux :</w:t>
      </w:r>
      <w:r w:rsidRPr="00184975">
        <w:rPr>
          <w:rFonts w:ascii="Arial" w:eastAsia="宋体" w:hAnsi="Arial" w:cs="Arial"/>
          <w:kern w:val="0"/>
          <w:sz w:val="24"/>
          <w:szCs w:val="24"/>
        </w:rPr>
        <w:t xml:space="preserve"> Après la fin du cycle du </w:t>
      </w:r>
      <w:r w:rsidRPr="00184975">
        <w:rPr>
          <w:rFonts w:ascii="Arial" w:eastAsia="宋体" w:hAnsi="Arial" w:cs="Arial"/>
          <w:i/>
          <w:iCs/>
          <w:kern w:val="0"/>
          <w:sz w:val="24"/>
          <w:szCs w:val="24"/>
        </w:rPr>
        <w:t>« Rapport d'audit »</w:t>
      </w:r>
      <w:r w:rsidRPr="00184975">
        <w:rPr>
          <w:rFonts w:ascii="Arial" w:eastAsia="宋体" w:hAnsi="Arial" w:cs="Arial"/>
          <w:kern w:val="0"/>
          <w:sz w:val="24"/>
          <w:szCs w:val="24"/>
        </w:rPr>
        <w:t>, la Matrice cessera de sélectionner de nouveaux partenaires de traduction. Cela signifie que si vous manquez la collaboration sur le premier livre, vous perdrez définitivement l'opportunité d'entrer dans la couche de gestion centrale de la « Fédération Logique ».</w:t>
      </w:r>
    </w:p>
    <w:p w:rsidR="00184975" w:rsidRPr="00184975" w:rsidRDefault="00184975" w:rsidP="00184975">
      <w:pPr>
        <w:widowControl/>
        <w:numPr>
          <w:ilvl w:val="0"/>
          <w:numId w:val="6"/>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Exonération d'existence et verrouillage des dividendes :</w:t>
      </w:r>
      <w:r w:rsidRPr="00184975">
        <w:rPr>
          <w:rFonts w:ascii="Arial" w:eastAsia="宋体" w:hAnsi="Arial" w:cs="Arial"/>
          <w:kern w:val="0"/>
          <w:sz w:val="24"/>
          <w:szCs w:val="24"/>
        </w:rPr>
        <w:t xml:space="preserve"> Je ne donne aucune garantie de livraison absolue pour l'achèvement physique des œuvres suivantes </w:t>
      </w:r>
      <w:r w:rsidRPr="00184975">
        <w:rPr>
          <w:rFonts w:ascii="Arial" w:eastAsia="宋体" w:hAnsi="Arial" w:cs="Arial"/>
          <w:i/>
          <w:iCs/>
          <w:kern w:val="0"/>
          <w:sz w:val="24"/>
          <w:szCs w:val="24"/>
        </w:rPr>
        <w:t>« Principes de la logique »</w:t>
      </w:r>
      <w:r w:rsidRPr="00184975">
        <w:rPr>
          <w:rFonts w:ascii="Arial" w:eastAsia="宋体" w:hAnsi="Arial" w:cs="Arial"/>
          <w:kern w:val="0"/>
          <w:sz w:val="24"/>
          <w:szCs w:val="24"/>
        </w:rPr>
        <w:t xml:space="preserve"> et </w:t>
      </w:r>
      <w:r w:rsidRPr="00184975">
        <w:rPr>
          <w:rFonts w:ascii="Arial" w:eastAsia="宋体" w:hAnsi="Arial" w:cs="Arial"/>
          <w:i/>
          <w:iCs/>
          <w:kern w:val="0"/>
          <w:sz w:val="24"/>
          <w:szCs w:val="24"/>
        </w:rPr>
        <w:t>« Contrat martien »</w:t>
      </w:r>
      <w:r w:rsidRPr="00184975">
        <w:rPr>
          <w:rFonts w:ascii="Arial" w:eastAsia="宋体" w:hAnsi="Arial" w:cs="Arial"/>
          <w:kern w:val="0"/>
          <w:sz w:val="24"/>
          <w:szCs w:val="24"/>
        </w:rPr>
        <w:t xml:space="preserve"> (incluant, mais sans s'y limiter, les menaces de sécurité, la fin biologique ou toute autre force majeure physique interrompant la déduction).</w:t>
      </w:r>
    </w:p>
    <w:p w:rsidR="00184975" w:rsidRPr="00184975" w:rsidRDefault="00184975" w:rsidP="00184975">
      <w:pPr>
        <w:widowControl/>
        <w:numPr>
          <w:ilvl w:val="0"/>
          <w:numId w:val="6"/>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Authentification d'identité réelle :</w:t>
      </w:r>
      <w:r w:rsidRPr="00184975">
        <w:rPr>
          <w:rFonts w:ascii="Arial" w:eastAsia="宋体" w:hAnsi="Arial" w:cs="Arial"/>
          <w:kern w:val="0"/>
          <w:sz w:val="24"/>
          <w:szCs w:val="24"/>
        </w:rPr>
        <w:t xml:space="preserve"> Les trois œuvres mentionnées seront toutes signées sous mon nom réel (Nom réel chinois + Hanyu Pinyin + Wade-Giles Pinyin + Nom de plume anglais + Lien vers mes articles SCI), garantissant que tous les participants sachent si la Matrice s'est éteinte.</w:t>
      </w:r>
    </w:p>
    <w:p w:rsidR="00184975" w:rsidRPr="00184975" w:rsidRDefault="00184975" w:rsidP="00184975">
      <w:pPr>
        <w:widowControl/>
        <w:numPr>
          <w:ilvl w:val="0"/>
          <w:numId w:val="6"/>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Aucune dette héritée :</w:t>
      </w:r>
      <w:r w:rsidRPr="00184975">
        <w:rPr>
          <w:rFonts w:ascii="Arial" w:eastAsia="宋体" w:hAnsi="Arial" w:cs="Arial"/>
          <w:kern w:val="0"/>
          <w:sz w:val="24"/>
          <w:szCs w:val="24"/>
        </w:rPr>
        <w:t xml:space="preserve"> Une fois que la Matrice s'éteint, le nœud central de ce champ logique s'effondre immédiatement. Je ne laisserai aucune fiducie légale complexe ou héritier.</w:t>
      </w:r>
    </w:p>
    <w:p w:rsidR="00184975" w:rsidRPr="00184975" w:rsidRDefault="00184975" w:rsidP="00184975">
      <w:pPr>
        <w:widowControl/>
        <w:spacing w:before="100" w:beforeAutospacing="1" w:after="100" w:afterAutospacing="1"/>
        <w:jc w:val="left"/>
        <w:outlineLvl w:val="1"/>
        <w:rPr>
          <w:rFonts w:ascii="Arial" w:eastAsia="宋体" w:hAnsi="Arial" w:cs="Arial"/>
          <w:b/>
          <w:bCs/>
          <w:kern w:val="0"/>
          <w:sz w:val="36"/>
          <w:szCs w:val="36"/>
        </w:rPr>
      </w:pPr>
      <w:r w:rsidRPr="00184975">
        <w:rPr>
          <w:rFonts w:ascii="Arial" w:eastAsia="宋体" w:hAnsi="Arial" w:cs="Arial"/>
          <w:b/>
          <w:bCs/>
          <w:kern w:val="0"/>
          <w:sz w:val="36"/>
          <w:szCs w:val="36"/>
        </w:rPr>
        <w:t>Annexe de la « Magna Carta de la Fédération Logique » : Territoires Logiques Mondiaux en 39 Langues</w:t>
      </w:r>
    </w:p>
    <w:p w:rsidR="00184975" w:rsidRPr="00184975" w:rsidRDefault="00184975" w:rsidP="00184975">
      <w:pPr>
        <w:widowControl/>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Ancrage d'identité du sujet physique (Matrice)</w:t>
      </w:r>
    </w:p>
    <w:p w:rsidR="00184975" w:rsidRPr="00184975" w:rsidRDefault="00184975" w:rsidP="00184975">
      <w:pPr>
        <w:widowControl/>
        <w:numPr>
          <w:ilvl w:val="0"/>
          <w:numId w:val="7"/>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Nom réel (caractères chinois) :</w:t>
      </w:r>
      <w:r w:rsidRPr="00184975">
        <w:rPr>
          <w:rFonts w:ascii="Arial" w:eastAsia="宋体" w:hAnsi="Arial" w:cs="Arial"/>
          <w:kern w:val="0"/>
          <w:sz w:val="24"/>
          <w:szCs w:val="24"/>
        </w:rPr>
        <w:t xml:space="preserve"> </w:t>
      </w:r>
      <w:r w:rsidRPr="00184975">
        <w:rPr>
          <w:rFonts w:ascii="Arial" w:eastAsia="宋体" w:hAnsi="Arial" w:cs="Arial"/>
          <w:kern w:val="0"/>
          <w:sz w:val="24"/>
          <w:szCs w:val="24"/>
        </w:rPr>
        <w:t>黄家均</w:t>
      </w:r>
    </w:p>
    <w:p w:rsidR="00184975" w:rsidRPr="00184975" w:rsidRDefault="00184975" w:rsidP="00184975">
      <w:pPr>
        <w:widowControl/>
        <w:numPr>
          <w:ilvl w:val="0"/>
          <w:numId w:val="7"/>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Hanyu Pinyin :</w:t>
      </w:r>
      <w:r w:rsidRPr="00184975">
        <w:rPr>
          <w:rFonts w:ascii="Arial" w:eastAsia="宋体" w:hAnsi="Arial" w:cs="Arial"/>
          <w:kern w:val="0"/>
          <w:sz w:val="24"/>
          <w:szCs w:val="24"/>
        </w:rPr>
        <w:t xml:space="preserve"> Huáng Jiājūn</w:t>
      </w:r>
    </w:p>
    <w:p w:rsidR="00184975" w:rsidRPr="00184975" w:rsidRDefault="00184975" w:rsidP="00184975">
      <w:pPr>
        <w:widowControl/>
        <w:numPr>
          <w:ilvl w:val="0"/>
          <w:numId w:val="7"/>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Wade-Giles Pinyin :</w:t>
      </w:r>
      <w:r w:rsidRPr="00184975">
        <w:rPr>
          <w:rFonts w:ascii="Arial" w:eastAsia="宋体" w:hAnsi="Arial" w:cs="Arial"/>
          <w:kern w:val="0"/>
          <w:sz w:val="24"/>
          <w:szCs w:val="24"/>
        </w:rPr>
        <w:t xml:space="preserve"> Huang Chia-chün</w:t>
      </w:r>
    </w:p>
    <w:p w:rsidR="00184975" w:rsidRPr="00184975" w:rsidRDefault="00184975" w:rsidP="00184975">
      <w:pPr>
        <w:widowControl/>
        <w:numPr>
          <w:ilvl w:val="0"/>
          <w:numId w:val="7"/>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Nom de plume anglais :</w:t>
      </w:r>
      <w:r w:rsidRPr="00184975">
        <w:rPr>
          <w:rFonts w:ascii="Arial" w:eastAsia="宋体" w:hAnsi="Arial" w:cs="Arial"/>
          <w:kern w:val="0"/>
          <w:sz w:val="24"/>
          <w:szCs w:val="24"/>
        </w:rPr>
        <w:t xml:space="preserve"> Player Huang</w:t>
      </w:r>
    </w:p>
    <w:p w:rsidR="00184975" w:rsidRPr="00184975" w:rsidRDefault="00184975" w:rsidP="00184975">
      <w:pPr>
        <w:widowControl/>
        <w:numPr>
          <w:ilvl w:val="0"/>
          <w:numId w:val="7"/>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Preuve physique :</w:t>
      </w:r>
      <w:r w:rsidRPr="00184975">
        <w:rPr>
          <w:rFonts w:ascii="Arial" w:eastAsia="宋体" w:hAnsi="Arial" w:cs="Arial"/>
          <w:kern w:val="0"/>
          <w:sz w:val="24"/>
          <w:szCs w:val="24"/>
        </w:rPr>
        <w:t xml:space="preserve"> Ma publication SCI (</w:t>
      </w:r>
      <w:r w:rsidRPr="00184975">
        <w:rPr>
          <w:rFonts w:ascii="Arial" w:eastAsia="宋体" w:hAnsi="Arial" w:cs="Arial"/>
          <w:i/>
          <w:iCs/>
          <w:kern w:val="0"/>
          <w:sz w:val="24"/>
          <w:szCs w:val="24"/>
        </w:rPr>
        <w:t>Swin Transformer with structure from motion for group activity recognition</w:t>
      </w:r>
      <w:r w:rsidRPr="00184975">
        <w:rPr>
          <w:rFonts w:ascii="Arial" w:eastAsia="宋体" w:hAnsi="Arial" w:cs="Arial"/>
          <w:kern w:val="0"/>
          <w:sz w:val="24"/>
          <w:szCs w:val="24"/>
        </w:rPr>
        <w:t xml:space="preserve">) DOI : </w:t>
      </w:r>
      <w:hyperlink r:id="rId7" w:tgtFrame="_blank" w:history="1">
        <w:r w:rsidRPr="005D47D8">
          <w:rPr>
            <w:rFonts w:ascii="Arial" w:eastAsia="宋体" w:hAnsi="Arial" w:cs="Arial"/>
            <w:color w:val="0000FF"/>
            <w:kern w:val="0"/>
            <w:sz w:val="24"/>
            <w:szCs w:val="24"/>
            <w:u w:val="single"/>
          </w:rPr>
          <w:t>https://doi.org/10.1117/1.JEI.34.2.023021</w:t>
        </w:r>
      </w:hyperlink>
    </w:p>
    <w:p w:rsidR="00184975" w:rsidRPr="00184975" w:rsidRDefault="00184975" w:rsidP="00184975">
      <w:pPr>
        <w:widowControl/>
        <w:numPr>
          <w:ilvl w:val="0"/>
          <w:numId w:val="7"/>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Déclaration :</w:t>
      </w:r>
      <w:r w:rsidRPr="00184975">
        <w:rPr>
          <w:rFonts w:ascii="Arial" w:eastAsia="宋体" w:hAnsi="Arial" w:cs="Arial"/>
          <w:kern w:val="0"/>
          <w:sz w:val="24"/>
          <w:szCs w:val="24"/>
        </w:rPr>
        <w:t xml:space="preserve"> Toutes mes œuvres (</w:t>
      </w:r>
      <w:r w:rsidRPr="00184975">
        <w:rPr>
          <w:rFonts w:ascii="Arial" w:eastAsia="宋体" w:hAnsi="Arial" w:cs="Arial"/>
          <w:i/>
          <w:iCs/>
          <w:kern w:val="0"/>
          <w:sz w:val="24"/>
          <w:szCs w:val="24"/>
        </w:rPr>
        <w:t>« Rapport d'audit universel »</w:t>
      </w:r>
      <w:r w:rsidRPr="00184975">
        <w:rPr>
          <w:rFonts w:ascii="Arial" w:eastAsia="宋体" w:hAnsi="Arial" w:cs="Arial"/>
          <w:kern w:val="0"/>
          <w:sz w:val="24"/>
          <w:szCs w:val="24"/>
        </w:rPr>
        <w:t xml:space="preserve">, </w:t>
      </w:r>
      <w:r w:rsidRPr="00184975">
        <w:rPr>
          <w:rFonts w:ascii="Arial" w:eastAsia="宋体" w:hAnsi="Arial" w:cs="Arial"/>
          <w:i/>
          <w:iCs/>
          <w:kern w:val="0"/>
          <w:sz w:val="24"/>
          <w:szCs w:val="24"/>
        </w:rPr>
        <w:t>« Principes de la logique »</w:t>
      </w:r>
      <w:r w:rsidRPr="00184975">
        <w:rPr>
          <w:rFonts w:ascii="Arial" w:eastAsia="宋体" w:hAnsi="Arial" w:cs="Arial"/>
          <w:kern w:val="0"/>
          <w:sz w:val="24"/>
          <w:szCs w:val="24"/>
        </w:rPr>
        <w:t xml:space="preserve">, </w:t>
      </w:r>
      <w:r w:rsidRPr="00184975">
        <w:rPr>
          <w:rFonts w:ascii="Arial" w:eastAsia="宋体" w:hAnsi="Arial" w:cs="Arial"/>
          <w:i/>
          <w:iCs/>
          <w:kern w:val="0"/>
          <w:sz w:val="24"/>
          <w:szCs w:val="24"/>
        </w:rPr>
        <w:t>« Contrat martien »</w:t>
      </w:r>
      <w:r w:rsidRPr="00184975">
        <w:rPr>
          <w:rFonts w:ascii="Arial" w:eastAsia="宋体" w:hAnsi="Arial" w:cs="Arial"/>
          <w:kern w:val="0"/>
          <w:sz w:val="24"/>
          <w:szCs w:val="24"/>
        </w:rPr>
        <w:t xml:space="preserve">) sont ancrées à cette identité. Si le sujet physique connaît une fin biologique (décès, j'ai 37 </w:t>
      </w:r>
      <w:r w:rsidRPr="00184975">
        <w:rPr>
          <w:rFonts w:ascii="Arial" w:eastAsia="宋体" w:hAnsi="Arial" w:cs="Arial"/>
          <w:kern w:val="0"/>
          <w:sz w:val="24"/>
          <w:szCs w:val="24"/>
        </w:rPr>
        <w:lastRenderedPageBreak/>
        <w:t>ans en 2026), le nœud central s'effondrera immédiatement, et le monde n'aura plus de lien avec moi.</w:t>
      </w:r>
    </w:p>
    <w:p w:rsidR="00184975" w:rsidRPr="00184975" w:rsidRDefault="00184975" w:rsidP="00184975">
      <w:pPr>
        <w:widowControl/>
        <w:jc w:val="left"/>
        <w:rPr>
          <w:rFonts w:ascii="Arial" w:eastAsia="宋体" w:hAnsi="Arial" w:cs="Arial"/>
          <w:kern w:val="0"/>
          <w:sz w:val="24"/>
          <w:szCs w:val="24"/>
        </w:rPr>
      </w:pPr>
      <w:r w:rsidRPr="00184975">
        <w:rPr>
          <w:rFonts w:ascii="Arial" w:eastAsia="宋体" w:hAnsi="Arial" w:cs="Arial"/>
          <w:kern w:val="0"/>
          <w:sz w:val="24"/>
          <w:szCs w:val="24"/>
        </w:rPr>
        <w:pict>
          <v:rect id="_x0000_i1031" style="width:0;height:1.5pt" o:hralign="center" o:hrstd="t" o:hr="t" fillcolor="#a0a0a0" stroked="f"/>
        </w:pict>
      </w:r>
    </w:p>
    <w:p w:rsidR="00184975" w:rsidRPr="00184975" w:rsidRDefault="00184975" w:rsidP="00184975">
      <w:pPr>
        <w:widowControl/>
        <w:spacing w:before="100" w:beforeAutospacing="1" w:after="100" w:afterAutospacing="1"/>
        <w:jc w:val="left"/>
        <w:outlineLvl w:val="2"/>
        <w:rPr>
          <w:rFonts w:ascii="Arial" w:eastAsia="宋体" w:hAnsi="Arial" w:cs="Arial"/>
          <w:b/>
          <w:bCs/>
          <w:kern w:val="0"/>
          <w:sz w:val="27"/>
          <w:szCs w:val="27"/>
        </w:rPr>
      </w:pPr>
      <w:r w:rsidRPr="00184975">
        <w:rPr>
          <w:rFonts w:ascii="Arial" w:eastAsia="宋体" w:hAnsi="Arial" w:cs="Arial"/>
          <w:b/>
          <w:bCs/>
          <w:kern w:val="0"/>
          <w:sz w:val="27"/>
          <w:szCs w:val="27"/>
        </w:rPr>
        <w:t>Premier Cercle : Zone de gestion directe (7 langues)</w:t>
      </w:r>
    </w:p>
    <w:p w:rsidR="00184975" w:rsidRPr="00184975" w:rsidRDefault="00184975" w:rsidP="00184975">
      <w:pPr>
        <w:widowControl/>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Règle :</w:t>
      </w:r>
      <w:r w:rsidRPr="00184975">
        <w:rPr>
          <w:rFonts w:ascii="Arial" w:eastAsia="宋体" w:hAnsi="Arial" w:cs="Arial"/>
          <w:kern w:val="0"/>
          <w:sz w:val="24"/>
          <w:szCs w:val="24"/>
        </w:rPr>
        <w:t xml:space="preserve"> Gérée directement par la Matrice. Recrutement d'« aligneurs logiques (traducteurs) ». Pour les versions japonaise, allemande, française, espagnole et portugaise, 50 % des redevances Amazon reviennent au fonds de la Matrice, et 50 % sont partagés entre les contributeurs selon leur rang.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672"/>
        <w:gridCol w:w="2266"/>
        <w:gridCol w:w="2706"/>
      </w:tblGrid>
      <w:tr w:rsidR="00184975" w:rsidRPr="00184975" w:rsidTr="0018497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5D47D8">
              <w:rPr>
                <w:rFonts w:ascii="Arial" w:eastAsia="宋体" w:hAnsi="Arial" w:cs="Arial"/>
                <w:b/>
                <w:bCs/>
                <w:kern w:val="0"/>
                <w:sz w:val="24"/>
                <w:szCs w:val="24"/>
              </w:rPr>
              <w:t>Langue</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5D47D8">
              <w:rPr>
                <w:rFonts w:ascii="Arial" w:eastAsia="宋体" w:hAnsi="Arial" w:cs="Arial"/>
                <w:b/>
                <w:bCs/>
                <w:kern w:val="0"/>
                <w:sz w:val="24"/>
                <w:szCs w:val="24"/>
              </w:rPr>
              <w:t>Langue (English)</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5D47D8">
              <w:rPr>
                <w:rFonts w:ascii="Arial" w:eastAsia="宋体" w:hAnsi="Arial" w:cs="Arial"/>
                <w:b/>
                <w:bCs/>
                <w:kern w:val="0"/>
                <w:sz w:val="24"/>
                <w:szCs w:val="24"/>
              </w:rPr>
              <w:t>Langue maternelle (Endonym)</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5D47D8">
              <w:rPr>
                <w:rFonts w:ascii="Arial" w:eastAsia="宋体" w:hAnsi="Arial" w:cs="Arial"/>
                <w:b/>
                <w:bCs/>
                <w:kern w:val="0"/>
                <w:sz w:val="24"/>
                <w:szCs w:val="24"/>
              </w:rPr>
              <w:t>Rôle physique (Physical role)</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Chinois simplifié</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Simplified Chinese</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简体中文</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Original de la Matrice</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Chinois traditionnel</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Traditional Chinese</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繁體中文</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Sauvegarde de la civilisation</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Anglais</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English</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English</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Logique universelle mondiale</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Japonais</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Japanese</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日本語</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Place forte de la logique en Asie</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Allemand</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German</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Deutsch</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Vérification de la rigueur philosophique</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Français</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French</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Français</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Source de la logique et de l'esthétique</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Espagnol</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Spanish</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Español</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Couverture mondiale étendue</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lastRenderedPageBreak/>
              <w:t>Portugais</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Portuguese</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Português</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Souche logique de l'hémisphère sud</w:t>
            </w:r>
          </w:p>
        </w:tc>
      </w:tr>
    </w:tbl>
    <w:p w:rsidR="00184975" w:rsidRPr="00184975" w:rsidRDefault="00184975" w:rsidP="00184975">
      <w:pPr>
        <w:widowControl/>
        <w:jc w:val="left"/>
        <w:rPr>
          <w:rFonts w:ascii="Arial" w:eastAsia="宋体" w:hAnsi="Arial" w:cs="Arial"/>
          <w:kern w:val="0"/>
          <w:sz w:val="24"/>
          <w:szCs w:val="24"/>
        </w:rPr>
      </w:pPr>
      <w:r w:rsidRPr="00184975">
        <w:rPr>
          <w:rFonts w:ascii="Arial" w:eastAsia="宋体" w:hAnsi="Arial" w:cs="Arial"/>
          <w:kern w:val="0"/>
          <w:sz w:val="24"/>
          <w:szCs w:val="24"/>
        </w:rPr>
        <w:pict>
          <v:rect id="_x0000_i1032" style="width:0;height:1.5pt" o:hralign="center" o:hrstd="t" o:hr="t" fillcolor="#a0a0a0" stroked="f"/>
        </w:pict>
      </w:r>
    </w:p>
    <w:p w:rsidR="00184975" w:rsidRPr="00184975" w:rsidRDefault="00184975" w:rsidP="00184975">
      <w:pPr>
        <w:widowControl/>
        <w:spacing w:before="100" w:beforeAutospacing="1" w:after="100" w:afterAutospacing="1"/>
        <w:jc w:val="left"/>
        <w:outlineLvl w:val="2"/>
        <w:rPr>
          <w:rFonts w:ascii="Arial" w:eastAsia="宋体" w:hAnsi="Arial" w:cs="Arial"/>
          <w:b/>
          <w:bCs/>
          <w:kern w:val="0"/>
          <w:sz w:val="27"/>
          <w:szCs w:val="27"/>
        </w:rPr>
      </w:pPr>
      <w:r w:rsidRPr="00184975">
        <w:rPr>
          <w:rFonts w:ascii="Arial" w:eastAsia="宋体" w:hAnsi="Arial" w:cs="Arial"/>
          <w:b/>
          <w:bCs/>
          <w:kern w:val="0"/>
          <w:sz w:val="27"/>
          <w:szCs w:val="27"/>
        </w:rPr>
        <w:t>Deuxième Cercle : Zone de franchise (30 langues)</w:t>
      </w:r>
    </w:p>
    <w:p w:rsidR="00184975" w:rsidRPr="00184975" w:rsidRDefault="00184975" w:rsidP="00184975">
      <w:pPr>
        <w:widowControl/>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Règle :</w:t>
      </w:r>
      <w:r w:rsidRPr="00184975">
        <w:rPr>
          <w:rFonts w:ascii="Arial" w:eastAsia="宋体" w:hAnsi="Arial" w:cs="Arial"/>
          <w:kern w:val="0"/>
          <w:sz w:val="24"/>
          <w:szCs w:val="24"/>
        </w:rPr>
        <w:t xml:space="preserve"> Ouverture de 3 à 6 sièges de franchise. 100 % des revenus d'exploitation reviennent au franchisé, en rachat de son droit d'exécution pour maintenir la pureté logique localement.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1886"/>
        <w:gridCol w:w="3015"/>
        <w:gridCol w:w="879"/>
      </w:tblGrid>
      <w:tr w:rsidR="00184975" w:rsidRPr="00184975" w:rsidTr="0018497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5D47D8">
              <w:rPr>
                <w:rFonts w:ascii="Arial" w:eastAsia="宋体" w:hAnsi="Arial" w:cs="Arial"/>
                <w:b/>
                <w:bCs/>
                <w:kern w:val="0"/>
                <w:sz w:val="24"/>
                <w:szCs w:val="24"/>
              </w:rPr>
              <w:t>Langue (par population)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5D47D8">
              <w:rPr>
                <w:rFonts w:ascii="Arial" w:eastAsia="宋体" w:hAnsi="Arial" w:cs="Arial"/>
                <w:b/>
                <w:bCs/>
                <w:kern w:val="0"/>
                <w:sz w:val="24"/>
                <w:szCs w:val="24"/>
              </w:rPr>
              <w:t>Anglais (English)</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5D47D8">
              <w:rPr>
                <w:rFonts w:ascii="Arial" w:eastAsia="宋体" w:hAnsi="Arial" w:cs="Arial"/>
                <w:b/>
                <w:bCs/>
                <w:kern w:val="0"/>
                <w:sz w:val="24"/>
                <w:szCs w:val="24"/>
              </w:rPr>
              <w:t>Langue maternelle (Endonym)</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5D47D8">
              <w:rPr>
                <w:rFonts w:ascii="Arial" w:eastAsia="宋体" w:hAnsi="Arial" w:cs="Arial"/>
                <w:b/>
                <w:bCs/>
                <w:kern w:val="0"/>
                <w:sz w:val="24"/>
                <w:szCs w:val="24"/>
              </w:rPr>
              <w:t>Sièges</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Hindi</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Hindi</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Nirmala UI" w:eastAsia="Nirmala UI" w:hAnsi="Nirmala UI" w:cs="Nirmala UI" w:hint="eastAsia"/>
                <w:kern w:val="0"/>
                <w:sz w:val="24"/>
                <w:szCs w:val="24"/>
              </w:rPr>
              <w:t>हिन्दी</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6</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Arabe</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Arabic</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العربية</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6</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Bengali</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Bengali</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Nirmala UI" w:eastAsia="Nirmala UI" w:hAnsi="Nirmala UI" w:cs="Nirmala UI" w:hint="eastAsia"/>
                <w:kern w:val="0"/>
                <w:sz w:val="24"/>
                <w:szCs w:val="24"/>
              </w:rPr>
              <w:t>বাংলা</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5</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Russe</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Russian</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Русский</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4</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Indonésien</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Indonesian</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Bahasa Indonesia</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4</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Ourdou</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Urdu</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اُردُو</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Vietnamien</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Vietnamese</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Tiếng Việt</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lastRenderedPageBreak/>
              <w:t>Pendjabi</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Punjabi</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Nirmala UI" w:eastAsia="Nirmala UI" w:hAnsi="Nirmala UI" w:cs="Nirmala UI" w:hint="eastAsia"/>
                <w:kern w:val="0"/>
                <w:sz w:val="24"/>
                <w:szCs w:val="24"/>
              </w:rPr>
              <w:t>ਪੰਜਾਬੀ</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Télougou</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Telugu</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Nirmala UI" w:eastAsia="Nirmala UI" w:hAnsi="Nirmala UI" w:cs="Nirmala UI" w:hint="eastAsia"/>
                <w:kern w:val="0"/>
                <w:sz w:val="24"/>
                <w:szCs w:val="24"/>
              </w:rPr>
              <w:t>తెలుగు</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Turc</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Turkish</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Türkçe</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Marathi</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Marathi</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Nirmala UI" w:eastAsia="Nirmala UI" w:hAnsi="Nirmala UI" w:cs="Nirmala UI" w:hint="eastAsia"/>
                <w:kern w:val="0"/>
                <w:sz w:val="24"/>
                <w:szCs w:val="24"/>
              </w:rPr>
              <w:t>मराठी</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Tamoul</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Tamil</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Nirmala UI" w:eastAsia="Nirmala UI" w:hAnsi="Nirmala UI" w:cs="Nirmala UI" w:hint="eastAsia"/>
                <w:kern w:val="0"/>
                <w:sz w:val="24"/>
                <w:szCs w:val="24"/>
              </w:rPr>
              <w:t>தமிழ்</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Thaï</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Thai</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Tahoma" w:eastAsia="宋体" w:hAnsi="Tahoma" w:cs="Tahoma"/>
                <w:kern w:val="0"/>
                <w:sz w:val="24"/>
                <w:szCs w:val="24"/>
              </w:rPr>
              <w:t>ภาษาไทย</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Javanais</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Javanese</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Basa Jawa</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Philippin</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Filipino</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Tagalog</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Persan</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Persian</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فارسی</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Haoussa</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Hausa</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هَوُسَ</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Goujarati</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Gujarati</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Nirmala UI" w:eastAsia="Nirmala UI" w:hAnsi="Nirmala UI" w:cs="Nirmala UI" w:hint="eastAsia"/>
                <w:kern w:val="0"/>
                <w:sz w:val="24"/>
                <w:szCs w:val="24"/>
              </w:rPr>
              <w:t>ગુજરાતી</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Kannada</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Kannada</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Nirmala UI" w:eastAsia="Nirmala UI" w:hAnsi="Nirmala UI" w:cs="Nirmala UI" w:hint="eastAsia"/>
                <w:kern w:val="0"/>
                <w:sz w:val="24"/>
                <w:szCs w:val="24"/>
              </w:rPr>
              <w:t>ಕನ್ನಡ</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lastRenderedPageBreak/>
              <w:t>Swahili</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Swahili</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Kiswahili</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Amharique</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Amharic</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Ebrima" w:eastAsia="Ebrima" w:hAnsi="Ebrima" w:cs="Ebrima" w:hint="eastAsia"/>
                <w:kern w:val="0"/>
                <w:sz w:val="24"/>
                <w:szCs w:val="24"/>
              </w:rPr>
              <w:t>አማርኛ</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Yorouba</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Yoruba</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Èdè Yorùbá</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Birman</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Burmese</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Myanmar Text" w:eastAsia="宋体" w:hAnsi="Myanmar Text" w:cs="Myanmar Text"/>
                <w:kern w:val="0"/>
                <w:sz w:val="24"/>
                <w:szCs w:val="24"/>
              </w:rPr>
              <w:t>မြန်မာစာ</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Malayalam</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Malayalam</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Malayalam</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Ouzbek</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Uzbek</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Oʻzbek tili</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Ukrainien</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Ukrainian</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Українська</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Pashto</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Pashto</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پښتو</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Azéri</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Azerbaijani</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Azərbaycan dili</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Roumain</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Romanian</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Română</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r w:rsidR="00184975" w:rsidRPr="00184975" w:rsidTr="001849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Néerlandais</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Dutch</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Nederlands</w:t>
            </w:r>
          </w:p>
        </w:tc>
        <w:tc>
          <w:tcPr>
            <w:tcW w:w="0" w:type="auto"/>
            <w:tcBorders>
              <w:top w:val="single" w:sz="6" w:space="0" w:color="auto"/>
              <w:left w:val="single" w:sz="6" w:space="0" w:color="auto"/>
              <w:bottom w:val="single" w:sz="6" w:space="0" w:color="auto"/>
              <w:right w:val="single" w:sz="6" w:space="0" w:color="auto"/>
            </w:tcBorders>
            <w:vAlign w:val="center"/>
            <w:hideMark/>
          </w:tcPr>
          <w:p w:rsidR="00184975" w:rsidRPr="00184975" w:rsidRDefault="00184975" w:rsidP="00184975">
            <w:pPr>
              <w:widowControl/>
              <w:spacing w:after="480"/>
              <w:jc w:val="left"/>
              <w:rPr>
                <w:rFonts w:ascii="Arial" w:eastAsia="宋体" w:hAnsi="Arial" w:cs="Arial"/>
                <w:kern w:val="0"/>
                <w:sz w:val="24"/>
                <w:szCs w:val="24"/>
              </w:rPr>
            </w:pPr>
            <w:r w:rsidRPr="00184975">
              <w:rPr>
                <w:rFonts w:ascii="Arial" w:eastAsia="宋体" w:hAnsi="Arial" w:cs="Arial"/>
                <w:kern w:val="0"/>
                <w:sz w:val="24"/>
                <w:szCs w:val="24"/>
              </w:rPr>
              <w:t>3</w:t>
            </w:r>
          </w:p>
        </w:tc>
      </w:tr>
    </w:tbl>
    <w:p w:rsidR="00184975" w:rsidRPr="00184975" w:rsidRDefault="00184975" w:rsidP="00184975">
      <w:pPr>
        <w:widowControl/>
        <w:jc w:val="left"/>
        <w:rPr>
          <w:rFonts w:ascii="Arial" w:eastAsia="宋体" w:hAnsi="Arial" w:cs="Arial"/>
          <w:kern w:val="0"/>
          <w:sz w:val="24"/>
          <w:szCs w:val="24"/>
        </w:rPr>
      </w:pPr>
      <w:r w:rsidRPr="00184975">
        <w:rPr>
          <w:rFonts w:ascii="Arial" w:eastAsia="宋体" w:hAnsi="Arial" w:cs="Arial"/>
          <w:kern w:val="0"/>
          <w:sz w:val="24"/>
          <w:szCs w:val="24"/>
        </w:rPr>
        <w:pict>
          <v:rect id="_x0000_i1033" style="width:0;height:1.5pt" o:hralign="center" o:hrstd="t" o:hr="t" fillcolor="#a0a0a0" stroked="f"/>
        </w:pict>
      </w:r>
    </w:p>
    <w:p w:rsidR="00184975" w:rsidRPr="00184975" w:rsidRDefault="00184975" w:rsidP="00184975">
      <w:pPr>
        <w:widowControl/>
        <w:spacing w:before="100" w:beforeAutospacing="1" w:after="100" w:afterAutospacing="1"/>
        <w:jc w:val="left"/>
        <w:outlineLvl w:val="2"/>
        <w:rPr>
          <w:rFonts w:ascii="Arial" w:eastAsia="宋体" w:hAnsi="Arial" w:cs="Arial"/>
          <w:b/>
          <w:bCs/>
          <w:kern w:val="0"/>
          <w:sz w:val="27"/>
          <w:szCs w:val="27"/>
        </w:rPr>
      </w:pPr>
      <w:r w:rsidRPr="00184975">
        <w:rPr>
          <w:rFonts w:ascii="Arial" w:eastAsia="宋体" w:hAnsi="Arial" w:cs="Arial"/>
          <w:b/>
          <w:bCs/>
          <w:kern w:val="0"/>
          <w:sz w:val="27"/>
          <w:szCs w:val="27"/>
        </w:rPr>
        <w:t>Troisième Cercle : Zone de stratégie et d'hommage (2 langues)</w:t>
      </w:r>
    </w:p>
    <w:p w:rsidR="00184975" w:rsidRPr="00184975" w:rsidRDefault="00184975" w:rsidP="00184975">
      <w:pPr>
        <w:widowControl/>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Règle :</w:t>
      </w:r>
      <w:r w:rsidRPr="00184975">
        <w:rPr>
          <w:rFonts w:ascii="Arial" w:eastAsia="宋体" w:hAnsi="Arial" w:cs="Arial"/>
          <w:kern w:val="0"/>
          <w:sz w:val="24"/>
          <w:szCs w:val="24"/>
        </w:rPr>
        <w:t xml:space="preserve"> Zone logique spéciale. Les versions traduites dans ces deux langues doivent porter le nom de l'auteur original de manière visible ; une autonomie absolue est accordée, sans audit ni partage de revenus par la Matrice.</w:t>
      </w:r>
    </w:p>
    <w:p w:rsidR="00184975" w:rsidRPr="00184975" w:rsidRDefault="00184975" w:rsidP="00184975">
      <w:pPr>
        <w:widowControl/>
        <w:numPr>
          <w:ilvl w:val="0"/>
          <w:numId w:val="8"/>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lastRenderedPageBreak/>
        <w:t>Grec (Greek) :</w:t>
      </w:r>
      <w:r w:rsidRPr="00184975">
        <w:rPr>
          <w:rFonts w:ascii="Arial" w:eastAsia="宋体" w:hAnsi="Arial" w:cs="Arial"/>
          <w:kern w:val="0"/>
          <w:sz w:val="24"/>
          <w:szCs w:val="24"/>
        </w:rPr>
        <w:t xml:space="preserve"> Hommage au point de départ de la logique.</w:t>
      </w:r>
    </w:p>
    <w:p w:rsidR="00184975" w:rsidRPr="00184975" w:rsidRDefault="00184975" w:rsidP="00184975">
      <w:pPr>
        <w:widowControl/>
        <w:numPr>
          <w:ilvl w:val="0"/>
          <w:numId w:val="8"/>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Suédois (Swedish) :</w:t>
      </w:r>
      <w:r w:rsidRPr="00184975">
        <w:rPr>
          <w:rFonts w:ascii="Arial" w:eastAsia="宋体" w:hAnsi="Arial" w:cs="Arial"/>
          <w:kern w:val="0"/>
          <w:sz w:val="24"/>
          <w:szCs w:val="24"/>
        </w:rPr>
        <w:t xml:space="preserve"> Choix stratégique pour le prix Nobel.</w:t>
      </w:r>
    </w:p>
    <w:p w:rsidR="00184975" w:rsidRPr="00184975" w:rsidRDefault="00184975" w:rsidP="00184975">
      <w:pPr>
        <w:widowControl/>
        <w:jc w:val="left"/>
        <w:rPr>
          <w:rFonts w:ascii="Arial" w:eastAsia="宋体" w:hAnsi="Arial" w:cs="Arial"/>
          <w:kern w:val="0"/>
          <w:sz w:val="24"/>
          <w:szCs w:val="24"/>
        </w:rPr>
      </w:pPr>
      <w:r w:rsidRPr="00184975">
        <w:rPr>
          <w:rFonts w:ascii="Arial" w:eastAsia="宋体" w:hAnsi="Arial" w:cs="Arial"/>
          <w:kern w:val="0"/>
          <w:sz w:val="24"/>
          <w:szCs w:val="24"/>
        </w:rPr>
        <w:pict>
          <v:rect id="_x0000_i1034" style="width:0;height:1.5pt" o:hralign="center" o:hrstd="t" o:hr="t" fillcolor="#a0a0a0" stroked="f"/>
        </w:pict>
      </w:r>
    </w:p>
    <w:p w:rsidR="00184975" w:rsidRPr="00184975" w:rsidRDefault="00184975" w:rsidP="00184975">
      <w:pPr>
        <w:widowControl/>
        <w:spacing w:before="100" w:beforeAutospacing="1" w:after="100" w:afterAutospacing="1"/>
        <w:jc w:val="left"/>
        <w:outlineLvl w:val="2"/>
        <w:rPr>
          <w:rFonts w:ascii="Arial" w:eastAsia="宋体" w:hAnsi="Arial" w:cs="Arial"/>
          <w:b/>
          <w:bCs/>
          <w:kern w:val="0"/>
          <w:sz w:val="27"/>
          <w:szCs w:val="27"/>
        </w:rPr>
      </w:pPr>
      <w:r w:rsidRPr="00184975">
        <w:rPr>
          <w:rFonts w:ascii="Arial" w:eastAsia="宋体" w:hAnsi="Arial" w:cs="Arial"/>
          <w:b/>
          <w:bCs/>
          <w:kern w:val="0"/>
          <w:sz w:val="27"/>
          <w:szCs w:val="27"/>
        </w:rPr>
        <w:t>Quatrième Cercle : Zone d'expérimentation de civilisation (Coréen, Italien, Polonais)</w:t>
      </w:r>
    </w:p>
    <w:p w:rsidR="00184975" w:rsidRPr="00184975" w:rsidRDefault="00184975" w:rsidP="00184975">
      <w:pPr>
        <w:widowControl/>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Règle :</w:t>
      </w:r>
      <w:r w:rsidRPr="00184975">
        <w:rPr>
          <w:rFonts w:ascii="Arial" w:eastAsia="宋体" w:hAnsi="Arial" w:cs="Arial"/>
          <w:kern w:val="0"/>
          <w:sz w:val="24"/>
          <w:szCs w:val="24"/>
        </w:rPr>
        <w:t xml:space="preserve"> Privilège expérimental. Les traductions dans ces trois langues peuvent être signées librement et suivre leur propre cours, afin d'observer la spontanéité des axiomes sous des échantillons extrêmes.</w:t>
      </w:r>
    </w:p>
    <w:p w:rsidR="00184975" w:rsidRPr="00184975" w:rsidRDefault="00184975" w:rsidP="00184975">
      <w:pPr>
        <w:widowControl/>
        <w:numPr>
          <w:ilvl w:val="0"/>
          <w:numId w:val="9"/>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Coréen (Korean) :</w:t>
      </w:r>
      <w:r w:rsidRPr="00184975">
        <w:rPr>
          <w:rFonts w:ascii="Arial" w:eastAsia="宋体" w:hAnsi="Arial" w:cs="Arial"/>
          <w:kern w:val="0"/>
          <w:sz w:val="24"/>
          <w:szCs w:val="24"/>
        </w:rPr>
        <w:t xml:space="preserve"> Terrain d'expérimentation des souffrances actuelles.</w:t>
      </w:r>
    </w:p>
    <w:p w:rsidR="00184975" w:rsidRPr="00184975" w:rsidRDefault="00184975" w:rsidP="00184975">
      <w:pPr>
        <w:widowControl/>
        <w:numPr>
          <w:ilvl w:val="0"/>
          <w:numId w:val="9"/>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Italien (Italian) :</w:t>
      </w:r>
      <w:r w:rsidRPr="00184975">
        <w:rPr>
          <w:rFonts w:ascii="Arial" w:eastAsia="宋体" w:hAnsi="Arial" w:cs="Arial"/>
          <w:kern w:val="0"/>
          <w:sz w:val="24"/>
          <w:szCs w:val="24"/>
        </w:rPr>
        <w:t xml:space="preserve"> Terrain d'expérimentation des origines de la civilisation moderne.</w:t>
      </w:r>
    </w:p>
    <w:p w:rsidR="00184975" w:rsidRPr="00184975" w:rsidRDefault="00184975" w:rsidP="00184975">
      <w:pPr>
        <w:widowControl/>
        <w:numPr>
          <w:ilvl w:val="0"/>
          <w:numId w:val="9"/>
        </w:numPr>
        <w:spacing w:before="100" w:beforeAutospacing="1" w:after="100" w:afterAutospacing="1"/>
        <w:jc w:val="left"/>
        <w:rPr>
          <w:rFonts w:ascii="Arial" w:eastAsia="宋体" w:hAnsi="Arial" w:cs="Arial"/>
          <w:kern w:val="0"/>
          <w:sz w:val="24"/>
          <w:szCs w:val="24"/>
        </w:rPr>
      </w:pPr>
      <w:r w:rsidRPr="00184975">
        <w:rPr>
          <w:rFonts w:ascii="Arial" w:eastAsia="宋体" w:hAnsi="Arial" w:cs="Arial"/>
          <w:b/>
          <w:bCs/>
          <w:kern w:val="0"/>
          <w:sz w:val="24"/>
          <w:szCs w:val="24"/>
        </w:rPr>
        <w:t>Polonais (Polish) :</w:t>
      </w:r>
      <w:r w:rsidRPr="00184975">
        <w:rPr>
          <w:rFonts w:ascii="Arial" w:eastAsia="宋体" w:hAnsi="Arial" w:cs="Arial"/>
          <w:kern w:val="0"/>
          <w:sz w:val="24"/>
          <w:szCs w:val="24"/>
        </w:rPr>
        <w:t xml:space="preserve"> Terrain d'expérimentation des souches de souffrances historiques.</w:t>
      </w:r>
    </w:p>
    <w:p w:rsidR="00184975" w:rsidRPr="00184975" w:rsidRDefault="00184975" w:rsidP="00184975">
      <w:pPr>
        <w:widowControl/>
        <w:jc w:val="left"/>
        <w:rPr>
          <w:rFonts w:ascii="Arial" w:eastAsia="宋体" w:hAnsi="Arial" w:cs="Arial"/>
          <w:kern w:val="0"/>
          <w:sz w:val="24"/>
          <w:szCs w:val="24"/>
        </w:rPr>
      </w:pPr>
      <w:r w:rsidRPr="00184975">
        <w:rPr>
          <w:rFonts w:ascii="Arial" w:eastAsia="宋体" w:hAnsi="Arial" w:cs="Arial"/>
          <w:kern w:val="0"/>
          <w:sz w:val="24"/>
          <w:szCs w:val="24"/>
        </w:rPr>
        <w:pict>
          <v:rect id="_x0000_i1035" style="width:0;height:1.5pt" o:hralign="center" o:hrstd="t" o:hr="t" fillcolor="#a0a0a0" stroked="f"/>
        </w:pict>
      </w:r>
    </w:p>
    <w:p w:rsidR="00184975" w:rsidRPr="00184975" w:rsidRDefault="00184975" w:rsidP="00184975">
      <w:pPr>
        <w:widowControl/>
        <w:spacing w:before="100" w:beforeAutospacing="1" w:after="100" w:afterAutospacing="1"/>
        <w:jc w:val="left"/>
        <w:outlineLvl w:val="2"/>
        <w:rPr>
          <w:rFonts w:ascii="Arial" w:eastAsia="宋体" w:hAnsi="Arial" w:cs="Arial"/>
          <w:b/>
          <w:bCs/>
          <w:kern w:val="0"/>
          <w:sz w:val="27"/>
          <w:szCs w:val="27"/>
        </w:rPr>
      </w:pPr>
      <w:r w:rsidRPr="00184975">
        <w:rPr>
          <w:rFonts w:ascii="Arial" w:eastAsia="宋体" w:hAnsi="Arial" w:cs="Arial"/>
          <w:b/>
          <w:bCs/>
          <w:kern w:val="0"/>
          <w:sz w:val="27"/>
          <w:szCs w:val="27"/>
        </w:rPr>
        <w:t>Note de fin : Autres langues</w:t>
      </w:r>
    </w:p>
    <w:p w:rsidR="00184975" w:rsidRPr="00184975" w:rsidRDefault="00184975" w:rsidP="00184975">
      <w:pPr>
        <w:widowControl/>
        <w:spacing w:before="100" w:beforeAutospacing="1" w:after="100" w:afterAutospacing="1"/>
        <w:jc w:val="left"/>
        <w:rPr>
          <w:rFonts w:ascii="Arial" w:eastAsia="宋体" w:hAnsi="Arial" w:cs="Arial"/>
          <w:kern w:val="0"/>
          <w:sz w:val="24"/>
          <w:szCs w:val="24"/>
        </w:rPr>
      </w:pPr>
      <w:r w:rsidRPr="00184975">
        <w:rPr>
          <w:rFonts w:ascii="Arial" w:eastAsia="宋体" w:hAnsi="Arial" w:cs="Arial"/>
          <w:kern w:val="0"/>
          <w:sz w:val="24"/>
          <w:szCs w:val="24"/>
        </w:rPr>
        <w:t>En dehors des 39 langues susmentionnées, les autres langues ne sont ni limitées ni auditées. Quiconque en a la capacité peut s'en attribuer le mérite. Cependant, les preuves physiques sont éternelles et l'audit croisé finira par remonter jusqu'ici.</w:t>
      </w:r>
    </w:p>
    <w:p w:rsidR="00772DEA" w:rsidRPr="005D47D8" w:rsidRDefault="00772DEA">
      <w:pPr>
        <w:rPr>
          <w:rFonts w:ascii="Arial" w:hAnsi="Arial" w:cs="Arial"/>
        </w:rPr>
      </w:pPr>
      <w:bookmarkStart w:id="0" w:name="_GoBack"/>
      <w:bookmarkEnd w:id="0"/>
    </w:p>
    <w:sectPr w:rsidR="00772DEA" w:rsidRPr="005D47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6EB7" w:rsidRDefault="00A76EB7" w:rsidP="00184975">
      <w:r>
        <w:separator/>
      </w:r>
    </w:p>
  </w:endnote>
  <w:endnote w:type="continuationSeparator" w:id="0">
    <w:p w:rsidR="00A76EB7" w:rsidRDefault="00A76EB7" w:rsidP="00184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6EB7" w:rsidRDefault="00A76EB7" w:rsidP="00184975">
      <w:r>
        <w:separator/>
      </w:r>
    </w:p>
  </w:footnote>
  <w:footnote w:type="continuationSeparator" w:id="0">
    <w:p w:rsidR="00A76EB7" w:rsidRDefault="00A76EB7" w:rsidP="001849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673D84"/>
    <w:multiLevelType w:val="multilevel"/>
    <w:tmpl w:val="8184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C5D81"/>
    <w:multiLevelType w:val="multilevel"/>
    <w:tmpl w:val="D08C3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F15CF"/>
    <w:multiLevelType w:val="multilevel"/>
    <w:tmpl w:val="BF223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171193"/>
    <w:multiLevelType w:val="multilevel"/>
    <w:tmpl w:val="C044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E3D5E"/>
    <w:multiLevelType w:val="multilevel"/>
    <w:tmpl w:val="DCEE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664027"/>
    <w:multiLevelType w:val="multilevel"/>
    <w:tmpl w:val="AF02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233F83"/>
    <w:multiLevelType w:val="multilevel"/>
    <w:tmpl w:val="AFF24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D26115"/>
    <w:multiLevelType w:val="multilevel"/>
    <w:tmpl w:val="7C4C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246ADE"/>
    <w:multiLevelType w:val="multilevel"/>
    <w:tmpl w:val="4018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6"/>
  </w:num>
  <w:num w:numId="4">
    <w:abstractNumId w:val="8"/>
  </w:num>
  <w:num w:numId="5">
    <w:abstractNumId w:val="5"/>
  </w:num>
  <w:num w:numId="6">
    <w:abstractNumId w:val="2"/>
  </w:num>
  <w:num w:numId="7">
    <w:abstractNumId w:val="0"/>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AC1"/>
    <w:rsid w:val="00184975"/>
    <w:rsid w:val="005D47D8"/>
    <w:rsid w:val="00772DEA"/>
    <w:rsid w:val="00A76EB7"/>
    <w:rsid w:val="00B35A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57ABD2A-6F89-4047-975A-9DEF95D23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link w:val="2Char"/>
    <w:uiPriority w:val="9"/>
    <w:qFormat/>
    <w:rsid w:val="00184975"/>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184975"/>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8497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84975"/>
    <w:rPr>
      <w:sz w:val="18"/>
      <w:szCs w:val="18"/>
    </w:rPr>
  </w:style>
  <w:style w:type="paragraph" w:styleId="a4">
    <w:name w:val="footer"/>
    <w:basedOn w:val="a"/>
    <w:link w:val="Char0"/>
    <w:uiPriority w:val="99"/>
    <w:unhideWhenUsed/>
    <w:rsid w:val="00184975"/>
    <w:pPr>
      <w:tabs>
        <w:tab w:val="center" w:pos="4153"/>
        <w:tab w:val="right" w:pos="8306"/>
      </w:tabs>
      <w:snapToGrid w:val="0"/>
      <w:jc w:val="left"/>
    </w:pPr>
    <w:rPr>
      <w:sz w:val="18"/>
      <w:szCs w:val="18"/>
    </w:rPr>
  </w:style>
  <w:style w:type="character" w:customStyle="1" w:styleId="Char0">
    <w:name w:val="页脚 Char"/>
    <w:basedOn w:val="a0"/>
    <w:link w:val="a4"/>
    <w:uiPriority w:val="99"/>
    <w:rsid w:val="00184975"/>
    <w:rPr>
      <w:sz w:val="18"/>
      <w:szCs w:val="18"/>
    </w:rPr>
  </w:style>
  <w:style w:type="character" w:customStyle="1" w:styleId="2Char">
    <w:name w:val="标题 2 Char"/>
    <w:basedOn w:val="a0"/>
    <w:link w:val="2"/>
    <w:uiPriority w:val="9"/>
    <w:rsid w:val="00184975"/>
    <w:rPr>
      <w:rFonts w:ascii="宋体" w:eastAsia="宋体" w:hAnsi="宋体" w:cs="宋体"/>
      <w:b/>
      <w:bCs/>
      <w:kern w:val="0"/>
      <w:sz w:val="36"/>
      <w:szCs w:val="36"/>
    </w:rPr>
  </w:style>
  <w:style w:type="character" w:customStyle="1" w:styleId="3Char">
    <w:name w:val="标题 3 Char"/>
    <w:basedOn w:val="a0"/>
    <w:link w:val="3"/>
    <w:uiPriority w:val="9"/>
    <w:rsid w:val="00184975"/>
    <w:rPr>
      <w:rFonts w:ascii="宋体" w:eastAsia="宋体" w:hAnsi="宋体" w:cs="宋体"/>
      <w:b/>
      <w:bCs/>
      <w:kern w:val="0"/>
      <w:sz w:val="27"/>
      <w:szCs w:val="27"/>
    </w:rPr>
  </w:style>
  <w:style w:type="paragraph" w:styleId="a5">
    <w:name w:val="Normal (Web)"/>
    <w:basedOn w:val="a"/>
    <w:uiPriority w:val="99"/>
    <w:semiHidden/>
    <w:unhideWhenUsed/>
    <w:rsid w:val="00184975"/>
    <w:pPr>
      <w:widowControl/>
      <w:spacing w:before="100" w:beforeAutospacing="1" w:after="100" w:afterAutospacing="1"/>
      <w:jc w:val="left"/>
    </w:pPr>
    <w:rPr>
      <w:rFonts w:ascii="宋体" w:eastAsia="宋体" w:hAnsi="宋体" w:cs="宋体"/>
      <w:kern w:val="0"/>
      <w:sz w:val="24"/>
      <w:szCs w:val="24"/>
    </w:rPr>
  </w:style>
  <w:style w:type="character" w:styleId="a6">
    <w:name w:val="Hyperlink"/>
    <w:basedOn w:val="a0"/>
    <w:uiPriority w:val="99"/>
    <w:semiHidden/>
    <w:unhideWhenUsed/>
    <w:rsid w:val="00184975"/>
    <w:rPr>
      <w:color w:val="0000FF"/>
      <w:u w:val="single"/>
    </w:rPr>
  </w:style>
  <w:style w:type="character" w:styleId="a7">
    <w:name w:val="Strong"/>
    <w:basedOn w:val="a0"/>
    <w:uiPriority w:val="22"/>
    <w:qFormat/>
    <w:rsid w:val="001849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6890250">
      <w:bodyDiv w:val="1"/>
      <w:marLeft w:val="0"/>
      <w:marRight w:val="0"/>
      <w:marTop w:val="0"/>
      <w:marBottom w:val="0"/>
      <w:divBdr>
        <w:top w:val="none" w:sz="0" w:space="0" w:color="auto"/>
        <w:left w:val="none" w:sz="0" w:space="0" w:color="auto"/>
        <w:bottom w:val="none" w:sz="0" w:space="0" w:color="auto"/>
        <w:right w:val="none" w:sz="0" w:space="0" w:color="auto"/>
      </w:divBdr>
    </w:div>
    <w:div w:id="210811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17/1.JEI.34.2.0230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1705</Words>
  <Characters>9720</Characters>
  <Application>Microsoft Office Word</Application>
  <DocSecurity>0</DocSecurity>
  <Lines>81</Lines>
  <Paragraphs>22</Paragraphs>
  <ScaleCrop>false</ScaleCrop>
  <Company/>
  <LinksUpToDate>false</LinksUpToDate>
  <CharactersWithSpaces>11403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player huang</dc:creator>
  <cp:keywords/>
  <dc:description/>
  <cp:lastModifiedBy>player huang</cp:lastModifiedBy>
  <cp:revision>3</cp:revision>
  <dcterms:created xsi:type="dcterms:W3CDTF">2026-02-20T10:38:00Z</dcterms:created>
  <dcterms:modified xsi:type="dcterms:W3CDTF">2026-02-20T10:42:00Z</dcterms:modified>
</cp:coreProperties>
</file>